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D725" w14:textId="77777777" w:rsidR="00191371" w:rsidRPr="00191371" w:rsidRDefault="00191371" w:rsidP="00191371">
      <w:pPr>
        <w:jc w:val="center"/>
      </w:pPr>
      <w:r w:rsidRPr="00191371">
        <w:t>Порядок обжалования муниципальных правовых актов</w:t>
      </w:r>
    </w:p>
    <w:p w14:paraId="73DB9615" w14:textId="77777777" w:rsidR="00191371" w:rsidRPr="00191371" w:rsidRDefault="00191371" w:rsidP="00191371">
      <w:pPr>
        <w:jc w:val="both"/>
      </w:pPr>
      <w:r w:rsidRPr="00191371">
        <w:t>Ст.2 Федерального закона от 06.10.2003 №131-ФЗ «Об общих принципах организации местного самоуправления в Российской Федерации» (далее – ФЗ №131-ФЗ) определяет, что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4A199632" w14:textId="77777777" w:rsidR="00191371" w:rsidRPr="00191371" w:rsidRDefault="00191371" w:rsidP="00191371">
      <w:pPr>
        <w:jc w:val="both"/>
      </w:pPr>
      <w:r w:rsidRPr="00191371">
        <w:t>В соответствии со ст.8 Устава Дубровского муниципального района:</w:t>
      </w:r>
    </w:p>
    <w:p w14:paraId="52A3CBAA" w14:textId="77777777" w:rsidR="00191371" w:rsidRPr="00191371" w:rsidRDefault="00191371" w:rsidP="00191371">
      <w:pPr>
        <w:jc w:val="both"/>
      </w:pPr>
      <w:r w:rsidRPr="00191371">
        <w:t>1. В систему муниципальных правовых актов муниципального образования «Дубровский район» входят:</w:t>
      </w:r>
    </w:p>
    <w:p w14:paraId="70C907E1" w14:textId="77777777" w:rsidR="00191371" w:rsidRPr="00191371" w:rsidRDefault="00191371" w:rsidP="00191371">
      <w:pPr>
        <w:jc w:val="both"/>
      </w:pPr>
      <w:r w:rsidRPr="00191371">
        <w:t>1) устав муниципального образования «Дубровский район», решения, принятые на местном референдуме;</w:t>
      </w:r>
    </w:p>
    <w:p w14:paraId="6B403BBF" w14:textId="77777777" w:rsidR="00191371" w:rsidRPr="00191371" w:rsidRDefault="00191371" w:rsidP="00191371">
      <w:pPr>
        <w:jc w:val="both"/>
      </w:pPr>
      <w:r w:rsidRPr="00191371">
        <w:t>2) решения Дубровского районного Совета народных депутатов;</w:t>
      </w:r>
    </w:p>
    <w:p w14:paraId="1A40F5B7" w14:textId="77777777" w:rsidR="00191371" w:rsidRPr="00191371" w:rsidRDefault="00191371" w:rsidP="00191371">
      <w:pPr>
        <w:jc w:val="both"/>
      </w:pPr>
      <w:r w:rsidRPr="00191371">
        <w:t>3) постановления и распоряжения главы Дубровского района;</w:t>
      </w:r>
    </w:p>
    <w:p w14:paraId="491F338A" w14:textId="77777777" w:rsidR="00191371" w:rsidRPr="00191371" w:rsidRDefault="00191371" w:rsidP="00191371">
      <w:pPr>
        <w:jc w:val="both"/>
      </w:pPr>
      <w:r w:rsidRPr="00191371">
        <w:t>4) постановления и распоряжения администрации Дубровского района, иных органов местного самоуправления и должностных лиц местного самоуправления.</w:t>
      </w:r>
    </w:p>
    <w:p w14:paraId="4D09089A" w14:textId="77777777" w:rsidR="00191371" w:rsidRPr="00191371" w:rsidRDefault="00191371" w:rsidP="00191371">
      <w:pPr>
        <w:jc w:val="both"/>
      </w:pPr>
      <w:r w:rsidRPr="00191371">
        <w:t>        2. Правовые акты органов местного самоуправления Дубровского района, должностных лиц местного самоуправления Дубровского района вступают в силу на территории муниципального района в соответствии с настоящим Уставом непосредственно после их принятия, либо подписания или в срок, установленный этими правовыми актами.</w:t>
      </w:r>
    </w:p>
    <w:p w14:paraId="6E9BE31E" w14:textId="77777777" w:rsidR="00191371" w:rsidRPr="00191371" w:rsidRDefault="00191371" w:rsidP="00191371">
      <w:pPr>
        <w:jc w:val="both"/>
      </w:pPr>
      <w:r w:rsidRPr="00191371">
        <w:t>        3.  Устав Дубровского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Дубровского района, имеют прямое действие и применяются на всей территории муниципального образования. Иные муниципальные правовые акты Дубровского района не должны им противоречить.</w:t>
      </w:r>
    </w:p>
    <w:p w14:paraId="6D64FAAB" w14:textId="77777777" w:rsidR="00191371" w:rsidRPr="00191371" w:rsidRDefault="00191371" w:rsidP="00191371">
      <w:pPr>
        <w:jc w:val="both"/>
      </w:pPr>
      <w:r w:rsidRPr="00191371">
        <w:t xml:space="preserve">        4. Муниципальные нормативные правовые акты Дубровского района, затрагивающие права, свободы и обязанности человека и гражданина, опубликовываются </w:t>
      </w:r>
      <w:proofErr w:type="gramStart"/>
      <w:r w:rsidRPr="00191371">
        <w:t>и  вступают</w:t>
      </w:r>
      <w:proofErr w:type="gramEnd"/>
      <w:r w:rsidRPr="00191371">
        <w:t xml:space="preserve"> в силу после их официального опубликования (обнародования).</w:t>
      </w:r>
    </w:p>
    <w:p w14:paraId="55F16D3A" w14:textId="77777777" w:rsidR="00191371" w:rsidRPr="00191371" w:rsidRDefault="00191371" w:rsidP="00191371">
      <w:pPr>
        <w:jc w:val="both"/>
      </w:pPr>
      <w:r w:rsidRPr="00191371">
        <w:t>        5.  Муниципальные правовые акты Дубровского района публикуются в периодическом печатном средстве массовой информации «Вестник Дубровского района», который является источником их официального опубликования, а также размещаются на официальном сайте муниципального образования «Дубровский район» в сети Интернет по адресу: </w:t>
      </w:r>
      <w:hyperlink r:id="rId4" w:history="1">
        <w:r w:rsidRPr="00191371">
          <w:rPr>
            <w:rStyle w:val="a3"/>
          </w:rPr>
          <w:t>www.admdubrovka.ru</w:t>
        </w:r>
      </w:hyperlink>
      <w:r w:rsidRPr="00191371">
        <w:t> в срок, не позднее 10 дней со дня их принятия.</w:t>
      </w:r>
    </w:p>
    <w:p w14:paraId="29F834B2" w14:textId="77777777" w:rsidR="00191371" w:rsidRPr="00191371" w:rsidRDefault="00191371" w:rsidP="00191371">
      <w:pPr>
        <w:jc w:val="both"/>
      </w:pPr>
      <w:r w:rsidRPr="00191371">
        <w:t xml:space="preserve">        6. 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«Дубровский район» или должностными лицами местного самоуправления муниципального образования «Дубровский район», принявшими (издавшими) соответствующий муниципальный правовой акт, в </w:t>
      </w:r>
      <w:r w:rsidRPr="00191371">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«Дубровский район» отдельных государственных полномочий, переданных им федеральными законами и законами Брянской области - уполномоченным органом государственной власти Российской Федерации (уполномоченным органом государственной власти Брянской области).</w:t>
      </w:r>
    </w:p>
    <w:p w14:paraId="320A5659" w14:textId="77777777" w:rsidR="00191371" w:rsidRPr="00191371" w:rsidRDefault="00191371" w:rsidP="00191371">
      <w:pPr>
        <w:jc w:val="both"/>
      </w:pPr>
      <w:r w:rsidRPr="00191371">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образования «Дубровский район» или должностным лицом местного самоуправления муниципального образования «Дубровский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 w:history="1">
        <w:r w:rsidRPr="00191371">
          <w:rPr>
            <w:rStyle w:val="a3"/>
          </w:rPr>
          <w:t>законодательством</w:t>
        </w:r>
      </w:hyperlink>
      <w:r w:rsidRPr="00191371">
        <w:t> Российской Федерации об уполномоченных по защите прав предпринимателей. Об исполнении полученного предписания администрация Дубровского района или должностные лица местного самоуправления муниципального образования «Дубровский район» обязаны сообщить Уполномоченному при Президенте Российской Федерации по защите прав предпринимателей в трехдневный срок, а Дубровский районный Совет народных депутатов - не позднее трех дней со дня принятия ими решения.</w:t>
      </w:r>
    </w:p>
    <w:p w14:paraId="43F7EFC3"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71"/>
    <w:rsid w:val="00191371"/>
    <w:rsid w:val="00960C06"/>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CCEC"/>
  <w15:chartTrackingRefBased/>
  <w15:docId w15:val="{8FAE82CD-E461-4603-922A-EC933D93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371"/>
    <w:rPr>
      <w:color w:val="0563C1" w:themeColor="hyperlink"/>
      <w:u w:val="single"/>
    </w:rPr>
  </w:style>
  <w:style w:type="character" w:styleId="a4">
    <w:name w:val="Unresolved Mention"/>
    <w:basedOn w:val="a0"/>
    <w:uiPriority w:val="99"/>
    <w:semiHidden/>
    <w:unhideWhenUsed/>
    <w:rsid w:val="0019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2AB96B1FF979199138768D920CDC4AD92E5CE6574F68E832C0E263E1CA8yEM" TargetMode="External"/><Relationship Id="rId4" Type="http://schemas.openxmlformats.org/officeDocument/2006/relationships/hyperlink" Target="http://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2024-12-04T07:33:00Z</dcterms:created>
  <dcterms:modified xsi:type="dcterms:W3CDTF">2024-12-04T07:34:00Z</dcterms:modified>
</cp:coreProperties>
</file>