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1C" w:rsidRPr="0004253A" w:rsidRDefault="00E8451C" w:rsidP="00E8451C">
      <w:pPr>
        <w:pStyle w:val="a4"/>
        <w:ind w:right="140"/>
        <w:rPr>
          <w:rFonts w:ascii="Times New Roman" w:hAnsi="Times New Roman"/>
          <w:szCs w:val="28"/>
        </w:rPr>
      </w:pPr>
      <w:r w:rsidRPr="0004253A">
        <w:rPr>
          <w:rFonts w:ascii="Times New Roman" w:hAnsi="Times New Roman"/>
          <w:szCs w:val="28"/>
        </w:rPr>
        <w:t xml:space="preserve">Пояснительная записка </w:t>
      </w:r>
      <w:proofErr w:type="gramStart"/>
      <w:r w:rsidRPr="0004253A">
        <w:rPr>
          <w:rFonts w:ascii="Times New Roman" w:hAnsi="Times New Roman"/>
          <w:szCs w:val="28"/>
        </w:rPr>
        <w:t>к</w:t>
      </w:r>
      <w:proofErr w:type="gramEnd"/>
      <w:r w:rsidRPr="0004253A">
        <w:rPr>
          <w:rFonts w:ascii="Times New Roman" w:hAnsi="Times New Roman"/>
          <w:szCs w:val="28"/>
        </w:rPr>
        <w:t xml:space="preserve"> отчёта </w:t>
      </w:r>
    </w:p>
    <w:p w:rsidR="00E8451C" w:rsidRPr="0004253A" w:rsidRDefault="00E8451C" w:rsidP="00E845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253A">
        <w:rPr>
          <w:rFonts w:ascii="Times New Roman" w:hAnsi="Times New Roman"/>
          <w:b/>
          <w:sz w:val="28"/>
          <w:szCs w:val="28"/>
        </w:rPr>
        <w:t>об  исполнении бюджета Дубровского городского поселения Дубровского муниципального района Брянской области</w:t>
      </w:r>
    </w:p>
    <w:p w:rsidR="00E8451C" w:rsidRDefault="00E8451C" w:rsidP="00E845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253A">
        <w:rPr>
          <w:rFonts w:ascii="Times New Roman" w:hAnsi="Times New Roman"/>
          <w:b/>
          <w:sz w:val="28"/>
          <w:szCs w:val="28"/>
        </w:rPr>
        <w:t>за 12 месяцев</w:t>
      </w:r>
      <w:r w:rsidRPr="0004253A">
        <w:rPr>
          <w:rFonts w:ascii="Times New Roman" w:hAnsi="Times New Roman"/>
          <w:sz w:val="26"/>
          <w:szCs w:val="26"/>
        </w:rPr>
        <w:t xml:space="preserve"> </w:t>
      </w:r>
      <w:r w:rsidRPr="0004253A">
        <w:rPr>
          <w:rFonts w:ascii="Times New Roman" w:hAnsi="Times New Roman"/>
          <w:b/>
          <w:sz w:val="28"/>
          <w:szCs w:val="28"/>
        </w:rPr>
        <w:t>2022 года</w:t>
      </w:r>
    </w:p>
    <w:p w:rsidR="00E8451C" w:rsidRDefault="00E8451C" w:rsidP="00E845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451C" w:rsidRDefault="00E8451C" w:rsidP="00E845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16.06.2023 года состоялись  публичные слушания.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присутствующие, единогласно решили, принять Решение «Об исполнении бюджета Дубровского городского поселения Дубровского муниципального района Брянской области  за 2022 год».</w:t>
      </w:r>
    </w:p>
    <w:p w:rsidR="00E8451C" w:rsidRPr="0004253A" w:rsidRDefault="00E8451C" w:rsidP="00E845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253A">
        <w:rPr>
          <w:rFonts w:ascii="Times New Roman" w:hAnsi="Times New Roman"/>
          <w:sz w:val="28"/>
          <w:szCs w:val="28"/>
        </w:rPr>
        <w:t>Показатели бюджета на 2022 год первоначально утверждены решением Дубровского поселкового Совета народных депутатов от 14.12.2021 года №204 «О бюджете  Дубровского городского поселения Дубровского муниципального района Брянской области на 2022 год и плановый период 2023 и 2024 годов»,  по доходам в объеме 43 389,5  тыс. рублей, в том числе собственные доходы 24 888,0  тыс. рублей, по расходам в объеме 43 389,5</w:t>
      </w:r>
      <w:proofErr w:type="gramEnd"/>
      <w:r w:rsidRPr="0004253A">
        <w:rPr>
          <w:rFonts w:ascii="Times New Roman" w:hAnsi="Times New Roman"/>
          <w:sz w:val="28"/>
          <w:szCs w:val="28"/>
        </w:rPr>
        <w:t xml:space="preserve">  тыс. рублей,  </w:t>
      </w:r>
      <w:proofErr w:type="gramStart"/>
      <w:r w:rsidRPr="0004253A">
        <w:rPr>
          <w:rFonts w:ascii="Times New Roman" w:hAnsi="Times New Roman"/>
          <w:sz w:val="28"/>
          <w:szCs w:val="28"/>
        </w:rPr>
        <w:t>сбалансированным</w:t>
      </w:r>
      <w:proofErr w:type="gramEnd"/>
      <w:r w:rsidRPr="0004253A">
        <w:rPr>
          <w:rFonts w:ascii="Times New Roman" w:hAnsi="Times New Roman"/>
          <w:sz w:val="28"/>
          <w:szCs w:val="28"/>
        </w:rPr>
        <w:t>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>В течение отчетного периода поселения в установленном порядке в решение 4 раза вносились изменения (от 30.05.2022 г. №216; от 30.08.2022 г. № 223; от 20.10.2022года № 227; от 27.12.2022 года №241).</w:t>
      </w:r>
      <w:r w:rsidRPr="0004253A">
        <w:rPr>
          <w:rFonts w:ascii="Times New Roman" w:hAnsi="Times New Roman" w:cs="Times New Roman"/>
          <w:sz w:val="28"/>
          <w:szCs w:val="28"/>
        </w:rPr>
        <w:t xml:space="preserve"> В состав источников внутреннего финансирования дефицита  бюджета включены остатки средств на счетах по учету средств бюджета в сумме 1 635,3 тыс. рублей. </w:t>
      </w:r>
    </w:p>
    <w:p w:rsidR="00E8451C" w:rsidRPr="0004253A" w:rsidRDefault="00E8451C" w:rsidP="00E8451C">
      <w:pPr>
        <w:jc w:val="both"/>
        <w:rPr>
          <w:rFonts w:ascii="Arial CYR" w:eastAsia="Times New Roman" w:hAnsi="Arial CYR" w:cs="Times New Roman"/>
          <w:b/>
          <w:bCs/>
          <w:sz w:val="20"/>
          <w:szCs w:val="20"/>
        </w:rPr>
      </w:pPr>
      <w:r w:rsidRPr="0004253A">
        <w:rPr>
          <w:rFonts w:ascii="Times New Roman" w:hAnsi="Times New Roman"/>
          <w:sz w:val="28"/>
          <w:szCs w:val="28"/>
        </w:rPr>
        <w:t xml:space="preserve">С учетом изменений бюджет на 2022 год утвержден по доходам в объеме 62068,2 </w:t>
      </w:r>
      <w:r w:rsidRPr="0004253A">
        <w:rPr>
          <w:rFonts w:ascii="Times New Roman" w:eastAsia="Times New Roman" w:hAnsi="Times New Roman" w:cs="Times New Roman"/>
          <w:bCs/>
          <w:sz w:val="28"/>
          <w:szCs w:val="28"/>
        </w:rPr>
        <w:t xml:space="preserve"> т</w:t>
      </w:r>
      <w:r w:rsidRPr="0004253A">
        <w:rPr>
          <w:rFonts w:ascii="Times New Roman" w:hAnsi="Times New Roman" w:cs="Times New Roman"/>
          <w:sz w:val="28"/>
          <w:szCs w:val="28"/>
        </w:rPr>
        <w:t>ыс. рублей</w:t>
      </w:r>
      <w:r w:rsidRPr="0004253A">
        <w:rPr>
          <w:rFonts w:ascii="Times New Roman" w:hAnsi="Times New Roman"/>
          <w:sz w:val="28"/>
          <w:szCs w:val="28"/>
        </w:rPr>
        <w:t xml:space="preserve">, в том числе собственные доходы –26782,4 тыс. рублей, </w:t>
      </w:r>
      <w:r w:rsidRPr="0004253A">
        <w:rPr>
          <w:rFonts w:ascii="Times New Roman" w:hAnsi="Times New Roman" w:cs="Times New Roman"/>
          <w:sz w:val="28"/>
          <w:szCs w:val="28"/>
        </w:rPr>
        <w:t>по расходам в объеме 63 703,4 тыс. рублей, дефицит бюджета  утвержден в</w:t>
      </w:r>
      <w:r w:rsidRPr="0004253A">
        <w:rPr>
          <w:rFonts w:ascii="Times New Roman" w:hAnsi="Times New Roman"/>
          <w:sz w:val="28"/>
          <w:szCs w:val="28"/>
        </w:rPr>
        <w:t xml:space="preserve"> сумме </w:t>
      </w:r>
      <w:r w:rsidRPr="0004253A">
        <w:rPr>
          <w:rFonts w:ascii="Times New Roman" w:hAnsi="Times New Roman" w:cs="Times New Roman"/>
          <w:sz w:val="28"/>
          <w:szCs w:val="28"/>
        </w:rPr>
        <w:t xml:space="preserve">1 635,3 </w:t>
      </w:r>
      <w:r w:rsidRPr="0004253A">
        <w:rPr>
          <w:rFonts w:ascii="Times New Roman" w:hAnsi="Times New Roman"/>
          <w:sz w:val="28"/>
          <w:szCs w:val="28"/>
        </w:rPr>
        <w:t>тыс. рублей.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451C" w:rsidRPr="0004253A" w:rsidRDefault="00E8451C" w:rsidP="00E8451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53A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:rsidR="00E8451C" w:rsidRPr="0004253A" w:rsidRDefault="00E8451C" w:rsidP="00E8451C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 xml:space="preserve">Доходная часть бюджета за  2022 год исполнена в сумме  </w:t>
      </w:r>
      <w:r w:rsidRPr="0004253A">
        <w:rPr>
          <w:rFonts w:ascii="Times New Roman" w:eastAsia="Times New Roman" w:hAnsi="Times New Roman" w:cs="Times New Roman"/>
          <w:sz w:val="28"/>
          <w:szCs w:val="28"/>
        </w:rPr>
        <w:t>62 151,4 </w:t>
      </w:r>
      <w:r w:rsidRPr="0004253A">
        <w:rPr>
          <w:rFonts w:ascii="Times New Roman" w:hAnsi="Times New Roman" w:cs="Times New Roman"/>
          <w:sz w:val="28"/>
          <w:szCs w:val="28"/>
        </w:rPr>
        <w:t>тыс. рублей, или на 100,1 %  к годовому прогнозу поступлений и 100,0% к показателям сводной бюджетной росписи.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По сравнению с соответствующим уровнем прошлого года доходы уменьшились на  1 635,6 тыс. рублей. Поступления  налоговых и неналоговых доходов  сложились в сумме 26 865,5 тыс. рублей, или 100,3 % к годовому прогнозу поступлений.</w:t>
      </w:r>
    </w:p>
    <w:p w:rsidR="00E8451C" w:rsidRPr="0004253A" w:rsidRDefault="00E8451C" w:rsidP="00E84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Безвозмездные поступления  утверждены сводной бюджетной росписью в сумме 35 285,6  тыс. рублей, исполнено 35 285,6 тыс. рублей, или  100 процентов.</w:t>
      </w:r>
    </w:p>
    <w:p w:rsidR="00E8451C" w:rsidRPr="0004253A" w:rsidRDefault="00E8451C" w:rsidP="00E8451C">
      <w:pPr>
        <w:spacing w:after="0" w:line="240" w:lineRule="auto"/>
        <w:ind w:right="-1"/>
        <w:rPr>
          <w:rFonts w:ascii="Times New Roman" w:hAnsi="Times New Roman"/>
          <w:bCs/>
          <w:i/>
          <w:iCs/>
          <w:sz w:val="28"/>
          <w:szCs w:val="28"/>
        </w:rPr>
      </w:pPr>
      <w:r w:rsidRPr="0004253A">
        <w:rPr>
          <w:rFonts w:ascii="Times New Roman" w:hAnsi="Times New Roman"/>
          <w:bCs/>
          <w:i/>
          <w:iCs/>
          <w:sz w:val="28"/>
          <w:szCs w:val="28"/>
        </w:rPr>
        <w:lastRenderedPageBreak/>
        <w:t xml:space="preserve">Сведения о поступлении доходов за 12 месяцев </w:t>
      </w:r>
      <w:r w:rsidRPr="0004253A">
        <w:rPr>
          <w:rFonts w:ascii="Times New Roman" w:hAnsi="Times New Roman"/>
          <w:sz w:val="26"/>
          <w:szCs w:val="26"/>
        </w:rPr>
        <w:t xml:space="preserve"> </w:t>
      </w:r>
      <w:r w:rsidRPr="0004253A">
        <w:rPr>
          <w:rFonts w:ascii="Times New Roman" w:hAnsi="Times New Roman"/>
          <w:bCs/>
          <w:i/>
          <w:iCs/>
          <w:sz w:val="28"/>
          <w:szCs w:val="28"/>
        </w:rPr>
        <w:t>2022  года приведены в таблице</w:t>
      </w:r>
      <w:r w:rsidRPr="0004253A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E8451C" w:rsidRPr="0004253A" w:rsidRDefault="00E8451C" w:rsidP="00E8451C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Pr="0004253A">
        <w:rPr>
          <w:rFonts w:ascii="Times New Roman" w:hAnsi="Times New Roman"/>
        </w:rPr>
        <w:t>(тыс. руб.)</w:t>
      </w:r>
      <w:proofErr w:type="gramEnd"/>
      <w:r w:rsidRPr="000425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451C" w:rsidRPr="0004253A" w:rsidRDefault="00E8451C" w:rsidP="00E84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7"/>
        <w:gridCol w:w="1276"/>
        <w:gridCol w:w="1276"/>
        <w:gridCol w:w="1134"/>
      </w:tblGrid>
      <w:tr w:rsidR="00E8451C" w:rsidRPr="0004253A" w:rsidTr="00EB4CFD">
        <w:trPr>
          <w:cantSplit/>
          <w:trHeight w:val="1215"/>
          <w:tblHeader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4253A">
              <w:rPr>
                <w:rFonts w:ascii="Times New Roman" w:hAnsi="Times New Roman"/>
                <w:b/>
                <w:bCs/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Исполнено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  <w:sz w:val="26"/>
                <w:szCs w:val="26"/>
              </w:rPr>
              <w:t xml:space="preserve">12 месяцев </w:t>
            </w:r>
            <w:r w:rsidRPr="0004253A">
              <w:rPr>
                <w:rFonts w:ascii="Times New Roman" w:hAnsi="Times New Roman"/>
              </w:rPr>
              <w:t>2021г.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Уточнено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4253A">
              <w:rPr>
                <w:rFonts w:ascii="Times New Roman" w:hAnsi="Times New Roman"/>
              </w:rPr>
              <w:t>2022г.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Исполнено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4253A">
              <w:rPr>
                <w:rFonts w:ascii="Times New Roman" w:hAnsi="Times New Roman"/>
                <w:sz w:val="26"/>
                <w:szCs w:val="26"/>
              </w:rPr>
              <w:t xml:space="preserve">за 12 месяцев </w:t>
            </w:r>
            <w:r w:rsidRPr="0004253A">
              <w:rPr>
                <w:rFonts w:ascii="Times New Roman" w:hAnsi="Times New Roman"/>
              </w:rPr>
              <w:t>2022г.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% исполнения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4253A">
              <w:rPr>
                <w:rFonts w:ascii="Times New Roman" w:hAnsi="Times New Roman"/>
              </w:rPr>
              <w:t>(гр.4</w:t>
            </w:r>
            <w:proofErr w:type="gramStart"/>
            <w:r w:rsidRPr="0004253A">
              <w:rPr>
                <w:rFonts w:ascii="Times New Roman" w:hAnsi="Times New Roman"/>
              </w:rPr>
              <w:t xml:space="preserve"> :</w:t>
            </w:r>
            <w:proofErr w:type="gramEnd"/>
            <w:r w:rsidRPr="0004253A">
              <w:rPr>
                <w:rFonts w:ascii="Times New Roman" w:hAnsi="Times New Roman"/>
              </w:rPr>
              <w:t xml:space="preserve"> гр.3)</w:t>
            </w: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%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исполнения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2022/2021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4253A">
              <w:rPr>
                <w:rFonts w:ascii="Times New Roman" w:hAnsi="Times New Roman"/>
              </w:rPr>
              <w:t xml:space="preserve"> (гр.4</w:t>
            </w:r>
            <w:proofErr w:type="gramStart"/>
            <w:r w:rsidRPr="0004253A">
              <w:rPr>
                <w:rFonts w:ascii="Times New Roman" w:hAnsi="Times New Roman"/>
              </w:rPr>
              <w:t xml:space="preserve"> :</w:t>
            </w:r>
            <w:proofErr w:type="gramEnd"/>
            <w:r w:rsidRPr="0004253A">
              <w:rPr>
                <w:rFonts w:ascii="Times New Roman" w:hAnsi="Times New Roman"/>
              </w:rPr>
              <w:t xml:space="preserve"> гр.2)</w:t>
            </w:r>
          </w:p>
        </w:tc>
      </w:tr>
      <w:tr w:rsidR="00E8451C" w:rsidRPr="0004253A" w:rsidTr="00EB4CFD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6</w:t>
            </w:r>
          </w:p>
        </w:tc>
      </w:tr>
      <w:tr w:rsidR="00E8451C" w:rsidRPr="0004253A" w:rsidTr="00EB4CFD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 xml:space="preserve">Доходы бюджета всего, в </w:t>
            </w:r>
            <w:proofErr w:type="spellStart"/>
            <w:r w:rsidRPr="0004253A">
              <w:rPr>
                <w:rFonts w:ascii="Times New Roman" w:hAnsi="Times New Roman"/>
                <w:b/>
                <w:bCs/>
              </w:rPr>
              <w:t>т</w:t>
            </w:r>
            <w:proofErr w:type="gramStart"/>
            <w:r w:rsidRPr="0004253A">
              <w:rPr>
                <w:rFonts w:ascii="Times New Roman" w:hAnsi="Times New Roman"/>
                <w:b/>
                <w:bCs/>
              </w:rPr>
              <w:t>.ч</w:t>
            </w:r>
            <w:proofErr w:type="spellEnd"/>
            <w:proofErr w:type="gramEnd"/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63805,0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62 068,1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62 151,4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100,1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97,4</w:t>
            </w:r>
          </w:p>
        </w:tc>
      </w:tr>
      <w:tr w:rsidR="00E8451C" w:rsidRPr="0004253A" w:rsidTr="00EB4CFD">
        <w:trPr>
          <w:trHeight w:val="393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 xml:space="preserve">Налоговые и неналоговые доходы, в </w:t>
            </w:r>
            <w:proofErr w:type="spellStart"/>
            <w:r w:rsidRPr="0004253A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04253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27138,6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26782,5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26865,8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100,3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99</w:t>
            </w:r>
          </w:p>
        </w:tc>
      </w:tr>
      <w:tr w:rsidR="00E8451C" w:rsidRPr="0004253A" w:rsidTr="00EB4CFD">
        <w:trPr>
          <w:trHeight w:val="472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 xml:space="preserve">Налоговые доходы, в </w:t>
            </w:r>
            <w:proofErr w:type="spellStart"/>
            <w:r w:rsidRPr="0004253A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04253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26 420,3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25 621,0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25 577,1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99,8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96,8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 w:cs="Times New Roman"/>
              </w:rPr>
              <w:t>Акцизы  по подакцизным товарам (нефтепродукты)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3885,1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4641,0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4592,2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98,9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118,2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Налог на доходы физических лиц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9343,1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9993,0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10250,5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102,6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109,7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62,8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245,0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242,3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99,0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385,8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3508,2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3250,0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3496,0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107,6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99,6</w:t>
            </w:r>
          </w:p>
        </w:tc>
      </w:tr>
      <w:tr w:rsidR="00E8451C" w:rsidRPr="0004253A" w:rsidTr="00EB4CFD">
        <w:trPr>
          <w:trHeight w:val="37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Земельный налог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9621,1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7492,0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6996,1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93,4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72,7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 xml:space="preserve">Неналоговые доходы, в </w:t>
            </w:r>
            <w:proofErr w:type="spellStart"/>
            <w:r w:rsidRPr="0004253A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04253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588,5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 xml:space="preserve">1161,5 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1288,7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110,9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219,0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64,1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64,0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64,1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100,0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 xml:space="preserve">Доходы, получаемые в виде </w:t>
            </w:r>
            <w:proofErr w:type="gramStart"/>
            <w:r w:rsidRPr="0004253A">
              <w:rPr>
                <w:rFonts w:ascii="Times New Roman" w:hAnsi="Times New Roman"/>
              </w:rPr>
              <w:t>арендной</w:t>
            </w:r>
            <w:proofErr w:type="gramEnd"/>
            <w:r w:rsidRPr="0004253A">
              <w:rPr>
                <w:rFonts w:ascii="Times New Roman" w:hAnsi="Times New Roman"/>
              </w:rPr>
              <w:t xml:space="preserve">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450,6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890,0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1011,1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113,6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224,4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Доходы от продажи земельных участков, находящихся в собственности  сельских,  (городских)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71,3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207,0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213,0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102,9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298,7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0,9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0,5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0,5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55,5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Доходы от оказания платных услуг (работ) и компенсации затрат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1,6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53A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129,8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0,0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</w:t>
            </w:r>
            <w:proofErr w:type="gramStart"/>
            <w:r w:rsidRPr="0004253A">
              <w:rPr>
                <w:rFonts w:ascii="Times New Roman" w:hAnsi="Times New Roman" w:cs="Times New Roman"/>
                <w:sz w:val="24"/>
                <w:szCs w:val="24"/>
              </w:rPr>
              <w:t>платежи</w:t>
            </w:r>
            <w:proofErr w:type="gramEnd"/>
            <w:r w:rsidRPr="0004253A">
              <w:rPr>
                <w:rFonts w:ascii="Times New Roman" w:hAnsi="Times New Roman" w:cs="Times New Roman"/>
                <w:sz w:val="24"/>
                <w:szCs w:val="24"/>
              </w:rPr>
              <w:t xml:space="preserve">  зачисляемые в бюджеты городских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129,8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</w:tr>
      <w:tr w:rsidR="00E8451C" w:rsidRPr="0004253A" w:rsidTr="00EB4CFD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 xml:space="preserve">Безвозмездные поступления, в </w:t>
            </w:r>
            <w:proofErr w:type="spellStart"/>
            <w:r w:rsidRPr="0004253A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04253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36666,4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35285,6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35285,6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04253A">
              <w:rPr>
                <w:rFonts w:ascii="Times New Roman" w:hAnsi="Times New Roman"/>
                <w:b/>
                <w:bCs/>
              </w:rPr>
              <w:t>96,2</w:t>
            </w:r>
          </w:p>
        </w:tc>
      </w:tr>
      <w:tr w:rsidR="00E8451C" w:rsidRPr="0004253A" w:rsidTr="00EB4CFD">
        <w:trPr>
          <w:trHeight w:val="31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</w:tr>
      <w:tr w:rsidR="00E8451C" w:rsidRPr="0004253A" w:rsidTr="00EB4CFD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21482,0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35245,9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35245,9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164,0</w:t>
            </w:r>
          </w:p>
        </w:tc>
      </w:tr>
      <w:tr w:rsidR="00E8451C" w:rsidRPr="0004253A" w:rsidTr="00EB4CFD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0,2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100,0</w:t>
            </w:r>
          </w:p>
        </w:tc>
      </w:tr>
      <w:tr w:rsidR="00E8451C" w:rsidRPr="0004253A" w:rsidTr="00EB4CFD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lastRenderedPageBreak/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15 181,8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0,0</w:t>
            </w:r>
          </w:p>
        </w:tc>
      </w:tr>
      <w:tr w:rsidR="00E8451C" w:rsidRPr="0004253A" w:rsidTr="00EB4CFD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- прочие безвозмездные поступления в бюджеты городских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2,4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39,5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39,5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16,5</w:t>
            </w:r>
          </w:p>
        </w:tc>
      </w:tr>
    </w:tbl>
    <w:p w:rsidR="00E8451C" w:rsidRPr="0004253A" w:rsidRDefault="00E8451C" w:rsidP="00E8451C">
      <w:pPr>
        <w:pStyle w:val="a3"/>
        <w:numPr>
          <w:ilvl w:val="1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b/>
          <w:sz w:val="28"/>
          <w:szCs w:val="28"/>
        </w:rPr>
        <w:t>Налоговые доходы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sz w:val="26"/>
          <w:szCs w:val="26"/>
        </w:rPr>
        <w:t>На долю налоговых доходов в структуре собственных доходов бюджета приходится 95,2 процента. В абсолютном выражении поступления в бюджет составили 25 577,1 тыс. рублей или 100 % годовых плановых назначений. Основным налогом, которым сформирована доходная часть бюджета за 12 месяцев 2022 года, является   налог на доходы физических лиц. На его долю приходится 40% поступивших налоговых доходов.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04253A">
        <w:rPr>
          <w:rFonts w:ascii="Times New Roman" w:hAnsi="Times New Roman"/>
          <w:sz w:val="26"/>
          <w:szCs w:val="26"/>
        </w:rPr>
        <w:t xml:space="preserve"> поступил в бюджет в сумме 10250,5 тыс. рублей, годовые плановые назначения исполнены на 103%, доля в собственных доходах составляет 40%. К уровню  аналогичного периода 2021 года доходы увеличены на 109,7процента.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b/>
          <w:i/>
          <w:sz w:val="26"/>
          <w:szCs w:val="26"/>
        </w:rPr>
        <w:t>Налог на имущество физических лиц</w:t>
      </w:r>
      <w:r w:rsidRPr="0004253A">
        <w:rPr>
          <w:rFonts w:ascii="Times New Roman" w:hAnsi="Times New Roman"/>
          <w:sz w:val="26"/>
          <w:szCs w:val="26"/>
        </w:rPr>
        <w:t xml:space="preserve">  поступил в бюджет в сумме 3496,0 тыс. рублей,  или 107,6 % годовых плановых назначений. Доля налога в собственных доходах составляет 13,7%. К уровню аналогичного периода 2021 года доходы снизились на 12,02 тыс. рублей.       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 w:cs="Times New Roman"/>
          <w:b/>
          <w:i/>
          <w:sz w:val="26"/>
          <w:szCs w:val="26"/>
        </w:rPr>
        <w:t>Акцизы  по подакцизным товарам (нефтепродукты</w:t>
      </w:r>
      <w:r w:rsidRPr="0004253A">
        <w:rPr>
          <w:rFonts w:ascii="Times New Roman" w:hAnsi="Times New Roman" w:cs="Times New Roman"/>
          <w:b/>
          <w:i/>
        </w:rPr>
        <w:t>)</w:t>
      </w:r>
      <w:r w:rsidRPr="0004253A">
        <w:rPr>
          <w:rFonts w:ascii="Times New Roman" w:hAnsi="Times New Roman"/>
          <w:sz w:val="26"/>
          <w:szCs w:val="26"/>
        </w:rPr>
        <w:t xml:space="preserve"> поступил в бюджет в сумме</w:t>
      </w:r>
      <w:proofErr w:type="gramStart"/>
      <w:r w:rsidRPr="0004253A">
        <w:rPr>
          <w:rFonts w:ascii="Times New Roman" w:hAnsi="Times New Roman"/>
          <w:sz w:val="26"/>
          <w:szCs w:val="26"/>
        </w:rPr>
        <w:t>4</w:t>
      </w:r>
      <w:proofErr w:type="gramEnd"/>
      <w:r w:rsidRPr="0004253A">
        <w:rPr>
          <w:rFonts w:ascii="Times New Roman" w:hAnsi="Times New Roman"/>
          <w:sz w:val="26"/>
          <w:szCs w:val="26"/>
        </w:rPr>
        <w:t> 592,2</w:t>
      </w:r>
      <w:r w:rsidRPr="0004253A">
        <w:rPr>
          <w:rFonts w:ascii="Times New Roman" w:hAnsi="Times New Roman"/>
        </w:rPr>
        <w:t xml:space="preserve"> </w:t>
      </w:r>
      <w:r w:rsidRPr="0004253A">
        <w:rPr>
          <w:rFonts w:ascii="Times New Roman" w:hAnsi="Times New Roman"/>
          <w:sz w:val="26"/>
          <w:szCs w:val="26"/>
        </w:rPr>
        <w:t xml:space="preserve">тыс. рублей, годовые плановые назначения исполнены на 98,5%, доля налога в собственных доходах составляет 17,9 процента. К уровню аналогичного периода 2021 года доходы увеличены на 118,2 процента.        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sz w:val="26"/>
          <w:szCs w:val="26"/>
        </w:rPr>
        <w:t xml:space="preserve">Объем поступления </w:t>
      </w:r>
      <w:r w:rsidRPr="0004253A">
        <w:rPr>
          <w:rFonts w:ascii="Times New Roman" w:hAnsi="Times New Roman"/>
          <w:b/>
          <w:i/>
          <w:sz w:val="26"/>
          <w:szCs w:val="26"/>
        </w:rPr>
        <w:t>земельного налога</w:t>
      </w:r>
      <w:r w:rsidRPr="0004253A">
        <w:rPr>
          <w:rFonts w:ascii="Times New Roman" w:hAnsi="Times New Roman"/>
          <w:sz w:val="26"/>
          <w:szCs w:val="26"/>
        </w:rPr>
        <w:t xml:space="preserve"> составил  6996,1 тыс. рублей, или 93,4% годовых плановых назначений. Доля налога в собственных доходах составляет 27,3 процента.  К уровню аналогичного периода 2021 года доходы снизились в </w:t>
      </w:r>
      <w:r w:rsidRPr="0004253A">
        <w:rPr>
          <w:rFonts w:ascii="Times New Roman" w:hAnsi="Times New Roman"/>
          <w:color w:val="000000" w:themeColor="text1"/>
          <w:sz w:val="26"/>
          <w:szCs w:val="26"/>
        </w:rPr>
        <w:t xml:space="preserve">0,7 раза.       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b/>
          <w:i/>
          <w:sz w:val="26"/>
          <w:szCs w:val="26"/>
        </w:rPr>
        <w:t>Единый сельскохозяйственный налог</w:t>
      </w:r>
      <w:r w:rsidRPr="0004253A">
        <w:rPr>
          <w:rFonts w:ascii="Times New Roman" w:hAnsi="Times New Roman"/>
          <w:sz w:val="26"/>
          <w:szCs w:val="26"/>
        </w:rPr>
        <w:t xml:space="preserve">  поступил в бюджет в сумме 242,3 тыс. рублей, или 99,0% годовых плановых назначений. Доля налога в собственных доходах составляет 1,0%. </w:t>
      </w:r>
      <w:bookmarkStart w:id="1" w:name="_Hlk117677255"/>
      <w:r w:rsidRPr="0004253A">
        <w:rPr>
          <w:rFonts w:ascii="Times New Roman" w:hAnsi="Times New Roman"/>
          <w:sz w:val="26"/>
          <w:szCs w:val="26"/>
        </w:rPr>
        <w:t xml:space="preserve">К уровню аналогичного периода 2021 года доходы увеличены в 3,9 раза.       </w:t>
      </w:r>
      <w:bookmarkEnd w:id="1"/>
    </w:p>
    <w:p w:rsidR="00E8451C" w:rsidRPr="0004253A" w:rsidRDefault="00E8451C" w:rsidP="00E8451C">
      <w:pPr>
        <w:pStyle w:val="a3"/>
        <w:numPr>
          <w:ilvl w:val="1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4253A">
        <w:rPr>
          <w:rFonts w:ascii="Times New Roman" w:hAnsi="Times New Roman"/>
          <w:b/>
          <w:color w:val="000000" w:themeColor="text1"/>
          <w:sz w:val="26"/>
          <w:szCs w:val="26"/>
        </w:rPr>
        <w:t>Неналоговые доходы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253A">
        <w:rPr>
          <w:rFonts w:ascii="Times New Roman" w:hAnsi="Times New Roman"/>
          <w:color w:val="000000" w:themeColor="text1"/>
          <w:sz w:val="26"/>
          <w:szCs w:val="26"/>
        </w:rPr>
        <w:t xml:space="preserve">На долю неналоговых доходов в структуре собственных доходов бюджета приходится 4,8  процента.  В абсолютном выражении поступления в бюджет составили 1 288,7 тыс. рублей или 110,9% годовых плановых назначений. Наибольший удельный вес по группе неналоговых доходов занимают </w:t>
      </w:r>
      <w:r w:rsidRPr="0004253A">
        <w:rPr>
          <w:rFonts w:ascii="Times New Roman" w:hAnsi="Times New Roman"/>
          <w:b/>
          <w:i/>
          <w:color w:val="000000" w:themeColor="text1"/>
          <w:sz w:val="26"/>
          <w:szCs w:val="26"/>
        </w:rPr>
        <w:t>Доходы, получаемые в виде арендной платы за земельные участки</w:t>
      </w:r>
      <w:r w:rsidRPr="0004253A">
        <w:rPr>
          <w:rFonts w:ascii="Times New Roman" w:hAnsi="Times New Roman"/>
          <w:color w:val="000000" w:themeColor="text1"/>
          <w:sz w:val="26"/>
          <w:szCs w:val="26"/>
        </w:rPr>
        <w:t xml:space="preserve">. Объем поступлений составил 1 011,1 тыс. рублей, или 113,6% годовых плановых назначений. Доля налога в собственных доходах составляет 5,0%. </w:t>
      </w:r>
      <w:bookmarkStart w:id="2" w:name="_Hlk117677342"/>
      <w:r w:rsidRPr="0004253A">
        <w:rPr>
          <w:rFonts w:ascii="Times New Roman" w:hAnsi="Times New Roman"/>
          <w:color w:val="000000" w:themeColor="text1"/>
          <w:sz w:val="26"/>
          <w:szCs w:val="26"/>
        </w:rPr>
        <w:t xml:space="preserve">К уровню </w:t>
      </w:r>
      <w:bookmarkStart w:id="3" w:name="_Hlk117677296"/>
      <w:r w:rsidRPr="0004253A">
        <w:rPr>
          <w:rFonts w:ascii="Times New Roman" w:hAnsi="Times New Roman"/>
          <w:color w:val="000000" w:themeColor="text1"/>
          <w:sz w:val="26"/>
          <w:szCs w:val="26"/>
        </w:rPr>
        <w:t xml:space="preserve">аналогичного </w:t>
      </w:r>
      <w:bookmarkEnd w:id="3"/>
      <w:r w:rsidRPr="0004253A">
        <w:rPr>
          <w:rFonts w:ascii="Times New Roman" w:hAnsi="Times New Roman"/>
          <w:color w:val="000000" w:themeColor="text1"/>
          <w:sz w:val="26"/>
          <w:szCs w:val="26"/>
        </w:rPr>
        <w:t xml:space="preserve">периода 2021 года доходы увеличены в 2,2 раза.       </w:t>
      </w:r>
    </w:p>
    <w:bookmarkEnd w:id="2"/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b/>
          <w:i/>
          <w:sz w:val="26"/>
          <w:szCs w:val="26"/>
        </w:rPr>
        <w:t>Доходы от продажи земельных участков, находящихся в собственности сельских, (городских) поселений</w:t>
      </w:r>
      <w:r w:rsidRPr="0004253A">
        <w:rPr>
          <w:rFonts w:ascii="Times New Roman" w:hAnsi="Times New Roman"/>
          <w:sz w:val="26"/>
          <w:szCs w:val="26"/>
        </w:rPr>
        <w:t xml:space="preserve"> составили 213,0 тыс. рублей, или 102,9% годовых </w:t>
      </w:r>
      <w:r w:rsidRPr="0004253A">
        <w:rPr>
          <w:rFonts w:ascii="Times New Roman" w:hAnsi="Times New Roman"/>
          <w:sz w:val="26"/>
          <w:szCs w:val="26"/>
        </w:rPr>
        <w:lastRenderedPageBreak/>
        <w:t xml:space="preserve">плановых назначений. Доля в собственных доходах составляет 0,8%. К уровню аналогичного периода 2021 года доходы увеличены в 3 раза.      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b/>
          <w:i/>
          <w:sz w:val="26"/>
          <w:szCs w:val="26"/>
        </w:rPr>
        <w:t xml:space="preserve">Доходы от сдачи в аренду имущества </w:t>
      </w:r>
      <w:r w:rsidRPr="0004253A">
        <w:rPr>
          <w:rFonts w:ascii="Times New Roman" w:hAnsi="Times New Roman"/>
          <w:sz w:val="26"/>
          <w:szCs w:val="26"/>
        </w:rPr>
        <w:t xml:space="preserve">составили 48,0 тыс. рублей, или 75,0% годовых плановых назначений.  Доля в собственных доходах составляет 0,3%.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b/>
          <w:sz w:val="26"/>
          <w:szCs w:val="26"/>
        </w:rPr>
        <w:t xml:space="preserve">Прочие неналоговые поступления </w:t>
      </w:r>
      <w:r w:rsidRPr="0004253A">
        <w:rPr>
          <w:rFonts w:ascii="Times New Roman" w:hAnsi="Times New Roman"/>
          <w:sz w:val="26"/>
          <w:szCs w:val="26"/>
        </w:rPr>
        <w:t xml:space="preserve">составили 0,5 тыс. рублей, или 100% годовых плановых назначений. К уровню аналогичного периода 2021 года доходы снизились на 55,5 процента.        </w:t>
      </w:r>
    </w:p>
    <w:p w:rsidR="00E8451C" w:rsidRPr="0004253A" w:rsidRDefault="00E8451C" w:rsidP="00E8451C">
      <w:pPr>
        <w:pStyle w:val="a3"/>
        <w:numPr>
          <w:ilvl w:val="1"/>
          <w:numId w:val="3"/>
        </w:numPr>
        <w:spacing w:after="0" w:line="240" w:lineRule="auto"/>
        <w:ind w:left="567" w:right="-1" w:hanging="567"/>
        <w:jc w:val="both"/>
        <w:rPr>
          <w:rFonts w:ascii="Times New Roman" w:hAnsi="Times New Roman"/>
          <w:b/>
          <w:sz w:val="28"/>
          <w:szCs w:val="28"/>
        </w:rPr>
      </w:pPr>
      <w:r w:rsidRPr="0004253A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sz w:val="26"/>
          <w:szCs w:val="26"/>
        </w:rPr>
        <w:t xml:space="preserve"> За 12 месяцев 2022 года  кассовое исполнение безвозмездных поступлений составило 35 285,6 тыс. рублей, или 100% утвержденных годовых назначений. По сравнению с аналогичным периодом 2021 года, общий объем безвозмездных поступлений снизился    на 1 380,8 тыс. рублей.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sz w:val="26"/>
          <w:szCs w:val="26"/>
        </w:rPr>
        <w:t xml:space="preserve">Объем полученных </w:t>
      </w:r>
      <w:r w:rsidRPr="0004253A">
        <w:rPr>
          <w:rFonts w:ascii="Times New Roman" w:hAnsi="Times New Roman"/>
          <w:b/>
          <w:i/>
          <w:sz w:val="26"/>
          <w:szCs w:val="26"/>
        </w:rPr>
        <w:t>Субсидии</w:t>
      </w:r>
      <w:r w:rsidRPr="0004253A">
        <w:rPr>
          <w:rFonts w:ascii="Times New Roman" w:hAnsi="Times New Roman"/>
          <w:sz w:val="26"/>
          <w:szCs w:val="26"/>
        </w:rPr>
        <w:t xml:space="preserve"> за отчетный период исполнены в сумме 35 245,0 тыс. рублей, что составило  100% от  годового плана </w:t>
      </w:r>
      <w:r w:rsidRPr="0004253A">
        <w:rPr>
          <w:rFonts w:ascii="Times New Roman" w:hAnsi="Times New Roman"/>
          <w:sz w:val="28"/>
          <w:szCs w:val="28"/>
        </w:rPr>
        <w:t>или 164,0%  к уровню поступлений за 12 месяцев</w:t>
      </w:r>
      <w:r w:rsidRPr="0004253A">
        <w:rPr>
          <w:rFonts w:ascii="Times New Roman" w:hAnsi="Times New Roman"/>
          <w:sz w:val="26"/>
          <w:szCs w:val="26"/>
        </w:rPr>
        <w:t xml:space="preserve"> </w:t>
      </w:r>
      <w:r w:rsidRPr="0004253A">
        <w:rPr>
          <w:rFonts w:ascii="Times New Roman" w:hAnsi="Times New Roman"/>
          <w:sz w:val="28"/>
          <w:szCs w:val="28"/>
        </w:rPr>
        <w:t>2021 года.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04253A">
        <w:rPr>
          <w:rFonts w:ascii="Times New Roman" w:hAnsi="Times New Roman"/>
          <w:b/>
          <w:sz w:val="28"/>
          <w:szCs w:val="28"/>
        </w:rPr>
        <w:t>2. Анализ исполнения расходов бюджета</w:t>
      </w:r>
    </w:p>
    <w:p w:rsidR="00E8451C" w:rsidRPr="0004253A" w:rsidRDefault="00E8451C" w:rsidP="00E8451C">
      <w:pPr>
        <w:pStyle w:val="a3"/>
        <w:spacing w:after="0" w:line="240" w:lineRule="auto"/>
        <w:ind w:left="0" w:right="-1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     Расходная часть бюджета за 12 месяцев 2022</w:t>
      </w:r>
      <w:r w:rsidRPr="0004253A">
        <w:rPr>
          <w:rFonts w:ascii="Times New Roman" w:hAnsi="Times New Roman"/>
          <w:b/>
          <w:sz w:val="28"/>
          <w:szCs w:val="28"/>
        </w:rPr>
        <w:t xml:space="preserve"> </w:t>
      </w:r>
      <w:r w:rsidRPr="0004253A">
        <w:rPr>
          <w:rFonts w:ascii="Times New Roman" w:hAnsi="Times New Roman"/>
          <w:sz w:val="28"/>
          <w:szCs w:val="28"/>
        </w:rPr>
        <w:t xml:space="preserve">года исполнена в сумме </w:t>
      </w:r>
      <w:r w:rsidRPr="0004253A">
        <w:rPr>
          <w:rFonts w:ascii="Times New Roman" w:hAnsi="Times New Roman"/>
          <w:b/>
        </w:rPr>
        <w:t xml:space="preserve">63 284,7 </w:t>
      </w:r>
      <w:r w:rsidRPr="0004253A">
        <w:rPr>
          <w:rFonts w:ascii="Times New Roman" w:hAnsi="Times New Roman"/>
          <w:sz w:val="28"/>
          <w:szCs w:val="28"/>
        </w:rPr>
        <w:t xml:space="preserve">тыс. рублей, или  99,3% к утвержденным годовым назначениям.  По сравнению  с аналогичным уровнем 2021 года, расходы  снизились на 1 521,7 тыс. рублей . </w:t>
      </w:r>
    </w:p>
    <w:p w:rsidR="00E8451C" w:rsidRPr="0004253A" w:rsidRDefault="00E8451C" w:rsidP="00E8451C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04253A">
        <w:rPr>
          <w:rFonts w:ascii="Times New Roman" w:hAnsi="Times New Roman"/>
          <w:b/>
          <w:sz w:val="26"/>
          <w:szCs w:val="26"/>
        </w:rPr>
        <w:t xml:space="preserve">2.1 </w:t>
      </w:r>
      <w:r w:rsidRPr="0004253A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E8451C" w:rsidRPr="0004253A" w:rsidRDefault="00E8451C" w:rsidP="00E8451C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>Исполнение расходов бюджета за 2022 года осуществлялось по 7 разделам бюджетной классификации. Наибольший удельный вес в общем объеме расходов составили расходы по разделу:  05 «</w:t>
      </w:r>
      <w:proofErr w:type="gramStart"/>
      <w:r w:rsidRPr="0004253A">
        <w:rPr>
          <w:rFonts w:ascii="Times New Roman" w:hAnsi="Times New Roman"/>
          <w:sz w:val="28"/>
          <w:szCs w:val="28"/>
        </w:rPr>
        <w:t>Жилищно-коммунальное</w:t>
      </w:r>
      <w:proofErr w:type="gramEnd"/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>хозяйство», с удельным весом в общем объеме расходов  50,0 процентов.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04253A">
        <w:rPr>
          <w:rFonts w:ascii="Times New Roman" w:hAnsi="Times New Roman"/>
          <w:i/>
          <w:iCs/>
          <w:sz w:val="28"/>
          <w:szCs w:val="28"/>
        </w:rPr>
        <w:t>Сведения о расходах за  12</w:t>
      </w:r>
      <w:r w:rsidRPr="0004253A">
        <w:rPr>
          <w:rFonts w:ascii="Times New Roman" w:hAnsi="Times New Roman"/>
          <w:i/>
          <w:sz w:val="28"/>
          <w:szCs w:val="28"/>
        </w:rPr>
        <w:t xml:space="preserve"> месяцев</w:t>
      </w:r>
      <w:r w:rsidRPr="0004253A">
        <w:rPr>
          <w:rFonts w:ascii="Times New Roman" w:hAnsi="Times New Roman"/>
          <w:sz w:val="28"/>
          <w:szCs w:val="28"/>
        </w:rPr>
        <w:t xml:space="preserve"> </w:t>
      </w:r>
      <w:r w:rsidRPr="0004253A">
        <w:rPr>
          <w:rFonts w:ascii="Times New Roman" w:hAnsi="Times New Roman"/>
          <w:i/>
          <w:iCs/>
          <w:sz w:val="28"/>
          <w:szCs w:val="28"/>
        </w:rPr>
        <w:t>2022  года представлены в  таблице.</w:t>
      </w:r>
    </w:p>
    <w:p w:rsidR="00E8451C" w:rsidRPr="0004253A" w:rsidRDefault="00E8451C" w:rsidP="00E8451C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04253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(тыс. руб.)</w:t>
      </w:r>
    </w:p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E8451C" w:rsidRPr="0004253A" w:rsidTr="00EB4CFD">
        <w:trPr>
          <w:trHeight w:val="2346"/>
        </w:trPr>
        <w:tc>
          <w:tcPr>
            <w:tcW w:w="2411" w:type="dxa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Наименование разделов</w:t>
            </w: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классификации</w:t>
            </w: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253A">
              <w:rPr>
                <w:rFonts w:ascii="Times New Roman" w:hAnsi="Times New Roman"/>
                <w:b/>
              </w:rPr>
              <w:t>расходов</w:t>
            </w:r>
          </w:p>
        </w:tc>
        <w:tc>
          <w:tcPr>
            <w:tcW w:w="567" w:type="dxa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253A">
              <w:rPr>
                <w:rFonts w:ascii="Times New Roman" w:hAnsi="Times New Roman"/>
                <w:b/>
                <w:sz w:val="20"/>
                <w:szCs w:val="20"/>
              </w:rPr>
              <w:t>РЗ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Исполнено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  <w:sz w:val="26"/>
                <w:szCs w:val="26"/>
              </w:rPr>
              <w:t xml:space="preserve">12 месяцев </w:t>
            </w:r>
            <w:r w:rsidRPr="0004253A">
              <w:rPr>
                <w:rFonts w:ascii="Times New Roman" w:hAnsi="Times New Roman"/>
              </w:rPr>
              <w:t>2021г.</w:t>
            </w: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Уточнено</w:t>
            </w: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</w:rPr>
            </w:pPr>
            <w:r w:rsidRPr="0004253A">
              <w:rPr>
                <w:rFonts w:ascii="Times New Roman" w:hAnsi="Times New Roman"/>
              </w:rPr>
              <w:t>2022г.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Исполнено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  <w:sz w:val="26"/>
                <w:szCs w:val="26"/>
              </w:rPr>
              <w:t>12 месяцев</w:t>
            </w: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253A">
              <w:rPr>
                <w:rFonts w:ascii="Times New Roman" w:hAnsi="Times New Roman"/>
              </w:rPr>
              <w:t>2022г.</w:t>
            </w:r>
          </w:p>
        </w:tc>
        <w:tc>
          <w:tcPr>
            <w:tcW w:w="1560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% исполнения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4253A">
              <w:rPr>
                <w:rFonts w:ascii="Times New Roman" w:hAnsi="Times New Roman"/>
              </w:rPr>
              <w:t>(гр.5</w:t>
            </w:r>
            <w:proofErr w:type="gramStart"/>
            <w:r w:rsidRPr="0004253A">
              <w:rPr>
                <w:rFonts w:ascii="Times New Roman" w:hAnsi="Times New Roman"/>
              </w:rPr>
              <w:t xml:space="preserve"> :</w:t>
            </w:r>
            <w:proofErr w:type="gramEnd"/>
            <w:r w:rsidRPr="0004253A">
              <w:rPr>
                <w:rFonts w:ascii="Times New Roman" w:hAnsi="Times New Roman"/>
              </w:rPr>
              <w:t xml:space="preserve"> гр.4)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%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исполнения</w:t>
            </w:r>
          </w:p>
          <w:p w:rsidR="00E8451C" w:rsidRPr="0004253A" w:rsidRDefault="00E8451C" w:rsidP="00EB4CF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2022/2021</w:t>
            </w: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253A">
              <w:rPr>
                <w:rFonts w:ascii="Times New Roman" w:hAnsi="Times New Roman"/>
              </w:rPr>
              <w:t xml:space="preserve"> (гр.5</w:t>
            </w:r>
            <w:proofErr w:type="gramStart"/>
            <w:r w:rsidRPr="0004253A">
              <w:rPr>
                <w:rFonts w:ascii="Times New Roman" w:hAnsi="Times New Roman"/>
              </w:rPr>
              <w:t xml:space="preserve"> :</w:t>
            </w:r>
            <w:proofErr w:type="gramEnd"/>
            <w:r w:rsidRPr="0004253A">
              <w:rPr>
                <w:rFonts w:ascii="Times New Roman" w:hAnsi="Times New Roman"/>
              </w:rPr>
              <w:t xml:space="preserve"> гр.3)</w:t>
            </w:r>
          </w:p>
        </w:tc>
      </w:tr>
      <w:tr w:rsidR="00E8451C" w:rsidRPr="0004253A" w:rsidTr="00EB4CFD">
        <w:tc>
          <w:tcPr>
            <w:tcW w:w="2411" w:type="dxa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7</w:t>
            </w:r>
          </w:p>
        </w:tc>
      </w:tr>
      <w:tr w:rsidR="00E8451C" w:rsidRPr="0004253A" w:rsidTr="00EB4CFD">
        <w:tc>
          <w:tcPr>
            <w:tcW w:w="241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848,2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118,9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118,9</w:t>
            </w:r>
          </w:p>
        </w:tc>
        <w:tc>
          <w:tcPr>
            <w:tcW w:w="1560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14,0</w:t>
            </w:r>
          </w:p>
        </w:tc>
      </w:tr>
      <w:tr w:rsidR="00E8451C" w:rsidRPr="0004253A" w:rsidTr="00EB4CFD">
        <w:tc>
          <w:tcPr>
            <w:tcW w:w="241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Национальная</w:t>
            </w: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56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35 127,3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23 991,1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23 911,6</w:t>
            </w:r>
          </w:p>
        </w:tc>
        <w:tc>
          <w:tcPr>
            <w:tcW w:w="1560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99,7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68,1</w:t>
            </w:r>
          </w:p>
        </w:tc>
      </w:tr>
      <w:tr w:rsidR="00E8451C" w:rsidRPr="0004253A" w:rsidTr="00EB4CFD">
        <w:tc>
          <w:tcPr>
            <w:tcW w:w="241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Жилищно-коммунальное</w:t>
            </w: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хозяйство</w:t>
            </w:r>
          </w:p>
        </w:tc>
        <w:tc>
          <w:tcPr>
            <w:tcW w:w="56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22 533,9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31 961,9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31 622,7</w:t>
            </w:r>
          </w:p>
        </w:tc>
        <w:tc>
          <w:tcPr>
            <w:tcW w:w="1560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98,9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140,3</w:t>
            </w:r>
          </w:p>
        </w:tc>
      </w:tr>
      <w:tr w:rsidR="00E8451C" w:rsidRPr="0004253A" w:rsidTr="00EB4CFD">
        <w:tc>
          <w:tcPr>
            <w:tcW w:w="241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560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</w:tr>
      <w:tr w:rsidR="00E8451C" w:rsidRPr="0004253A" w:rsidTr="00EB4CFD">
        <w:tc>
          <w:tcPr>
            <w:tcW w:w="241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08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6 000,0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7 316,0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7316,0</w:t>
            </w:r>
          </w:p>
        </w:tc>
        <w:tc>
          <w:tcPr>
            <w:tcW w:w="1560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121,9</w:t>
            </w:r>
          </w:p>
        </w:tc>
      </w:tr>
      <w:tr w:rsidR="00E8451C" w:rsidRPr="0004253A" w:rsidTr="00EB4CFD">
        <w:tc>
          <w:tcPr>
            <w:tcW w:w="241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202,0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220,5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220,5</w:t>
            </w:r>
          </w:p>
        </w:tc>
        <w:tc>
          <w:tcPr>
            <w:tcW w:w="1560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109,2</w:t>
            </w:r>
          </w:p>
        </w:tc>
      </w:tr>
      <w:tr w:rsidR="00E8451C" w:rsidRPr="0004253A" w:rsidTr="00EB4CFD">
        <w:tc>
          <w:tcPr>
            <w:tcW w:w="241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04253A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80,0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80,0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04253A">
              <w:rPr>
                <w:rFonts w:ascii="Times New Roman" w:hAnsi="Times New Roman"/>
                <w:bCs/>
              </w:rPr>
              <w:t>80,0</w:t>
            </w:r>
          </w:p>
        </w:tc>
        <w:tc>
          <w:tcPr>
            <w:tcW w:w="1560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53A"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</w:tr>
      <w:tr w:rsidR="00E8451C" w:rsidRPr="0004253A" w:rsidTr="00EB4CFD">
        <w:tc>
          <w:tcPr>
            <w:tcW w:w="2411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253A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Align w:val="center"/>
          </w:tcPr>
          <w:p w:rsidR="00E8451C" w:rsidRPr="0004253A" w:rsidRDefault="00E8451C" w:rsidP="00EB4CF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64 806,4</w:t>
            </w:r>
          </w:p>
        </w:tc>
        <w:tc>
          <w:tcPr>
            <w:tcW w:w="1417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63 703,4</w:t>
            </w:r>
          </w:p>
        </w:tc>
        <w:tc>
          <w:tcPr>
            <w:tcW w:w="1559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 w:rsidRPr="0004253A">
              <w:rPr>
                <w:rFonts w:ascii="Times New Roman" w:hAnsi="Times New Roman"/>
                <w:b/>
              </w:rPr>
              <w:t>63 284,7</w:t>
            </w:r>
          </w:p>
        </w:tc>
        <w:tc>
          <w:tcPr>
            <w:tcW w:w="1560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253A">
              <w:rPr>
                <w:rFonts w:ascii="Times New Roman" w:eastAsia="Times New Roman" w:hAnsi="Times New Roman" w:cs="Times New Roman"/>
                <w:b/>
              </w:rPr>
              <w:t>99,3</w:t>
            </w:r>
          </w:p>
        </w:tc>
        <w:tc>
          <w:tcPr>
            <w:tcW w:w="1701" w:type="dxa"/>
            <w:vAlign w:val="center"/>
          </w:tcPr>
          <w:p w:rsidR="00E8451C" w:rsidRPr="0004253A" w:rsidRDefault="00E8451C" w:rsidP="00EB4CF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253A">
              <w:rPr>
                <w:rFonts w:ascii="Times New Roman" w:eastAsia="Times New Roman" w:hAnsi="Times New Roman" w:cs="Times New Roman"/>
                <w:b/>
              </w:rPr>
              <w:t>97,6</w:t>
            </w:r>
          </w:p>
        </w:tc>
      </w:tr>
    </w:tbl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По разделу </w:t>
      </w:r>
      <w:r w:rsidRPr="0004253A">
        <w:rPr>
          <w:rFonts w:ascii="Times New Roman" w:hAnsi="Times New Roman"/>
          <w:b/>
          <w:sz w:val="28"/>
          <w:szCs w:val="28"/>
        </w:rPr>
        <w:t xml:space="preserve">01 «Общегосударственные вопросы: </w:t>
      </w:r>
      <w:r w:rsidRPr="0004253A">
        <w:rPr>
          <w:rFonts w:ascii="Times New Roman" w:hAnsi="Times New Roman"/>
          <w:sz w:val="28"/>
          <w:szCs w:val="28"/>
        </w:rPr>
        <w:t xml:space="preserve">расходы за 12 месяцев 2022 года  исполнены в сумме 118,9 тыс. рублей, или 100,0% к утвержденной бюджетной росписи. Доля расходов по разделу в общей структуре расходов бюджета составила 0,2 процентов.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По разделу </w:t>
      </w:r>
      <w:r w:rsidRPr="0004253A">
        <w:rPr>
          <w:rFonts w:ascii="Times New Roman" w:hAnsi="Times New Roman"/>
          <w:b/>
          <w:sz w:val="28"/>
          <w:szCs w:val="28"/>
        </w:rPr>
        <w:t>04 «Национальная экономика»</w:t>
      </w:r>
      <w:r w:rsidRPr="0004253A">
        <w:rPr>
          <w:rFonts w:ascii="Times New Roman" w:hAnsi="Times New Roman"/>
          <w:sz w:val="28"/>
          <w:szCs w:val="28"/>
        </w:rPr>
        <w:t xml:space="preserve"> расходы за 12 месяцев 2022 года  исполнены в сумме 23 911,6 тыс. рублей, или 99,7% к утвержденной бюджетной росписи. Доля расходов по разделу в общей структуре расходов бюджета составила 38,0 процентов.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>По подразделу 04 09 «Дорожное хозяйство» кассовое исполнение расходов составило 23 911,6 тыс. рублей. Структура раздела представлена одним подразделом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 xml:space="preserve">Основные средства дорожного фонда израсходованы на ремонт улиц: 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b/>
          <w:sz w:val="28"/>
          <w:szCs w:val="28"/>
        </w:rPr>
        <w:t>Лермонтова - Тургенева</w:t>
      </w:r>
      <w:r w:rsidRPr="0004253A">
        <w:rPr>
          <w:rFonts w:ascii="Times New Roman" w:hAnsi="Times New Roman" w:cs="Times New Roman"/>
          <w:sz w:val="28"/>
          <w:szCs w:val="28"/>
        </w:rPr>
        <w:t xml:space="preserve"> </w:t>
      </w:r>
      <w:r w:rsidRPr="0004253A">
        <w:rPr>
          <w:rFonts w:ascii="Times New Roman" w:hAnsi="Times New Roman" w:cs="Times New Roman"/>
          <w:b/>
          <w:sz w:val="28"/>
          <w:szCs w:val="28"/>
        </w:rPr>
        <w:t>в п. Дубровка</w:t>
      </w:r>
      <w:r w:rsidRPr="0004253A">
        <w:rPr>
          <w:rFonts w:ascii="Times New Roman" w:hAnsi="Times New Roman" w:cs="Times New Roman"/>
          <w:sz w:val="28"/>
          <w:szCs w:val="28"/>
        </w:rPr>
        <w:t xml:space="preserve"> в сумме – 8 157,5 тыс. руб.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из них средства областного бюджета – 7749,6 тыс. руб.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средства местного бюджета – 407,9 тыс. руб.:</w:t>
      </w:r>
    </w:p>
    <w:p w:rsidR="00E8451C" w:rsidRPr="0004253A" w:rsidRDefault="00E8451C" w:rsidP="00E8451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b/>
          <w:sz w:val="28"/>
          <w:szCs w:val="28"/>
        </w:rPr>
        <w:t xml:space="preserve">Кооперативная, </w:t>
      </w:r>
      <w:proofErr w:type="spellStart"/>
      <w:proofErr w:type="gramStart"/>
      <w:r w:rsidRPr="0004253A">
        <w:rPr>
          <w:rFonts w:ascii="Times New Roman" w:hAnsi="Times New Roman" w:cs="Times New Roman"/>
          <w:b/>
          <w:sz w:val="28"/>
          <w:szCs w:val="28"/>
        </w:rPr>
        <w:t>ул</w:t>
      </w:r>
      <w:proofErr w:type="spellEnd"/>
      <w:proofErr w:type="gramEnd"/>
      <w:r w:rsidRPr="0004253A">
        <w:rPr>
          <w:rFonts w:ascii="Times New Roman" w:hAnsi="Times New Roman" w:cs="Times New Roman"/>
          <w:b/>
          <w:sz w:val="28"/>
          <w:szCs w:val="28"/>
        </w:rPr>
        <w:t xml:space="preserve"> Горького и пер. Кооперативный  в п. Дубровка</w:t>
      </w:r>
      <w:r w:rsidRPr="0004253A">
        <w:rPr>
          <w:rFonts w:ascii="Times New Roman" w:hAnsi="Times New Roman" w:cs="Times New Roman"/>
          <w:sz w:val="28"/>
          <w:szCs w:val="28"/>
        </w:rPr>
        <w:t xml:space="preserve">        – 5 751,8 </w:t>
      </w:r>
      <w:proofErr w:type="spellStart"/>
      <w:r w:rsidRPr="0004253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4253A">
        <w:rPr>
          <w:rFonts w:ascii="Times New Roman" w:hAnsi="Times New Roman" w:cs="Times New Roman"/>
          <w:sz w:val="28"/>
          <w:szCs w:val="28"/>
        </w:rPr>
        <w:t>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из них средства областного бюджета – 5 464,2 тыс. руб.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средства местного бюджета – 287,6 тыс. руб.: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eastAsia="Arial Unicode MS" w:hAnsi="Times New Roman" w:cs="Times New Roman"/>
          <w:b/>
          <w:sz w:val="28"/>
          <w:szCs w:val="28"/>
        </w:rPr>
        <w:t xml:space="preserve">ул. </w:t>
      </w:r>
      <w:proofErr w:type="spellStart"/>
      <w:r w:rsidRPr="0004253A">
        <w:rPr>
          <w:rFonts w:ascii="Times New Roman" w:eastAsia="Arial Unicode MS" w:hAnsi="Times New Roman" w:cs="Times New Roman"/>
          <w:b/>
          <w:sz w:val="28"/>
          <w:szCs w:val="28"/>
        </w:rPr>
        <w:t>Новосветская</w:t>
      </w:r>
      <w:proofErr w:type="spellEnd"/>
      <w:r w:rsidRPr="0004253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04253A">
        <w:rPr>
          <w:rFonts w:ascii="Times New Roman" w:hAnsi="Times New Roman" w:cs="Times New Roman"/>
          <w:sz w:val="28"/>
          <w:szCs w:val="28"/>
        </w:rPr>
        <w:t>в п. Дубровка – 6 389,7 тыс. руб.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из них средства областного бюджета – 6070,2 тыс. руб.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средства местного бюджета – 319,5руб.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По разделу </w:t>
      </w:r>
      <w:r w:rsidRPr="0004253A"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 w:rsidRPr="0004253A">
        <w:rPr>
          <w:rFonts w:ascii="Times New Roman" w:hAnsi="Times New Roman"/>
          <w:sz w:val="28"/>
          <w:szCs w:val="28"/>
        </w:rPr>
        <w:t xml:space="preserve"> расходы за 12 месяцев 2022</w:t>
      </w:r>
      <w:r w:rsidRPr="0004253A">
        <w:rPr>
          <w:rFonts w:ascii="Times New Roman" w:hAnsi="Times New Roman" w:cs="Times New Roman"/>
          <w:sz w:val="28"/>
          <w:szCs w:val="28"/>
        </w:rPr>
        <w:t xml:space="preserve"> год составляют 31622,7 тыс. рублей, или 98,9 % объема расходов, предусмотренных уточненной бюджетной росписью на год. Расходы к аналогичному периоду 2021 года увеличились на 9 088,8 тыс. рублей. Доля расходов раздела в общей структуре расходов – 50 процентов.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По подразделу 05 01 «Жилищное хозяйство» расходы составили 462,4 тыс. рублей, или 99,6% уточненных годовых бюджетных назначений. Средства направлены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lastRenderedPageBreak/>
        <w:t xml:space="preserve"> По подразделу 0502 «Коммунальное хозяйство» - 2 796,7 тыс. рублей, или 95%  утвержденных назначений. 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 xml:space="preserve">По подразделу 0503 «Благоустройство» –   15070,9 тыс. рублей, или 98,1% сводной бюджетной росписи. 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Основные средства  по 05 03 «Благоустройство» израсходованы на</w:t>
      </w:r>
      <w:r w:rsidRPr="0004253A">
        <w:rPr>
          <w:rStyle w:val="1"/>
          <w:rFonts w:ascii="Times New Roman" w:hAnsi="Times New Roman" w:cs="Times New Roman"/>
          <w:sz w:val="28"/>
          <w:szCs w:val="28"/>
        </w:rPr>
        <w:t xml:space="preserve"> поддержку государственных программ субъектов Российской Федерации и муниципальных программ формирования современной городской среды были израсходованы средства в сумме – 3 664,6</w:t>
      </w:r>
      <w:r w:rsidRPr="0004253A">
        <w:rPr>
          <w:rFonts w:ascii="Times New Roman" w:eastAsia="Times New Roman" w:hAnsi="Times New Roman" w:cs="Times New Roman"/>
          <w:sz w:val="28"/>
          <w:szCs w:val="28"/>
        </w:rPr>
        <w:t xml:space="preserve">  тыс. руб.</w:t>
      </w:r>
    </w:p>
    <w:p w:rsidR="00E8451C" w:rsidRPr="0004253A" w:rsidRDefault="00E8451C" w:rsidP="00E8451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eastAsia="Times New Roman" w:hAnsi="Times New Roman" w:cs="Times New Roman"/>
          <w:sz w:val="28"/>
          <w:szCs w:val="28"/>
        </w:rPr>
        <w:t>Из них: средства Федерального бюджета составили – 3 462,3 тыс.</w:t>
      </w:r>
      <w:r w:rsidRPr="0004253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E8451C" w:rsidRPr="0004253A" w:rsidRDefault="00E8451C" w:rsidP="00E8451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Средства областного бюджета – 35,0 тыс. руб.;</w:t>
      </w:r>
    </w:p>
    <w:p w:rsidR="00E8451C" w:rsidRPr="0004253A" w:rsidRDefault="00E8451C" w:rsidP="00E8451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Средства местного бюджета – 127,8  тыс. руб.;</w:t>
      </w:r>
    </w:p>
    <w:p w:rsidR="00E8451C" w:rsidRPr="0004253A" w:rsidRDefault="00E8451C" w:rsidP="00E8451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Средства за счёт заинтересованных лиц – 39,5 тыс. руб.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>По разделу 0505 «Другие вопросы в области жилищно-коммунального хозяйства» израсходованы на приобретение специализированной техники для предприятий жилищно-коммунального комплекса в сумме – 12 631,6</w:t>
      </w:r>
    </w:p>
    <w:p w:rsidR="00E8451C" w:rsidRPr="0004253A" w:rsidRDefault="00E8451C" w:rsidP="00E8451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eastAsia="Times New Roman" w:hAnsi="Times New Roman" w:cs="Times New Roman"/>
          <w:sz w:val="28"/>
          <w:szCs w:val="28"/>
        </w:rPr>
        <w:t xml:space="preserve">Из них: </w:t>
      </w:r>
    </w:p>
    <w:p w:rsidR="00E8451C" w:rsidRPr="0004253A" w:rsidRDefault="00E8451C" w:rsidP="00E8451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Средства областного бюджета – 12 000,0 тыс. руб.;</w:t>
      </w:r>
    </w:p>
    <w:p w:rsidR="00E8451C" w:rsidRPr="0004253A" w:rsidRDefault="00E8451C" w:rsidP="00E8451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Средства местного бюджета – 631,6  тыс. руб.;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По разделу </w:t>
      </w:r>
      <w:r w:rsidRPr="0004253A">
        <w:rPr>
          <w:rFonts w:ascii="Times New Roman" w:hAnsi="Times New Roman"/>
          <w:b/>
          <w:sz w:val="28"/>
          <w:szCs w:val="28"/>
        </w:rPr>
        <w:t>07 «Образование»</w:t>
      </w:r>
      <w:r w:rsidRPr="0004253A">
        <w:rPr>
          <w:rFonts w:ascii="Times New Roman" w:hAnsi="Times New Roman" w:cs="Times New Roman"/>
          <w:sz w:val="28"/>
          <w:szCs w:val="28"/>
        </w:rPr>
        <w:t xml:space="preserve"> расходы бюджета на 2022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2022 год составило 15,0 тыс. руб.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По разделу </w:t>
      </w:r>
      <w:r w:rsidRPr="0004253A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 w:rsidRPr="0004253A">
        <w:rPr>
          <w:rFonts w:ascii="Times New Roman" w:hAnsi="Times New Roman"/>
          <w:sz w:val="28"/>
          <w:szCs w:val="28"/>
        </w:rPr>
        <w:t xml:space="preserve"> расходы за 12 месяцев 2022 года  исполнены в сумме 7 316,0 тыс. рублей, или 100,0% к утвержденной бюджетной росписи. В общем объеме бюджета доля расходов по разделу составила 11,6 процента.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>Структура раздела представлена одним подразделом – 08 01 «Культура».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По разделу </w:t>
      </w:r>
      <w:r w:rsidRPr="0004253A">
        <w:rPr>
          <w:rFonts w:ascii="Times New Roman" w:hAnsi="Times New Roman"/>
          <w:b/>
          <w:sz w:val="28"/>
          <w:szCs w:val="28"/>
        </w:rPr>
        <w:t>10 «Социальная политика»</w:t>
      </w:r>
      <w:r w:rsidRPr="0004253A">
        <w:rPr>
          <w:rFonts w:ascii="Times New Roman" w:hAnsi="Times New Roman"/>
          <w:sz w:val="28"/>
          <w:szCs w:val="28"/>
        </w:rPr>
        <w:t xml:space="preserve"> расходы за 12 месяцев 2022 года  исполнены в сумме 220,5 тыс. рублей, или 100% к утвержденной бюджетной росписи. Доля расходов по разделу в общей структуре расходов бюджета составила 0,3 процента.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>Структура раздела представлена одним подразделом – 1001 «Пенсионное обеспечение».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По разделу </w:t>
      </w:r>
      <w:r w:rsidRPr="0004253A">
        <w:rPr>
          <w:rFonts w:ascii="Times New Roman" w:hAnsi="Times New Roman"/>
          <w:b/>
          <w:sz w:val="28"/>
          <w:szCs w:val="28"/>
        </w:rPr>
        <w:t>11 «Физическая культура и спорт»</w:t>
      </w:r>
      <w:r w:rsidRPr="0004253A">
        <w:rPr>
          <w:rFonts w:ascii="Times New Roman" w:hAnsi="Times New Roman"/>
          <w:sz w:val="28"/>
          <w:szCs w:val="28"/>
        </w:rPr>
        <w:t xml:space="preserve"> расходы за 9 месяцев 2022 года  исполнены в сумме 80,0 тыс. рублей, или 100% к утвержденной бюджетной росписи. Доля расходов по разделу в общей структуре расходов бюджета составила 0,1 процента. 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>Структура раздела представлена одним подразделом – 1102 «Массовый спорт».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left="568"/>
        <w:jc w:val="center"/>
        <w:rPr>
          <w:rFonts w:ascii="Times New Roman" w:hAnsi="Times New Roman"/>
          <w:b/>
          <w:sz w:val="28"/>
          <w:szCs w:val="28"/>
        </w:rPr>
      </w:pPr>
      <w:r w:rsidRPr="0004253A">
        <w:rPr>
          <w:rFonts w:ascii="Times New Roman" w:hAnsi="Times New Roman"/>
          <w:b/>
          <w:sz w:val="28"/>
          <w:szCs w:val="28"/>
        </w:rPr>
        <w:t>3. Реализация муниципальной программы</w:t>
      </w:r>
    </w:p>
    <w:p w:rsidR="00E8451C" w:rsidRPr="0004253A" w:rsidRDefault="00E8451C" w:rsidP="00E8451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253A">
        <w:rPr>
          <w:rFonts w:ascii="Times New Roman" w:hAnsi="Times New Roman"/>
          <w:b/>
          <w:sz w:val="28"/>
          <w:szCs w:val="28"/>
        </w:rPr>
        <w:t>Муниципальная программа «</w:t>
      </w:r>
      <w:r w:rsidRPr="0004253A">
        <w:rPr>
          <w:rFonts w:ascii="Times New Roman" w:hAnsi="Times New Roman" w:cs="Times New Roman"/>
          <w:sz w:val="28"/>
          <w:szCs w:val="28"/>
        </w:rPr>
        <w:t xml:space="preserve">Реализация отдельных полномочий </w:t>
      </w:r>
      <w:r w:rsidRPr="0004253A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</w:t>
      </w:r>
      <w:r w:rsidRPr="0004253A">
        <w:rPr>
          <w:rFonts w:ascii="Times New Roman" w:hAnsi="Times New Roman"/>
          <w:b/>
          <w:sz w:val="28"/>
          <w:szCs w:val="28"/>
        </w:rPr>
        <w:t>» на 2022 год и на плановый период 2023 и 2024 годов</w:t>
      </w:r>
      <w:r w:rsidRPr="0004253A">
        <w:rPr>
          <w:rFonts w:ascii="Times New Roman" w:hAnsi="Times New Roman"/>
          <w:sz w:val="28"/>
          <w:szCs w:val="28"/>
        </w:rPr>
        <w:t xml:space="preserve"> утверждена постановлением администрации Дубровского района Брянской области  «15» декабря 2021 года № 673 с  объемом финансирования на 2022 год в сумме  39 796,9 тыс. рублей, в том числе 24 792,9 тыс. рублей - средства местного бюджета, 15 004,0 тыс. рублей</w:t>
      </w:r>
      <w:proofErr w:type="gramEnd"/>
      <w:r w:rsidRPr="0004253A">
        <w:rPr>
          <w:rFonts w:ascii="Times New Roman" w:hAnsi="Times New Roman"/>
          <w:sz w:val="28"/>
          <w:szCs w:val="28"/>
        </w:rPr>
        <w:t xml:space="preserve"> - средства областного бюджета. В течение отчетного периода в постановление 4 раза вносились изменения (от 31.05.2022 г. №251; от 26.09.2022 г. №465; от 31.10.2022 г. №557; от 28.12.2022 г. № 691). С учётом изменений объём финансирования  составил </w:t>
      </w:r>
      <w:r w:rsidRPr="0004253A">
        <w:rPr>
          <w:sz w:val="28"/>
          <w:szCs w:val="28"/>
        </w:rPr>
        <w:t>59 977,7</w:t>
      </w:r>
      <w:r w:rsidRPr="0004253A">
        <w:rPr>
          <w:rFonts w:ascii="Times New Roman" w:hAnsi="Times New Roman"/>
          <w:sz w:val="28"/>
          <w:szCs w:val="28"/>
        </w:rPr>
        <w:t xml:space="preserve">, в том числе </w:t>
      </w:r>
      <w:r w:rsidRPr="0004253A">
        <w:rPr>
          <w:sz w:val="28"/>
          <w:szCs w:val="28"/>
        </w:rPr>
        <w:t>28 229,1</w:t>
      </w:r>
      <w:r w:rsidRPr="0004253A">
        <w:rPr>
          <w:rFonts w:ascii="Times New Roman" w:hAnsi="Times New Roman"/>
          <w:sz w:val="28"/>
          <w:szCs w:val="28"/>
        </w:rPr>
        <w:t xml:space="preserve"> тыс. рублей - средства местного бюджета, </w:t>
      </w:r>
      <w:r w:rsidRPr="0004253A">
        <w:rPr>
          <w:sz w:val="28"/>
          <w:szCs w:val="28"/>
        </w:rPr>
        <w:t>31 748,6</w:t>
      </w:r>
      <w:r w:rsidRPr="0004253A">
        <w:rPr>
          <w:rFonts w:ascii="Times New Roman" w:hAnsi="Times New Roman"/>
          <w:sz w:val="28"/>
          <w:szCs w:val="28"/>
        </w:rPr>
        <w:t xml:space="preserve"> тыс. рублей - средства областного бюджета.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 xml:space="preserve"> В состав источников внутреннего финансирования дефицита  бюджета включены остатки средств на счетах по учету средств бюджета в сумме 1 635,3 тыс. рублей. 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 За 12 месяцев  2022 года расходы бюджета по муниципальной программе  исполнены в сумме 59 559,1 тыс. рублей, том числе 27 810,5 тыс. рублей - средства местного бюджета, </w:t>
      </w:r>
      <w:r w:rsidRPr="0004253A">
        <w:rPr>
          <w:rFonts w:ascii="Times New Roman" w:hAnsi="Times New Roman" w:cs="Times New Roman"/>
          <w:sz w:val="28"/>
          <w:szCs w:val="28"/>
        </w:rPr>
        <w:t>31 748,6</w:t>
      </w:r>
      <w:r w:rsidRPr="0004253A">
        <w:rPr>
          <w:rFonts w:ascii="Times New Roman" w:hAnsi="Times New Roman"/>
          <w:sz w:val="28"/>
          <w:szCs w:val="28"/>
        </w:rPr>
        <w:t xml:space="preserve"> тыс. рублей - средства областного бюджета.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253A">
        <w:rPr>
          <w:rFonts w:ascii="Times New Roman" w:hAnsi="Times New Roman"/>
          <w:b/>
          <w:sz w:val="28"/>
          <w:szCs w:val="28"/>
        </w:rPr>
        <w:t>Муниципальная программа «</w:t>
      </w:r>
      <w:r w:rsidRPr="0004253A">
        <w:rPr>
          <w:rFonts w:ascii="Times New Roman" w:hAnsi="Times New Roman"/>
          <w:sz w:val="28"/>
          <w:szCs w:val="28"/>
        </w:rPr>
        <w:t>Формирование современной городской среды на 2018-2024 год</w:t>
      </w:r>
      <w:r w:rsidRPr="0004253A">
        <w:rPr>
          <w:rFonts w:ascii="Times New Roman" w:hAnsi="Times New Roman"/>
          <w:b/>
          <w:sz w:val="28"/>
          <w:szCs w:val="28"/>
        </w:rPr>
        <w:t xml:space="preserve">» </w:t>
      </w:r>
      <w:r w:rsidRPr="0004253A">
        <w:rPr>
          <w:rFonts w:ascii="Times New Roman" w:hAnsi="Times New Roman"/>
          <w:sz w:val="28"/>
          <w:szCs w:val="28"/>
        </w:rPr>
        <w:t>утверждена постановлением администрации Дубровского района «28» ноября 2017 года № 836</w:t>
      </w:r>
      <w:r w:rsidRPr="0004253A">
        <w:rPr>
          <w:sz w:val="28"/>
          <w:szCs w:val="28"/>
        </w:rPr>
        <w:t xml:space="preserve"> </w:t>
      </w:r>
      <w:r w:rsidRPr="0004253A">
        <w:rPr>
          <w:rFonts w:ascii="Times New Roman" w:hAnsi="Times New Roman"/>
          <w:sz w:val="28"/>
          <w:szCs w:val="28"/>
        </w:rPr>
        <w:t xml:space="preserve"> с  объемом финансирования на 2022 год в сумме  3 664,6 тыс. рублей, в том числе 127,8 тыс. рублей - средства местного бюджета, 3497,3 тыс. рублей - средства областного бюджета, 39,5 тыс. рублей – доля граждан.</w:t>
      </w:r>
      <w:proofErr w:type="gramEnd"/>
      <w:r w:rsidRPr="0004253A">
        <w:rPr>
          <w:rFonts w:ascii="Times New Roman" w:hAnsi="Times New Roman"/>
          <w:sz w:val="28"/>
          <w:szCs w:val="28"/>
        </w:rPr>
        <w:t xml:space="preserve"> В течение отчетного периода изменения  в постановление  не вносились.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b/>
          <w:sz w:val="28"/>
          <w:szCs w:val="28"/>
        </w:rPr>
        <w:t>Непрограммная деятельность</w:t>
      </w:r>
      <w:r w:rsidRPr="0004253A">
        <w:rPr>
          <w:rFonts w:ascii="Times New Roman" w:hAnsi="Times New Roman"/>
          <w:sz w:val="28"/>
          <w:szCs w:val="28"/>
        </w:rPr>
        <w:t xml:space="preserve"> утверждена в сумме 120,9 тыс. рублей. </w:t>
      </w:r>
      <w:proofErr w:type="gramStart"/>
      <w:r w:rsidRPr="0004253A">
        <w:rPr>
          <w:rFonts w:ascii="Times New Roman" w:hAnsi="Times New Roman"/>
          <w:sz w:val="28"/>
          <w:szCs w:val="28"/>
        </w:rPr>
        <w:t>Исполнена</w:t>
      </w:r>
      <w:proofErr w:type="gramEnd"/>
      <w:r w:rsidRPr="0004253A">
        <w:rPr>
          <w:rFonts w:ascii="Times New Roman" w:hAnsi="Times New Roman"/>
          <w:sz w:val="28"/>
          <w:szCs w:val="28"/>
        </w:rPr>
        <w:t xml:space="preserve"> в сумме 60,9 тыс. рублей. Денежные средства были направлены на проведение выборов и референдумов.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451C" w:rsidRPr="0004253A" w:rsidRDefault="00E8451C" w:rsidP="00E8451C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04253A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:rsidR="00E8451C" w:rsidRPr="0004253A" w:rsidRDefault="00E8451C" w:rsidP="00E8451C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4253A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:rsidR="00E8451C" w:rsidRPr="0004253A" w:rsidRDefault="00E8451C" w:rsidP="00E8451C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E8451C" w:rsidRPr="0004253A" w:rsidRDefault="00E8451C" w:rsidP="00E8451C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За 12 месяцев в решение 4 раза вносились изменения (Решения от 30.05.2022 г. № 216; от 30.08.2022 г. №223;  от 20.10.2022 г. № 227: от 27.12.2022 г. №241). </w:t>
      </w:r>
    </w:p>
    <w:p w:rsidR="00E8451C" w:rsidRPr="0004253A" w:rsidRDefault="00E8451C" w:rsidP="00E8451C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В состав источников внутреннего финансирования дефицита  бюджета включены остатки средств</w:t>
      </w:r>
      <w:r w:rsidRPr="0004253A">
        <w:rPr>
          <w:sz w:val="28"/>
          <w:szCs w:val="28"/>
        </w:rPr>
        <w:t xml:space="preserve"> </w:t>
      </w:r>
      <w:r w:rsidRPr="0004253A">
        <w:rPr>
          <w:rFonts w:ascii="Times New Roman" w:hAnsi="Times New Roman" w:cs="Times New Roman"/>
          <w:sz w:val="28"/>
          <w:szCs w:val="28"/>
        </w:rPr>
        <w:t>на счетах по учету средств бюджета на 01.01.2022 года в сумме 1 635,3 тыс. рублей.</w:t>
      </w:r>
    </w:p>
    <w:p w:rsidR="00E8451C" w:rsidRPr="0004253A" w:rsidRDefault="00E8451C" w:rsidP="00E8451C">
      <w:pPr>
        <w:spacing w:after="0" w:line="240" w:lineRule="auto"/>
        <w:ind w:right="-1" w:firstLine="851"/>
        <w:jc w:val="both"/>
        <w:rPr>
          <w:rFonts w:ascii="Arial CYR" w:eastAsia="Times New Roman" w:hAnsi="Arial CYR" w:cs="Times New Roman"/>
          <w:b/>
          <w:bCs/>
          <w:sz w:val="28"/>
          <w:szCs w:val="28"/>
        </w:rPr>
      </w:pPr>
      <w:r w:rsidRPr="0004253A">
        <w:rPr>
          <w:rFonts w:ascii="Times New Roman" w:hAnsi="Times New Roman" w:cs="Times New Roman"/>
          <w:sz w:val="28"/>
          <w:szCs w:val="28"/>
        </w:rPr>
        <w:t>На 01.01.2023 года остаток на счёте составил  501,9</w:t>
      </w:r>
      <w:r w:rsidRPr="000425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53A">
        <w:rPr>
          <w:rFonts w:ascii="Times New Roman" w:hAnsi="Times New Roman" w:cs="Times New Roman"/>
          <w:sz w:val="28"/>
          <w:szCs w:val="28"/>
        </w:rPr>
        <w:t>тыс. руб.</w:t>
      </w:r>
    </w:p>
    <w:p w:rsidR="00E8451C" w:rsidRPr="0004253A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5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исполнения резервного фонда </w:t>
      </w:r>
    </w:p>
    <w:p w:rsidR="00E8451C" w:rsidRPr="00FB5548" w:rsidRDefault="00E8451C" w:rsidP="00E84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53A">
        <w:rPr>
          <w:rFonts w:ascii="Times New Roman" w:hAnsi="Times New Roman"/>
          <w:sz w:val="28"/>
          <w:szCs w:val="28"/>
        </w:rPr>
        <w:t xml:space="preserve"> Средства по резервному фонду были утверждены Постановлением «Об утверждении Положения о порядке </w:t>
      </w:r>
      <w:proofErr w:type="gramStart"/>
      <w:r w:rsidRPr="0004253A">
        <w:rPr>
          <w:rFonts w:ascii="Times New Roman" w:hAnsi="Times New Roman"/>
          <w:sz w:val="28"/>
          <w:szCs w:val="28"/>
        </w:rPr>
        <w:t>расходования средств резервного фонда администрации Дубровского района</w:t>
      </w:r>
      <w:proofErr w:type="gramEnd"/>
      <w:r w:rsidRPr="0004253A">
        <w:rPr>
          <w:rFonts w:ascii="Times New Roman" w:hAnsi="Times New Roman"/>
          <w:sz w:val="28"/>
          <w:szCs w:val="28"/>
        </w:rPr>
        <w:t xml:space="preserve"> для предупреждения и ликвидации чрезвычайных ситуаций из бюджета Дубровского городского поселения Дубровского муниципального района Брянской области» № 149 от 28 февраля 2020 г. в сумме  60 000, 00 рублей. </w:t>
      </w:r>
      <w:r w:rsidRPr="0004253A">
        <w:rPr>
          <w:rFonts w:ascii="Times New Roman" w:hAnsi="Times New Roman" w:cs="Times New Roman"/>
          <w:sz w:val="28"/>
          <w:szCs w:val="28"/>
        </w:rPr>
        <w:t>Оплата по резервному фонду в течени</w:t>
      </w:r>
      <w:proofErr w:type="gramStart"/>
      <w:r w:rsidRPr="0004253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4253A">
        <w:rPr>
          <w:rFonts w:ascii="Times New Roman" w:hAnsi="Times New Roman" w:cs="Times New Roman"/>
          <w:sz w:val="28"/>
          <w:szCs w:val="28"/>
        </w:rPr>
        <w:t xml:space="preserve">  2022 года не производилась. Средства были перенаправлены на расходы по «Благоустройству».</w:t>
      </w:r>
    </w:p>
    <w:p w:rsidR="00E8451C" w:rsidRPr="00560DC9" w:rsidRDefault="00E8451C" w:rsidP="00E845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451C" w:rsidRPr="00560DC9" w:rsidRDefault="00E8451C" w:rsidP="00E84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451C" w:rsidRPr="00560DC9" w:rsidRDefault="00E8451C" w:rsidP="00E845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451C" w:rsidRPr="00560DC9" w:rsidRDefault="00E8451C" w:rsidP="00E84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>Специалист                                                                        Кодак С.В.</w:t>
      </w:r>
    </w:p>
    <w:p w:rsidR="00CD6FAE" w:rsidRDefault="00CD6FAE"/>
    <w:sectPr w:rsidR="00CD6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532"/>
    <w:multiLevelType w:val="multilevel"/>
    <w:tmpl w:val="DC38ED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1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27"/>
    <w:rsid w:val="00634E27"/>
    <w:rsid w:val="00CD6FAE"/>
    <w:rsid w:val="00E8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E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51C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E8451C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99"/>
    <w:rsid w:val="00E8451C"/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1">
    <w:name w:val="Основной шрифт абзаца1"/>
    <w:rsid w:val="00E845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E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51C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E8451C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99"/>
    <w:rsid w:val="00E8451C"/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1">
    <w:name w:val="Основной шрифт абзаца1"/>
    <w:rsid w:val="00E84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2023-06-13T12:32:00Z</dcterms:created>
  <dcterms:modified xsi:type="dcterms:W3CDTF">2023-06-13T12:42:00Z</dcterms:modified>
</cp:coreProperties>
</file>