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БРЯНСКАЯ ОБЛАСТЬ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ДУБРОВСКОГО РАЙОНА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D342F">
        <w:rPr>
          <w:sz w:val="26"/>
          <w:szCs w:val="26"/>
        </w:rPr>
        <w:t>16</w:t>
      </w:r>
      <w:bookmarkStart w:id="0" w:name="_GoBack"/>
      <w:bookmarkEnd w:id="0"/>
      <w:r>
        <w:rPr>
          <w:sz w:val="26"/>
          <w:szCs w:val="26"/>
        </w:rPr>
        <w:t>.03.2023 г.                                                                                                       №</w:t>
      </w:r>
      <w:r w:rsidR="00AD342F">
        <w:rPr>
          <w:sz w:val="26"/>
          <w:szCs w:val="26"/>
        </w:rPr>
        <w:t>87</w:t>
      </w:r>
    </w:p>
    <w:p w:rsidR="00B646C9" w:rsidRDefault="00B646C9" w:rsidP="00B646C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п. Дубровка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от 02.12.2022 № 62</w:t>
      </w:r>
      <w:r w:rsidR="0035123B">
        <w:rPr>
          <w:sz w:val="26"/>
          <w:szCs w:val="26"/>
        </w:rPr>
        <w:t>5</w:t>
      </w:r>
      <w:r>
        <w:rPr>
          <w:sz w:val="26"/>
          <w:szCs w:val="26"/>
        </w:rPr>
        <w:t xml:space="preserve"> «Об утверждении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программы профилактики рисков причинения вреда (ущерба)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охраняемым законом ценностям при осуществлении муниципального</w:t>
      </w:r>
    </w:p>
    <w:p w:rsidR="0035123B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жилищного контроля на территории Дубровского </w:t>
      </w:r>
      <w:r w:rsidR="0035123B">
        <w:rPr>
          <w:sz w:val="26"/>
          <w:szCs w:val="26"/>
        </w:rPr>
        <w:t>городского</w:t>
      </w:r>
    </w:p>
    <w:p w:rsidR="0035123B" w:rsidRDefault="0035123B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Дубровского </w:t>
      </w:r>
      <w:r w:rsidR="00B646C9">
        <w:rPr>
          <w:sz w:val="26"/>
          <w:szCs w:val="26"/>
        </w:rPr>
        <w:t xml:space="preserve">муниципального района 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Брянской области на 2023 год»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недопущения нарушения положений ст. 44 Федерального закона от 31.07.2020 N 248-ФЗ "О государственном контроле (надзоре) и муниципальном контроле в Российской Федерации", а также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N 990, руководствуясь протестом прокурора Дубровского района Брянской области от 27.02.2023 № 42/2023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Дубровского района от 02.12.2022 № 62</w:t>
      </w:r>
      <w:r w:rsidR="0035123B">
        <w:rPr>
          <w:sz w:val="26"/>
          <w:szCs w:val="26"/>
        </w:rPr>
        <w:t>5</w:t>
      </w:r>
      <w:r>
        <w:rPr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="0035123B">
        <w:rPr>
          <w:sz w:val="26"/>
          <w:szCs w:val="26"/>
        </w:rPr>
        <w:t xml:space="preserve"> Дубровского городского поселения</w:t>
      </w:r>
      <w:r>
        <w:rPr>
          <w:sz w:val="26"/>
          <w:szCs w:val="26"/>
        </w:rPr>
        <w:t xml:space="preserve"> Дубровского муниципального района Брянской области на 2023 год» (далее по тексту- Постановление Программа соответственно) следующие изменения:</w:t>
      </w:r>
    </w:p>
    <w:p w:rsidR="00B646C9" w:rsidRDefault="00B646C9" w:rsidP="00B646C9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6 подпункта 1.1. пункта 1 Программы Постановления изложить в новой редакции:</w:t>
      </w:r>
    </w:p>
    <w:p w:rsidR="00B646C9" w:rsidRPr="0062694B" w:rsidRDefault="00B646C9" w:rsidP="00B646C9">
      <w:pPr>
        <w:ind w:firstLine="709"/>
        <w:jc w:val="both"/>
        <w:rPr>
          <w:sz w:val="26"/>
          <w:szCs w:val="26"/>
        </w:rPr>
      </w:pPr>
      <w:r w:rsidRPr="0062694B">
        <w:rPr>
          <w:sz w:val="26"/>
          <w:szCs w:val="26"/>
        </w:rPr>
        <w:t>«В частности, в 2022 году в целях профилактики нарушений обязательных требований на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т.ч.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B646C9" w:rsidRPr="0062694B" w:rsidRDefault="00B646C9" w:rsidP="00B646C9">
      <w:pPr>
        <w:ind w:firstLine="709"/>
        <w:jc w:val="both"/>
        <w:rPr>
          <w:sz w:val="26"/>
          <w:szCs w:val="26"/>
        </w:rPr>
      </w:pPr>
      <w:r w:rsidRPr="0062694B">
        <w:rPr>
          <w:sz w:val="26"/>
          <w:szCs w:val="26"/>
        </w:rPr>
        <w:t>Основными проблемами, которые по своей сути являются причинами большей части нарушений обязательных требований, установленных жилищным законодательством Российской Федерации, являются низкие знания субъектов муниципального контроля в этом направлении.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  <w:r w:rsidRPr="0062694B">
        <w:rPr>
          <w:sz w:val="26"/>
          <w:szCs w:val="26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</w:t>
      </w:r>
      <w:r w:rsidRPr="0062694B">
        <w:rPr>
          <w:sz w:val="26"/>
          <w:szCs w:val="26"/>
        </w:rPr>
        <w:lastRenderedPageBreak/>
        <w:t>соблюдения обязательных требований и разъяснений, связанных с организацией и осуществлением муниципального жилищного контроля.».</w:t>
      </w:r>
    </w:p>
    <w:p w:rsidR="00B646C9" w:rsidRDefault="00B646C9" w:rsidP="00B646C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Программе изложить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B646C9" w:rsidRDefault="00B646C9" w:rsidP="00B646C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B646C9" w:rsidRDefault="00B646C9" w:rsidP="00B646C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646C9" w:rsidRDefault="00B646C9" w:rsidP="00B646C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 января 2023 года.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330B3D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4A2FD9" w:rsidRDefault="004A2FD9" w:rsidP="004A2FD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 администрации</w:t>
      </w:r>
    </w:p>
    <w:p w:rsidR="004A2FD9" w:rsidRDefault="004A2FD9" w:rsidP="004A2FD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____________Н.Ю. Осипова</w:t>
      </w:r>
    </w:p>
    <w:p w:rsidR="004A2FD9" w:rsidRDefault="004A2FD9" w:rsidP="004A2FD9">
      <w:pPr>
        <w:jc w:val="both"/>
        <w:rPr>
          <w:sz w:val="26"/>
          <w:szCs w:val="26"/>
        </w:rPr>
      </w:pPr>
      <w:r>
        <w:rPr>
          <w:sz w:val="26"/>
          <w:szCs w:val="26"/>
        </w:rPr>
        <w:t>__.03.2023г.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B646C9" w:rsidRDefault="00B646C9" w:rsidP="002B0941">
      <w:pPr>
        <w:jc w:val="both"/>
        <w:rPr>
          <w:sz w:val="24"/>
        </w:rPr>
      </w:pPr>
    </w:p>
    <w:p w:rsidR="002B0941" w:rsidRDefault="00B646C9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2B0941">
        <w:rPr>
          <w:sz w:val="24"/>
        </w:rPr>
        <w:t>Приложение</w:t>
      </w:r>
    </w:p>
    <w:p w:rsidR="002B0941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к постановлению администрации </w:t>
      </w:r>
    </w:p>
    <w:p w:rsidR="002B0941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Дубровского района от __.03.2023 № _____</w:t>
      </w:r>
    </w:p>
    <w:p w:rsidR="002B0941" w:rsidRDefault="002B0941" w:rsidP="002B0941">
      <w:pPr>
        <w:jc w:val="both"/>
        <w:rPr>
          <w:sz w:val="24"/>
        </w:rPr>
      </w:pPr>
    </w:p>
    <w:p w:rsidR="002B0941" w:rsidRPr="00851FCF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Приложение</w:t>
      </w:r>
    </w:p>
    <w:p w:rsidR="002B0941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к Программе профилактики рисков причинения</w:t>
      </w:r>
    </w:p>
    <w:p w:rsidR="002B0941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вреда (ущерба) охраняемым законом ценностям</w:t>
      </w:r>
    </w:p>
    <w:p w:rsidR="002B0941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при осуществлении муниципального</w:t>
      </w:r>
      <w:r>
        <w:rPr>
          <w:sz w:val="24"/>
        </w:rPr>
        <w:t xml:space="preserve"> </w:t>
      </w:r>
    </w:p>
    <w:p w:rsidR="0035123B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жилищного </w:t>
      </w:r>
      <w:r w:rsidRPr="00851FCF">
        <w:rPr>
          <w:sz w:val="24"/>
        </w:rPr>
        <w:t>контроля</w:t>
      </w:r>
      <w:r>
        <w:rPr>
          <w:sz w:val="24"/>
        </w:rPr>
        <w:t xml:space="preserve"> на территории </w:t>
      </w:r>
      <w:r w:rsidR="0035123B">
        <w:rPr>
          <w:sz w:val="24"/>
        </w:rPr>
        <w:t xml:space="preserve">Дубровского </w:t>
      </w:r>
    </w:p>
    <w:p w:rsidR="002B0941" w:rsidRDefault="0035123B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городского поселения </w:t>
      </w:r>
      <w:r w:rsidR="002B0941" w:rsidRPr="00851FCF">
        <w:rPr>
          <w:sz w:val="24"/>
        </w:rPr>
        <w:t>Дубровского</w:t>
      </w:r>
    </w:p>
    <w:p w:rsidR="002B0941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муниципального района Брянской области на 2023год</w:t>
      </w:r>
    </w:p>
    <w:p w:rsidR="002B0941" w:rsidRDefault="002B0941" w:rsidP="002B0941">
      <w:pPr>
        <w:jc w:val="both"/>
        <w:rPr>
          <w:sz w:val="24"/>
        </w:rPr>
      </w:pPr>
    </w:p>
    <w:p w:rsidR="002B0941" w:rsidRDefault="002B0941" w:rsidP="002B0941">
      <w:pPr>
        <w:jc w:val="center"/>
        <w:rPr>
          <w:sz w:val="26"/>
          <w:szCs w:val="26"/>
        </w:rPr>
      </w:pPr>
    </w:p>
    <w:p w:rsidR="002B0941" w:rsidRPr="00851FCF" w:rsidRDefault="002B0941" w:rsidP="002B0941">
      <w:pPr>
        <w:jc w:val="center"/>
        <w:rPr>
          <w:sz w:val="26"/>
          <w:szCs w:val="26"/>
        </w:rPr>
      </w:pPr>
      <w:r w:rsidRPr="00851FCF">
        <w:rPr>
          <w:sz w:val="26"/>
          <w:szCs w:val="26"/>
        </w:rPr>
        <w:t>ПЕРЕЧЕНЬ</w:t>
      </w:r>
    </w:p>
    <w:p w:rsidR="002B0941" w:rsidRDefault="002B0941" w:rsidP="002B0941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51FCF">
        <w:rPr>
          <w:sz w:val="26"/>
          <w:szCs w:val="26"/>
        </w:rPr>
        <w:t>рофилактических мероприятий, сроки (периодичность) их проведения в 2023 году</w:t>
      </w:r>
    </w:p>
    <w:p w:rsidR="002B0941" w:rsidRDefault="002B0941" w:rsidP="002B0941">
      <w:pPr>
        <w:jc w:val="center"/>
        <w:rPr>
          <w:sz w:val="26"/>
          <w:szCs w:val="26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701"/>
        <w:gridCol w:w="1424"/>
      </w:tblGrid>
      <w:tr w:rsidR="0035123B" w:rsidRPr="00114C47" w:rsidTr="002E6209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№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Срок исполнения</w:t>
            </w:r>
          </w:p>
        </w:tc>
      </w:tr>
      <w:tr w:rsidR="0035123B" w:rsidRPr="00114C47" w:rsidTr="002E6209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Администрация</w:t>
            </w:r>
            <w:r w:rsidRPr="00114C47">
              <w:rPr>
                <w:color w:val="010101"/>
                <w:sz w:val="24"/>
              </w:rPr>
              <w:t xml:space="preserve"> осуществляет информирование </w:t>
            </w:r>
            <w:r>
              <w:rPr>
                <w:color w:val="010101"/>
                <w:sz w:val="24"/>
              </w:rPr>
              <w:t>подконтрольных субъектов</w:t>
            </w:r>
            <w:r w:rsidRPr="00114C47">
              <w:rPr>
                <w:color w:val="010101"/>
                <w:sz w:val="24"/>
              </w:rPr>
              <w:t xml:space="preserve"> и иных заинтересованных лиц по вопросам соблюдения обязательных требований.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Информирование осуществляется посредством размещения соответствующих сведений на сайте </w:t>
            </w:r>
            <w:r>
              <w:rPr>
                <w:color w:val="010101"/>
                <w:sz w:val="24"/>
              </w:rPr>
              <w:t>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в информационно-телекоммуникационной сети "Интернет" и в иных формах.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 xml:space="preserve">Администрация </w:t>
            </w:r>
            <w:r w:rsidRPr="00114C47">
              <w:rPr>
                <w:color w:val="010101"/>
                <w:sz w:val="24"/>
              </w:rPr>
              <w:t>размещает и поддерживает в актуальном состоя</w:t>
            </w:r>
            <w:r>
              <w:rPr>
                <w:color w:val="010101"/>
                <w:sz w:val="24"/>
              </w:rPr>
              <w:t xml:space="preserve">нии на </w:t>
            </w:r>
            <w:r w:rsidRPr="00114C47">
              <w:rPr>
                <w:color w:val="010101"/>
                <w:sz w:val="24"/>
              </w:rPr>
              <w:t>сайте</w:t>
            </w:r>
            <w:r>
              <w:rPr>
                <w:color w:val="010101"/>
                <w:sz w:val="24"/>
              </w:rPr>
              <w:t xml:space="preserve"> 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в сети «Интернет»: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1) тексты нормативных правовых актов, регулирующих осуществление муниципального</w:t>
            </w:r>
            <w:r>
              <w:rPr>
                <w:color w:val="010101"/>
                <w:sz w:val="24"/>
              </w:rPr>
              <w:t xml:space="preserve"> </w:t>
            </w:r>
            <w:r w:rsidRPr="00114C47">
              <w:rPr>
                <w:color w:val="010101"/>
                <w:sz w:val="24"/>
              </w:rPr>
              <w:t>контроля;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5) доклады, содержащие результаты обобщения правоприменительной практики;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6) доклады о муниципальном контроле;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lastRenderedPageBreak/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044460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  <w:lang w:val="en-US"/>
              </w:rPr>
              <w:t>I</w:t>
            </w:r>
            <w:r w:rsidRPr="00044460">
              <w:rPr>
                <w:color w:val="010101"/>
                <w:sz w:val="24"/>
              </w:rPr>
              <w:t xml:space="preserve">  квартал;  </w:t>
            </w:r>
            <w:r w:rsidRPr="00044460">
              <w:rPr>
                <w:color w:val="010101"/>
                <w:sz w:val="24"/>
                <w:lang w:val="en-US"/>
              </w:rPr>
              <w:t>IV</w:t>
            </w:r>
            <w:r w:rsidRPr="00044460">
              <w:rPr>
                <w:color w:val="010101"/>
                <w:sz w:val="24"/>
              </w:rPr>
              <w:t xml:space="preserve"> квартал; по мере поступления новой нормативно правовой информации</w:t>
            </w:r>
          </w:p>
        </w:tc>
      </w:tr>
      <w:tr w:rsidR="0035123B" w:rsidRPr="00114C47" w:rsidTr="002E6209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044460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</w:rPr>
              <w:t>Доклад о правоприменительной практике при осуществлении муниципального контроля готовится ежегодно до 1 июня года, следующего за отчетным, подлежит публичному обсуждению.</w:t>
            </w:r>
          </w:p>
          <w:p w:rsidR="0035123B" w:rsidRPr="00044460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июля года, следующего за отчетным годом.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044460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044460">
              <w:rPr>
                <w:sz w:val="24"/>
              </w:rPr>
              <w:t xml:space="preserve">Инспектор </w:t>
            </w:r>
            <w:r w:rsidRPr="00044460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044460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  <w:lang w:val="en-US"/>
              </w:rPr>
              <w:t>II</w:t>
            </w:r>
            <w:r w:rsidRPr="00044460">
              <w:rPr>
                <w:color w:val="010101"/>
                <w:sz w:val="24"/>
              </w:rPr>
              <w:t xml:space="preserve">  квартал; </w:t>
            </w:r>
            <w:r w:rsidRPr="00044460">
              <w:rPr>
                <w:color w:val="010101"/>
                <w:sz w:val="24"/>
                <w:lang w:val="en-US"/>
              </w:rPr>
              <w:t xml:space="preserve">III </w:t>
            </w:r>
            <w:r w:rsidRPr="00044460">
              <w:rPr>
                <w:color w:val="010101"/>
                <w:sz w:val="24"/>
              </w:rPr>
              <w:t>квартал.</w:t>
            </w:r>
          </w:p>
        </w:tc>
      </w:tr>
      <w:tr w:rsidR="0035123B" w:rsidRPr="00114C47" w:rsidTr="002E6209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При наличии у </w:t>
            </w:r>
            <w:r>
              <w:rPr>
                <w:color w:val="010101"/>
                <w:sz w:val="24"/>
              </w:rPr>
              <w:t>Администрации</w:t>
            </w:r>
            <w:r w:rsidRPr="00114C47">
              <w:rPr>
                <w:color w:val="010101"/>
                <w:sz w:val="24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>
              <w:rPr>
                <w:color w:val="010101"/>
                <w:sz w:val="24"/>
              </w:rPr>
              <w:t>Администрация</w:t>
            </w:r>
            <w:r w:rsidRPr="00114C47">
              <w:rPr>
                <w:color w:val="010101"/>
                <w:sz w:val="24"/>
              </w:rPr>
              <w:t xml:space="preserve"> объявляет</w:t>
            </w:r>
            <w:r>
              <w:rPr>
                <w:color w:val="010101"/>
                <w:sz w:val="24"/>
              </w:rPr>
              <w:t xml:space="preserve"> подконтрольному субъекту</w:t>
            </w:r>
            <w:r w:rsidRPr="00114C47">
              <w:rPr>
                <w:color w:val="010101"/>
                <w:sz w:val="24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6694A">
              <w:rPr>
                <w:color w:val="010101"/>
                <w:sz w:val="24"/>
              </w:rPr>
              <w:t>По поступлению жалобы/обращения в течении месяца со дня поступления в контрольно надзорный орган информации о готовящихся нарушениях обязательных требований</w:t>
            </w:r>
          </w:p>
        </w:tc>
      </w:tr>
      <w:tr w:rsidR="0035123B" w:rsidRPr="00114C47" w:rsidTr="002E6209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Консультирование осуществляется должностными лицами </w:t>
            </w:r>
            <w:r>
              <w:rPr>
                <w:color w:val="010101"/>
                <w:sz w:val="24"/>
              </w:rPr>
              <w:t>Администрации</w:t>
            </w:r>
            <w:r w:rsidRPr="00114C47">
              <w:rPr>
                <w:color w:val="010101"/>
                <w:sz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Консультирование, осуществляется по следующим вопросам: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компетенция уполномоченного органа;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порядок обжалования действий (бездействия) муниципальных инспекторов.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>
              <w:rPr>
                <w:color w:val="010101"/>
                <w:sz w:val="24"/>
              </w:rPr>
              <w:t>подконтрольных субъектов</w:t>
            </w:r>
            <w:r w:rsidRPr="00114C47">
              <w:rPr>
                <w:color w:val="010101"/>
                <w:sz w:val="24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>
              <w:rPr>
                <w:color w:val="010101"/>
                <w:sz w:val="24"/>
              </w:rPr>
              <w:t xml:space="preserve">Дубровского муниципального района Брянской области </w:t>
            </w:r>
            <w:r w:rsidRPr="00114C47">
              <w:rPr>
                <w:color w:val="010101"/>
                <w:sz w:val="24"/>
              </w:rPr>
              <w:t xml:space="preserve">в информационно-телекоммуникационной сети «Интернет» </w:t>
            </w:r>
            <w:r>
              <w:rPr>
                <w:color w:val="010101"/>
                <w:sz w:val="24"/>
              </w:rPr>
              <w:t>в разделе «Муниципальный контроль»</w:t>
            </w:r>
            <w:r w:rsidRPr="00114C47">
              <w:rPr>
                <w:color w:val="010101"/>
                <w:sz w:val="24"/>
              </w:rPr>
              <w:t xml:space="preserve"> письменного разъяснения, подписанного уполномоченным должностным лицом</w:t>
            </w:r>
            <w:r>
              <w:rPr>
                <w:color w:val="010101"/>
                <w:sz w:val="24"/>
              </w:rPr>
              <w:t xml:space="preserve"> Администрации</w:t>
            </w:r>
            <w:r w:rsidRPr="00114C47">
              <w:rPr>
                <w:color w:val="010101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По мере поступления обращений</w:t>
            </w:r>
          </w:p>
        </w:tc>
      </w:tr>
      <w:tr w:rsidR="0035123B" w:rsidRPr="00114C47" w:rsidTr="002E6209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</w:t>
            </w:r>
            <w:r w:rsidRPr="00114C47">
              <w:rPr>
                <w:color w:val="010101"/>
                <w:sz w:val="24"/>
              </w:rPr>
              <w:lastRenderedPageBreak/>
              <w:t xml:space="preserve">приступающих к осуществлению деятельности </w:t>
            </w:r>
            <w:r>
              <w:rPr>
                <w:color w:val="010101"/>
                <w:sz w:val="24"/>
              </w:rPr>
              <w:t>в заявленной области</w:t>
            </w:r>
            <w:r w:rsidRPr="00114C47">
              <w:rPr>
                <w:color w:val="010101"/>
                <w:sz w:val="24"/>
              </w:rPr>
              <w:t>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>
              <w:rPr>
                <w:color w:val="010101"/>
                <w:sz w:val="24"/>
              </w:rPr>
              <w:t>подконтрольного субъекта</w:t>
            </w:r>
            <w:r w:rsidRPr="00114C47">
              <w:rPr>
                <w:color w:val="010101"/>
                <w:sz w:val="24"/>
              </w:rPr>
              <w:t xml:space="preserve"> либо путем использования видео-конференц-связи.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ходе профилактического визита </w:t>
            </w:r>
            <w:r>
              <w:rPr>
                <w:color w:val="010101"/>
                <w:sz w:val="24"/>
              </w:rPr>
              <w:t>подконтрольный субъект</w:t>
            </w:r>
            <w:r w:rsidRPr="00114C47">
              <w:rPr>
                <w:color w:val="010101"/>
                <w:sz w:val="24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ходе профилактического визита инспектором может осуществляться консультирование </w:t>
            </w:r>
            <w:r>
              <w:rPr>
                <w:color w:val="010101"/>
                <w:sz w:val="24"/>
              </w:rPr>
              <w:t>подконтрольного субъекта</w:t>
            </w:r>
            <w:r w:rsidRPr="00114C47">
              <w:rPr>
                <w:color w:val="010101"/>
                <w:sz w:val="24"/>
              </w:rPr>
              <w:t xml:space="preserve"> в порядке, установленном п</w:t>
            </w:r>
            <w:r>
              <w:rPr>
                <w:color w:val="010101"/>
                <w:sz w:val="24"/>
              </w:rPr>
              <w:t>.</w:t>
            </w:r>
            <w:r w:rsidRPr="00114C47">
              <w:rPr>
                <w:color w:val="010101"/>
                <w:sz w:val="24"/>
              </w:rPr>
              <w:t xml:space="preserve"> 4 настоящего П</w:t>
            </w:r>
            <w:r>
              <w:rPr>
                <w:color w:val="010101"/>
                <w:sz w:val="24"/>
              </w:rPr>
              <w:t>еречня</w:t>
            </w:r>
            <w:r w:rsidRPr="00114C47">
              <w:rPr>
                <w:color w:val="010101"/>
                <w:sz w:val="24"/>
              </w:rPr>
              <w:t>, а также ст</w:t>
            </w:r>
            <w:r>
              <w:rPr>
                <w:color w:val="010101"/>
                <w:sz w:val="24"/>
              </w:rPr>
              <w:t>.</w:t>
            </w:r>
            <w:r w:rsidRPr="00114C47">
              <w:rPr>
                <w:color w:val="010101"/>
                <w:sz w:val="24"/>
              </w:rPr>
              <w:t xml:space="preserve"> 50</w:t>
            </w:r>
            <w:r>
              <w:rPr>
                <w:color w:val="010101"/>
                <w:sz w:val="24"/>
              </w:rPr>
              <w:t xml:space="preserve"> </w:t>
            </w:r>
            <w:r w:rsidRPr="00114C47">
              <w:rPr>
                <w:color w:val="010101"/>
                <w:sz w:val="24"/>
              </w:rPr>
              <w:t>Федерального закона от 31.07.2020 № 248-ФЗ.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При профилактическом визите (обязательном профилактическом визите) </w:t>
            </w:r>
            <w:r>
              <w:rPr>
                <w:color w:val="010101"/>
                <w:sz w:val="24"/>
              </w:rPr>
              <w:t>подконтрольным субъектам</w:t>
            </w:r>
            <w:r w:rsidRPr="00114C47">
              <w:rPr>
                <w:color w:val="010101"/>
                <w:sz w:val="24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>
              <w:rPr>
                <w:color w:val="010101"/>
                <w:sz w:val="24"/>
              </w:rPr>
              <w:t>подконтрольным субъектом</w:t>
            </w:r>
            <w:r w:rsidRPr="00114C47">
              <w:rPr>
                <w:color w:val="010101"/>
                <w:sz w:val="24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lastRenderedPageBreak/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</w:t>
            </w:r>
            <w:r w:rsidRPr="00310361">
              <w:rPr>
                <w:bCs/>
                <w:color w:val="000000"/>
                <w:sz w:val="24"/>
              </w:rPr>
              <w:lastRenderedPageBreak/>
              <w:t xml:space="preserve">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123B" w:rsidRDefault="0035123B" w:rsidP="002E62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05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поступлению обращения субъекта контроля;</w:t>
            </w:r>
          </w:p>
          <w:p w:rsidR="0035123B" w:rsidRPr="00E056FB" w:rsidRDefault="0035123B" w:rsidP="002E62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течении календарного года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отношении контролируемых лиц, впервые приступающих к осуществлению деятельности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</w:p>
          <w:p w:rsidR="0035123B" w:rsidRPr="00114C47" w:rsidRDefault="0035123B" w:rsidP="002E6209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</w:p>
        </w:tc>
      </w:tr>
    </w:tbl>
    <w:p w:rsidR="002B0941" w:rsidRPr="00114C47" w:rsidRDefault="002B0941" w:rsidP="002B0941">
      <w:pPr>
        <w:rPr>
          <w:sz w:val="24"/>
        </w:rPr>
      </w:pPr>
    </w:p>
    <w:p w:rsidR="002552B4" w:rsidRDefault="002552B4"/>
    <w:sectPr w:rsidR="0025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D"/>
    <w:rsid w:val="002552B4"/>
    <w:rsid w:val="002B0941"/>
    <w:rsid w:val="00330B3D"/>
    <w:rsid w:val="0035123B"/>
    <w:rsid w:val="004A2FD9"/>
    <w:rsid w:val="0062694B"/>
    <w:rsid w:val="00AD342F"/>
    <w:rsid w:val="00AE3DDD"/>
    <w:rsid w:val="00B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6647"/>
  <w15:chartTrackingRefBased/>
  <w15:docId w15:val="{509ECDE5-D79A-4232-A655-C6BBBB5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4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1056-30EB-41E2-B79F-26D7728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2023-03-16T11:56:00Z</cp:lastPrinted>
  <dcterms:created xsi:type="dcterms:W3CDTF">2023-03-09T12:56:00Z</dcterms:created>
  <dcterms:modified xsi:type="dcterms:W3CDTF">2023-03-20T07:53:00Z</dcterms:modified>
</cp:coreProperties>
</file>