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42" w:rsidRDefault="00A70442">
      <w:pPr>
        <w:spacing w:line="360" w:lineRule="exact"/>
      </w:pPr>
    </w:p>
    <w:p w:rsidR="000745AB" w:rsidRPr="000745AB" w:rsidRDefault="000745AB" w:rsidP="000745AB">
      <w:pPr>
        <w:widowControl/>
        <w:ind w:left="284" w:right="348" w:hanging="283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:rsidR="000745AB" w:rsidRPr="000745AB" w:rsidRDefault="000745AB" w:rsidP="000745AB">
      <w:pPr>
        <w:widowControl/>
        <w:ind w:left="284" w:right="348" w:hanging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БРЯНСКАЯ ОБЛАСТЬ</w:t>
      </w:r>
    </w:p>
    <w:p w:rsidR="000745AB" w:rsidRPr="000745AB" w:rsidRDefault="000745AB" w:rsidP="000745AB">
      <w:pPr>
        <w:widowControl/>
        <w:spacing w:line="480" w:lineRule="auto"/>
        <w:ind w:left="284" w:right="348" w:hanging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ДУБРОВСКОГО РАЙОНА</w:t>
      </w:r>
    </w:p>
    <w:p w:rsidR="000745AB" w:rsidRPr="000745AB" w:rsidRDefault="000745AB" w:rsidP="000745AB">
      <w:pPr>
        <w:widowControl/>
        <w:spacing w:line="480" w:lineRule="auto"/>
        <w:ind w:left="284" w:right="348" w:hanging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89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</w:t>
      </w: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                                                                                          № </w:t>
      </w:r>
      <w:r w:rsidR="00896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261</w:t>
      </w:r>
    </w:p>
    <w:p w:rsidR="000745AB" w:rsidRPr="000745AB" w:rsidRDefault="000745AB" w:rsidP="000745AB">
      <w:pPr>
        <w:widowControl/>
        <w:spacing w:line="480" w:lineRule="auto"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Дубровка</w:t>
      </w:r>
    </w:p>
    <w:p w:rsid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утверждении плана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первоочередных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действий </w:t>
      </w: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обеспечению развития экономики </w:t>
      </w:r>
    </w:p>
    <w:p w:rsid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Дубровского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условиях внешнего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санкционного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давления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5AB" w:rsidRDefault="000745AB" w:rsidP="00937AB9">
      <w:pPr>
        <w:widowControl/>
        <w:ind w:right="348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>В соответствии с </w:t>
      </w:r>
      <w:r w:rsidR="0042343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>распоряжением Губернатора Брянской области от 28.03.2022  №229-рг</w:t>
      </w:r>
      <w:r w:rsidR="00937AB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 xml:space="preserve"> «Об утверждении плана первоочередных действий по обеспечению развития экономики Брянской области в условиях внешнего </w:t>
      </w:r>
      <w:proofErr w:type="spellStart"/>
      <w:r w:rsidR="00937AB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>санкционного</w:t>
      </w:r>
      <w:proofErr w:type="spellEnd"/>
      <w:r w:rsidR="00937AB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 xml:space="preserve"> давления»</w:t>
      </w:r>
      <w:r w:rsidRPr="000745A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 xml:space="preserve">, </w:t>
      </w:r>
      <w:r w:rsidR="007B2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обеспечения развития экономики Дубровского муниципального района в условиях внешнего </w:t>
      </w:r>
      <w:proofErr w:type="spellStart"/>
      <w:r w:rsidR="007B2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санкционного</w:t>
      </w:r>
      <w:proofErr w:type="spellEnd"/>
      <w:r w:rsidR="007B2F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давления</w:t>
      </w:r>
    </w:p>
    <w:p w:rsidR="007B2FD6" w:rsidRPr="000745AB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5AB" w:rsidRPr="000745AB" w:rsidRDefault="007B2FD6" w:rsidP="00937AB9">
      <w:pPr>
        <w:widowControl/>
        <w:ind w:righ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твердить план первоочередных действий по обеспечению развития экономики Дубровского муниципального района в условиях</w:t>
      </w:r>
      <w:r w:rsidR="009E1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внешнего </w:t>
      </w:r>
      <w:proofErr w:type="spellStart"/>
      <w:r w:rsidR="009E1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санкционного</w:t>
      </w:r>
      <w:proofErr w:type="spellEnd"/>
      <w:r w:rsidR="009E1D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давления согласно приложению №1.</w:t>
      </w:r>
    </w:p>
    <w:p w:rsidR="000745AB" w:rsidRPr="000745AB" w:rsidRDefault="007B2FD6" w:rsidP="007B2FD6">
      <w:pPr>
        <w:widowControl/>
        <w:ind w:left="1" w:righ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 </w:t>
      </w:r>
      <w:r w:rsidR="000745AB" w:rsidRPr="000745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="000745AB"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разместить на официальном сайте муниципального образования «Дубровский район» в сети «Интернет».</w:t>
      </w:r>
    </w:p>
    <w:p w:rsidR="000745AB" w:rsidRPr="000745AB" w:rsidRDefault="007B2FD6" w:rsidP="007B2FD6">
      <w:pPr>
        <w:widowControl/>
        <w:ind w:left="1" w:righ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proofErr w:type="gramStart"/>
      <w:r w:rsidR="000745AB"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0745AB"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возложить на заместителя главы администрации Дубровского района по строительству и экономическому развитию Ефименко С.Н</w:t>
      </w:r>
      <w:r w:rsidR="000745AB"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745AB" w:rsidRPr="000745AB" w:rsidRDefault="00937AB9" w:rsidP="00937AB9">
      <w:pPr>
        <w:widowControl/>
        <w:ind w:left="1" w:right="3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 </w:t>
      </w:r>
      <w:r w:rsidR="000745AB" w:rsidRPr="000745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 вступает в силу с момента его официального опубликования.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администрации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Дубровского района                                                                         И.А. </w:t>
      </w:r>
      <w:proofErr w:type="spellStart"/>
      <w:r w:rsidRPr="00074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Шевелёв</w:t>
      </w:r>
      <w:proofErr w:type="spellEnd"/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B2FD6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>Заместитель главы администрации Дубровского района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>по строительству и экономическому развитию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>______________   С.Н. Ефименко</w:t>
      </w:r>
    </w:p>
    <w:p w:rsidR="000745AB" w:rsidRPr="000745AB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__.06</w:t>
      </w:r>
      <w:r w:rsidR="000745AB" w:rsidRPr="000745AB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745AB" w:rsidRPr="000745AB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>Начальник отдела экономического развития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>администрации Дубровского района</w:t>
      </w:r>
    </w:p>
    <w:p w:rsidR="000745AB" w:rsidRPr="000745AB" w:rsidRDefault="000745AB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745AB">
        <w:rPr>
          <w:rFonts w:ascii="Times New Roman" w:eastAsia="Times New Roman" w:hAnsi="Times New Roman" w:cs="Times New Roman"/>
          <w:color w:val="auto"/>
          <w:lang w:bidi="ar-SA"/>
        </w:rPr>
        <w:t xml:space="preserve">_____________ Е.Н. </w:t>
      </w:r>
      <w:proofErr w:type="spellStart"/>
      <w:r w:rsidRPr="000745AB">
        <w:rPr>
          <w:rFonts w:ascii="Times New Roman" w:eastAsia="Times New Roman" w:hAnsi="Times New Roman" w:cs="Times New Roman"/>
          <w:color w:val="auto"/>
          <w:lang w:bidi="ar-SA"/>
        </w:rPr>
        <w:t>Чачина</w:t>
      </w:r>
      <w:proofErr w:type="spellEnd"/>
    </w:p>
    <w:p w:rsidR="000745AB" w:rsidRPr="000745AB" w:rsidRDefault="007B2FD6" w:rsidP="000745AB">
      <w:pPr>
        <w:widowControl/>
        <w:ind w:left="284" w:right="348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__.06</w:t>
      </w:r>
      <w:r w:rsidR="000745AB" w:rsidRPr="000745AB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745AB" w:rsidRPr="000745AB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A70442" w:rsidRDefault="00A70442">
      <w:pPr>
        <w:rPr>
          <w:sz w:val="2"/>
          <w:szCs w:val="2"/>
        </w:rPr>
        <w:sectPr w:rsidR="00A70442" w:rsidSect="000745AB">
          <w:type w:val="continuous"/>
          <w:pgSz w:w="11900" w:h="16840"/>
          <w:pgMar w:top="186" w:right="418" w:bottom="2064" w:left="1460" w:header="0" w:footer="3" w:gutter="0"/>
          <w:cols w:space="720"/>
          <w:noEndnote/>
          <w:docGrid w:linePitch="360"/>
        </w:sectPr>
      </w:pPr>
    </w:p>
    <w:p w:rsidR="004974BA" w:rsidRPr="004974BA" w:rsidRDefault="004974BA" w:rsidP="004974BA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974BA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Приложение №1</w:t>
      </w:r>
    </w:p>
    <w:p w:rsidR="004974BA" w:rsidRPr="004974BA" w:rsidRDefault="004974BA" w:rsidP="004974B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974B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постановлению администрации  </w:t>
      </w:r>
    </w:p>
    <w:p w:rsidR="004974BA" w:rsidRPr="004974BA" w:rsidRDefault="004974BA" w:rsidP="004974B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974BA">
        <w:rPr>
          <w:rFonts w:ascii="Times New Roman" w:eastAsia="Times New Roman" w:hAnsi="Times New Roman" w:cs="Times New Roman"/>
          <w:color w:val="auto"/>
          <w:lang w:eastAsia="en-US" w:bidi="ar-SA"/>
        </w:rPr>
        <w:t>Дубровского района</w:t>
      </w:r>
    </w:p>
    <w:p w:rsidR="004974BA" w:rsidRPr="004974BA" w:rsidRDefault="004974BA" w:rsidP="004974BA">
      <w:pPr>
        <w:widowControl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974B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от   _</w:t>
      </w:r>
      <w:r w:rsidR="00896092">
        <w:rPr>
          <w:rFonts w:ascii="Times New Roman" w:eastAsia="Times New Roman" w:hAnsi="Times New Roman" w:cs="Times New Roman"/>
          <w:color w:val="auto"/>
          <w:lang w:eastAsia="en-US" w:bidi="ar-SA"/>
        </w:rPr>
        <w:t>06</w:t>
      </w:r>
      <w:r w:rsidRPr="004974B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_.06. 2022 г. № </w:t>
      </w:r>
      <w:r w:rsidR="00896092">
        <w:rPr>
          <w:rFonts w:ascii="Times New Roman" w:eastAsia="Times New Roman" w:hAnsi="Times New Roman" w:cs="Times New Roman"/>
          <w:color w:val="auto"/>
          <w:lang w:eastAsia="en-US" w:bidi="ar-SA"/>
        </w:rPr>
        <w:t>261</w:t>
      </w:r>
      <w:bookmarkStart w:id="0" w:name="_GoBack"/>
      <w:bookmarkEnd w:id="0"/>
    </w:p>
    <w:p w:rsidR="004974BA" w:rsidRDefault="004974BA" w:rsidP="004974BA">
      <w:pPr>
        <w:pStyle w:val="22"/>
        <w:shd w:val="clear" w:color="auto" w:fill="auto"/>
        <w:spacing w:before="0" w:after="0"/>
        <w:ind w:left="80" w:firstLine="0"/>
        <w:jc w:val="right"/>
        <w:rPr>
          <w:rStyle w:val="23pt"/>
          <w:sz w:val="24"/>
          <w:szCs w:val="24"/>
        </w:rPr>
      </w:pPr>
    </w:p>
    <w:p w:rsidR="00A70442" w:rsidRDefault="006E7A0D">
      <w:pPr>
        <w:pStyle w:val="22"/>
        <w:shd w:val="clear" w:color="auto" w:fill="auto"/>
        <w:spacing w:before="0" w:after="0"/>
        <w:ind w:left="80" w:firstLine="0"/>
        <w:jc w:val="center"/>
      </w:pPr>
      <w:r>
        <w:rPr>
          <w:rStyle w:val="23pt"/>
        </w:rPr>
        <w:t>ПЛАН</w:t>
      </w:r>
    </w:p>
    <w:p w:rsidR="00A70442" w:rsidRDefault="006E7A0D">
      <w:pPr>
        <w:pStyle w:val="22"/>
        <w:shd w:val="clear" w:color="auto" w:fill="auto"/>
        <w:spacing w:before="0" w:after="0"/>
        <w:ind w:left="80" w:firstLine="0"/>
        <w:jc w:val="center"/>
      </w:pPr>
      <w:r>
        <w:t xml:space="preserve">первоочередных действий по обеспечению развития экономики </w:t>
      </w:r>
      <w:r w:rsidR="004974BA">
        <w:t>Дубровского муниципального района</w:t>
      </w:r>
      <w:r>
        <w:t xml:space="preserve"> в условиях внешнего</w:t>
      </w:r>
    </w:p>
    <w:p w:rsidR="00A70442" w:rsidRDefault="006E7A0D">
      <w:pPr>
        <w:pStyle w:val="22"/>
        <w:shd w:val="clear" w:color="auto" w:fill="auto"/>
        <w:spacing w:before="0" w:after="0"/>
        <w:ind w:left="80" w:firstLine="0"/>
        <w:jc w:val="center"/>
      </w:pPr>
      <w:proofErr w:type="spellStart"/>
      <w:r>
        <w:t>санкционного</w:t>
      </w:r>
      <w:proofErr w:type="spellEnd"/>
      <w:r>
        <w:t xml:space="preserve"> давления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70"/>
        <w:gridCol w:w="1853"/>
        <w:gridCol w:w="1699"/>
        <w:gridCol w:w="2126"/>
        <w:gridCol w:w="1843"/>
        <w:gridCol w:w="2573"/>
      </w:tblGrid>
      <w:tr w:rsidR="00A70442">
        <w:trPr>
          <w:trHeight w:hRule="exact" w:val="174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120" w:line="230" w:lineRule="exact"/>
              <w:ind w:left="280" w:firstLine="0"/>
            </w:pPr>
            <w:r>
              <w:rPr>
                <w:rStyle w:val="2115pt"/>
              </w:rPr>
              <w:t>№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120" w:after="0" w:line="230" w:lineRule="exact"/>
              <w:ind w:right="220" w:firstLine="0"/>
              <w:jc w:val="right"/>
            </w:pPr>
            <w:proofErr w:type="spellStart"/>
            <w:r>
              <w:rPr>
                <w:rStyle w:val="2115pt"/>
              </w:rPr>
              <w:t>пп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2115pt"/>
              </w:rPr>
              <w:t>Вид документа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5pt"/>
              </w:rPr>
              <w:t>Срок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5pt"/>
              </w:rPr>
              <w:t>исполнения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left="160" w:firstLine="0"/>
            </w:pPr>
            <w:r>
              <w:rPr>
                <w:rStyle w:val="2115pt"/>
              </w:rPr>
              <w:t>мероприятия,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5pt"/>
              </w:rPr>
              <w:t>принятия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left="160" w:firstLine="0"/>
            </w:pPr>
            <w:r>
              <w:rPr>
                <w:rStyle w:val="2115pt"/>
              </w:rPr>
              <w:t>нормативного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5pt"/>
              </w:rPr>
              <w:t>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120" w:line="230" w:lineRule="exact"/>
              <w:ind w:left="320" w:firstLine="0"/>
            </w:pPr>
            <w:r>
              <w:rPr>
                <w:rStyle w:val="2115pt"/>
              </w:rPr>
              <w:t>Ответственные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2115pt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Объем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финансирования</w:t>
            </w:r>
          </w:p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(оценка)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</w:pPr>
            <w:r>
              <w:rPr>
                <w:rStyle w:val="2115pt"/>
              </w:rPr>
              <w:t>Ожидаемый результат</w:t>
            </w:r>
          </w:p>
        </w:tc>
      </w:tr>
      <w:tr w:rsidR="00A70442">
        <w:trPr>
          <w:trHeight w:hRule="exact" w:val="379"/>
          <w:jc w:val="center"/>
        </w:trPr>
        <w:tc>
          <w:tcPr>
            <w:tcW w:w="147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I. Первоочередные меры</w:t>
            </w:r>
          </w:p>
        </w:tc>
      </w:tr>
      <w:tr w:rsidR="00A70442">
        <w:trPr>
          <w:trHeight w:hRule="exact" w:val="14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 w:rsidP="00DF5C7C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Создание оперативного штаба по обеспечению устойчивого разви</w:t>
            </w:r>
            <w:r>
              <w:rPr>
                <w:rStyle w:val="2115pt"/>
              </w:rPr>
              <w:softHyphen/>
              <w:t xml:space="preserve">тия экономики и социальной стабильности в </w:t>
            </w:r>
            <w:r w:rsidR="00DF5C7C">
              <w:rPr>
                <w:rStyle w:val="2115pt"/>
              </w:rPr>
              <w:t>Дубровском районе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8624DF" w:rsidP="00DF5C7C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НПА</w:t>
            </w:r>
            <w:r w:rsidR="006E7A0D">
              <w:rPr>
                <w:rStyle w:val="2115pt"/>
              </w:rPr>
              <w:t xml:space="preserve"> </w:t>
            </w:r>
            <w:r w:rsidR="002C5BAB">
              <w:rPr>
                <w:rStyle w:val="2115pt"/>
              </w:rPr>
              <w:t>админист</w:t>
            </w:r>
            <w:r w:rsidR="00DF5C7C">
              <w:rPr>
                <w:rStyle w:val="2115pt"/>
              </w:rPr>
              <w:t>рации Дубровского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2C5BAB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до 1 мая</w:t>
            </w:r>
            <w:r w:rsidR="006E7A0D">
              <w:rPr>
                <w:rStyle w:val="2115pt"/>
              </w:rPr>
              <w:t xml:space="preserve">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2C5BAB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442" w:rsidRDefault="006E7A0D" w:rsidP="002C5BAB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достижение положи</w:t>
            </w:r>
            <w:r>
              <w:rPr>
                <w:rStyle w:val="2115pt"/>
              </w:rPr>
              <w:softHyphen/>
              <w:t>тельных темпов роста и экономической стабильности в средне</w:t>
            </w:r>
            <w:r>
              <w:rPr>
                <w:rStyle w:val="2115pt"/>
              </w:rPr>
              <w:softHyphen/>
              <w:t>срочной перспективе</w:t>
            </w:r>
          </w:p>
        </w:tc>
      </w:tr>
      <w:tr w:rsidR="00A70442" w:rsidTr="00B24365">
        <w:trPr>
          <w:trHeight w:hRule="exact" w:val="25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Завершение контрольных (надзор</w:t>
            </w:r>
            <w:r>
              <w:rPr>
                <w:rStyle w:val="2115pt"/>
              </w:rPr>
              <w:softHyphen/>
              <w:t>ных) мероприятий (проверок), проведение которых не допускается в соответствии с постановлением Правительства Российской Федера</w:t>
            </w:r>
            <w:r>
              <w:rPr>
                <w:rStyle w:val="2115pt"/>
              </w:rPr>
              <w:softHyphen/>
              <w:t>ции от 10 марта 2022 года № 336 «Об особенностях организации и осуществления государственного контроля (надзора), муниципального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акт контроль</w:t>
            </w:r>
            <w:r>
              <w:rPr>
                <w:rStyle w:val="2115pt"/>
              </w:rPr>
              <w:softHyphen/>
              <w:t>ного (надзор</w:t>
            </w:r>
            <w:r>
              <w:rPr>
                <w:rStyle w:val="2115pt"/>
              </w:rPr>
              <w:softHyphen/>
              <w:t>ного)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 w:rsidP="00B24365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в течение 5 рабочих д</w:t>
            </w:r>
            <w:r w:rsidR="00B24365">
              <w:rPr>
                <w:rStyle w:val="2115pt"/>
              </w:rPr>
              <w:t>ней со' дня вступле</w:t>
            </w:r>
            <w:r w:rsidR="00B24365">
              <w:rPr>
                <w:rStyle w:val="2115pt"/>
              </w:rPr>
              <w:softHyphen/>
              <w:t>ния в силу ПП</w:t>
            </w:r>
            <w:r>
              <w:rPr>
                <w:rStyle w:val="2115pt"/>
              </w:rPr>
              <w:t xml:space="preserve"> Р</w:t>
            </w:r>
            <w:r w:rsidR="00B24365">
              <w:rPr>
                <w:rStyle w:val="2115pt"/>
              </w:rPr>
              <w:t xml:space="preserve">Ф </w:t>
            </w:r>
            <w:r>
              <w:rPr>
                <w:rStyle w:val="2115pt"/>
              </w:rPr>
              <w:t>от 10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Pr="00B24365" w:rsidRDefault="00B24365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rPr>
                <w:sz w:val="23"/>
                <w:szCs w:val="23"/>
              </w:rPr>
            </w:pPr>
            <w:r w:rsidRPr="00B24365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дминист</w:t>
            </w:r>
            <w:r w:rsidRPr="00B24365">
              <w:rPr>
                <w:sz w:val="23"/>
                <w:szCs w:val="23"/>
              </w:rPr>
              <w:t xml:space="preserve">рация </w:t>
            </w:r>
            <w:r>
              <w:rPr>
                <w:sz w:val="23"/>
                <w:szCs w:val="23"/>
              </w:rPr>
              <w:t>Дубровского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B24365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снижение степени нагрузки</w:t>
            </w:r>
            <w:r w:rsidR="006E7A0D">
              <w:rPr>
                <w:rStyle w:val="2115pt"/>
              </w:rPr>
              <w:t xml:space="preserve"> на подконт</w:t>
            </w:r>
            <w:r w:rsidR="006E7A0D">
              <w:rPr>
                <w:rStyle w:val="2115pt"/>
              </w:rPr>
              <w:softHyphen/>
              <w:t>рольные субъекты</w:t>
            </w:r>
          </w:p>
        </w:tc>
      </w:tr>
    </w:tbl>
    <w:p w:rsidR="00A70442" w:rsidRDefault="00A70442">
      <w:pPr>
        <w:framePr w:w="14798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  <w:sectPr w:rsidR="00A70442">
          <w:pgSz w:w="16840" w:h="11900" w:orient="landscape"/>
          <w:pgMar w:top="1018" w:right="498" w:bottom="1018" w:left="1544" w:header="0" w:footer="3" w:gutter="0"/>
          <w:cols w:space="720"/>
          <w:noEndnote/>
          <w:docGrid w:linePitch="360"/>
        </w:sectPr>
      </w:pPr>
    </w:p>
    <w:p w:rsidR="00A70442" w:rsidRDefault="00A70442">
      <w:pPr>
        <w:spacing w:before="29" w:after="29" w:line="240" w:lineRule="exact"/>
        <w:rPr>
          <w:sz w:val="19"/>
          <w:szCs w:val="19"/>
        </w:rPr>
      </w:pPr>
    </w:p>
    <w:p w:rsidR="00A70442" w:rsidRDefault="00A70442">
      <w:pPr>
        <w:rPr>
          <w:sz w:val="2"/>
          <w:szCs w:val="2"/>
        </w:rPr>
        <w:sectPr w:rsidR="00A70442">
          <w:headerReference w:type="default" r:id="rId8"/>
          <w:pgSz w:w="16840" w:h="11900" w:orient="landscape"/>
          <w:pgMar w:top="1153" w:right="0" w:bottom="925" w:left="0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84"/>
        <w:gridCol w:w="1848"/>
        <w:gridCol w:w="1714"/>
        <w:gridCol w:w="2131"/>
        <w:gridCol w:w="1848"/>
        <w:gridCol w:w="2582"/>
      </w:tblGrid>
      <w:tr w:rsidR="00A70442">
        <w:trPr>
          <w:trHeight w:hRule="exact" w:val="94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контроля» и которые не завершены на день вступления в силу указанного постановления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2022 года №336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0442">
        <w:trPr>
          <w:trHeight w:hRule="exact" w:val="374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II. Обеспечение бюджетной стабильности</w:t>
            </w:r>
          </w:p>
        </w:tc>
      </w:tr>
      <w:tr w:rsidR="00A70442" w:rsidTr="00B24365">
        <w:trPr>
          <w:trHeight w:hRule="exact" w:val="20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2.1.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 w:rsidP="00161C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 xml:space="preserve">Оценка ожидаемого исполнения </w:t>
            </w:r>
            <w:r w:rsidR="00161C0D">
              <w:rPr>
                <w:rStyle w:val="2115pt"/>
              </w:rPr>
              <w:t>консолидированного</w:t>
            </w:r>
            <w:r>
              <w:rPr>
                <w:rStyle w:val="2115pt"/>
              </w:rPr>
              <w:t xml:space="preserve"> бюджета с целью опреде</w:t>
            </w:r>
            <w:r>
              <w:rPr>
                <w:rStyle w:val="2115pt"/>
              </w:rPr>
              <w:softHyphen/>
              <w:t>ления выпадающих доходов  бюджета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по мере н</w:t>
            </w:r>
            <w:r w:rsidR="00B24365">
              <w:rPr>
                <w:rStyle w:val="2115pt"/>
              </w:rPr>
              <w:t>еобходимости в течение 2022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B24365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Финансовое управление администрации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6E7A0D" w:rsidP="00161C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обеспечение сбаланси</w:t>
            </w:r>
            <w:r>
              <w:rPr>
                <w:rStyle w:val="2115pt"/>
              </w:rPr>
              <w:softHyphen/>
              <w:t xml:space="preserve">рованности </w:t>
            </w:r>
            <w:r w:rsidR="00161C0D">
              <w:rPr>
                <w:rStyle w:val="2115pt"/>
              </w:rPr>
              <w:t>консолидированного</w:t>
            </w:r>
            <w:r>
              <w:rPr>
                <w:rStyle w:val="2115pt"/>
              </w:rPr>
              <w:t xml:space="preserve"> бюджета</w:t>
            </w:r>
          </w:p>
        </w:tc>
      </w:tr>
      <w:tr w:rsidR="00A70442" w:rsidTr="00B912D2">
        <w:trPr>
          <w:trHeight w:hRule="exact" w:val="202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2.2.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2115pt"/>
              </w:rPr>
              <w:t>Приоритизация</w:t>
            </w:r>
            <w:proofErr w:type="spellEnd"/>
            <w:r>
              <w:rPr>
                <w:rStyle w:val="2115pt"/>
              </w:rPr>
              <w:t xml:space="preserve"> расходных обяза</w:t>
            </w:r>
            <w:r>
              <w:rPr>
                <w:rStyle w:val="2115pt"/>
              </w:rPr>
              <w:softHyphen/>
              <w:t>тельств с целью формирования дополнительных бюджетных резервов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A70442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2115pt"/>
              </w:rPr>
              <w:t>по мере необходимости в течение 2022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161C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Финансовое управление администрации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6E7A0D" w:rsidP="00161C0D">
            <w:pPr>
              <w:pStyle w:val="22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обеспечений сбаланси</w:t>
            </w:r>
            <w:r>
              <w:rPr>
                <w:rStyle w:val="2115pt"/>
              </w:rPr>
              <w:softHyphen/>
              <w:t xml:space="preserve">рованности </w:t>
            </w:r>
            <w:r w:rsidR="00161C0D">
              <w:rPr>
                <w:rStyle w:val="2115pt"/>
              </w:rPr>
              <w:t>консолидированного</w:t>
            </w:r>
            <w:r>
              <w:rPr>
                <w:rStyle w:val="2115pt"/>
              </w:rPr>
              <w:t xml:space="preserve"> бюджета</w:t>
            </w:r>
          </w:p>
        </w:tc>
      </w:tr>
    </w:tbl>
    <w:p w:rsidR="00A70442" w:rsidRDefault="00A70442">
      <w:pPr>
        <w:framePr w:w="14846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79"/>
        <w:gridCol w:w="1848"/>
        <w:gridCol w:w="1699"/>
        <w:gridCol w:w="2131"/>
        <w:gridCol w:w="1843"/>
        <w:gridCol w:w="2563"/>
      </w:tblGrid>
      <w:tr w:rsidR="00A70442">
        <w:trPr>
          <w:trHeight w:hRule="exact" w:val="394"/>
          <w:jc w:val="center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  <w:lang w:val="en-US" w:eastAsia="en-US" w:bidi="en-US"/>
              </w:rPr>
              <w:t>III</w:t>
            </w:r>
            <w:r w:rsidRPr="00A64783">
              <w:rPr>
                <w:rStyle w:val="2115pt"/>
                <w:lang w:eastAsia="en-US" w:bidi="en-US"/>
              </w:rPr>
              <w:t xml:space="preserve">. </w:t>
            </w:r>
            <w:r w:rsidR="00937AB9">
              <w:rPr>
                <w:rStyle w:val="2115pt"/>
              </w:rPr>
              <w:t>Меры п</w:t>
            </w:r>
            <w:r>
              <w:rPr>
                <w:rStyle w:val="2115pt"/>
              </w:rPr>
              <w:t xml:space="preserve">о </w:t>
            </w:r>
            <w:proofErr w:type="spellStart"/>
            <w:r>
              <w:rPr>
                <w:rStyle w:val="2115pt"/>
              </w:rPr>
              <w:t>импортозамещению</w:t>
            </w:r>
            <w:proofErr w:type="spellEnd"/>
            <w:r>
              <w:rPr>
                <w:rStyle w:val="2115pt"/>
              </w:rPr>
              <w:t xml:space="preserve"> и поддержке </w:t>
            </w:r>
            <w:proofErr w:type="spellStart"/>
            <w:r>
              <w:rPr>
                <w:rStyle w:val="2115pt"/>
              </w:rPr>
              <w:t>несырьевого</w:t>
            </w:r>
            <w:proofErr w:type="spellEnd"/>
            <w:r>
              <w:rPr>
                <w:rStyle w:val="2115pt"/>
              </w:rPr>
              <w:t xml:space="preserve"> экспорта</w:t>
            </w:r>
          </w:p>
        </w:tc>
      </w:tr>
      <w:tr w:rsidR="00A70442" w:rsidTr="00B912D2">
        <w:trPr>
          <w:trHeight w:hRule="exact" w:val="17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A0592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3.1</w:t>
            </w:r>
            <w:r w:rsidR="006E7A0D">
              <w:rPr>
                <w:rStyle w:val="2115p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Содействие промышленным пред</w:t>
            </w:r>
            <w:r>
              <w:rPr>
                <w:rStyle w:val="2115pt"/>
              </w:rPr>
              <w:softHyphen/>
              <w:t>приятиям и организациям в исполь</w:t>
            </w:r>
            <w:r>
              <w:rPr>
                <w:rStyle w:val="2115pt"/>
              </w:rPr>
              <w:softHyphen/>
              <w:t xml:space="preserve">зовании инструмента </w:t>
            </w:r>
            <w:proofErr w:type="spellStart"/>
            <w:r>
              <w:rPr>
                <w:rStyle w:val="2115pt"/>
              </w:rPr>
              <w:t>Минпромторга</w:t>
            </w:r>
            <w:proofErr w:type="spellEnd"/>
            <w:r>
              <w:rPr>
                <w:rStyle w:val="2115pt"/>
              </w:rPr>
              <w:t xml:space="preserve"> России «Биржа </w:t>
            </w:r>
            <w:proofErr w:type="spellStart"/>
            <w:r>
              <w:rPr>
                <w:rStyle w:val="2115pt"/>
              </w:rPr>
              <w:t>импортозамещения</w:t>
            </w:r>
            <w:proofErr w:type="spellEnd"/>
            <w:r>
              <w:rPr>
                <w:rStyle w:val="2115pt"/>
              </w:rPr>
              <w:t>» на базе Государственной информа</w:t>
            </w:r>
            <w:r>
              <w:rPr>
                <w:rStyle w:val="2115pt"/>
              </w:rPr>
              <w:softHyphen/>
              <w:t>ционной системы промышленности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информацион</w:t>
            </w:r>
            <w:r>
              <w:rPr>
                <w:rStyle w:val="2115pt"/>
              </w:rPr>
              <w:softHyphen/>
              <w:t>ное письмо</w:t>
            </w:r>
            <w:r w:rsidR="00AA0592">
              <w:rPr>
                <w:rStyle w:val="2115pt"/>
              </w:rPr>
              <w:t>, информация на официальном сайте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A0592" w:rsidP="00AA0592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15pt"/>
              </w:rPr>
              <w:t>В течение 2022 год</w:t>
            </w:r>
            <w:r w:rsidR="008624DF">
              <w:rPr>
                <w:rStyle w:val="2115pt"/>
              </w:rPr>
              <w:t>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AA0592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развитие кооперацион</w:t>
            </w:r>
            <w:r>
              <w:rPr>
                <w:rStyle w:val="2115pt"/>
              </w:rPr>
              <w:softHyphen/>
              <w:t xml:space="preserve">ных связей, поиск производителей и поставщиков </w:t>
            </w:r>
            <w:proofErr w:type="spellStart"/>
            <w:r>
              <w:rPr>
                <w:rStyle w:val="2115pt"/>
              </w:rPr>
              <w:t>импортоз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амещаемой</w:t>
            </w:r>
            <w:proofErr w:type="spellEnd"/>
            <w:r>
              <w:rPr>
                <w:rStyle w:val="2115pt"/>
              </w:rPr>
              <w:t xml:space="preserve"> продукции</w:t>
            </w:r>
          </w:p>
        </w:tc>
      </w:tr>
      <w:tr w:rsidR="00A70442">
        <w:trPr>
          <w:trHeight w:hRule="exact" w:val="124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8624DF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3.2</w:t>
            </w:r>
            <w:r w:rsidR="006E7A0D">
              <w:rPr>
                <w:rStyle w:val="2115p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5pt"/>
              </w:rPr>
              <w:t>Ярмарочные мероприятия, как временные, так и постоянно действующие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8624DF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5pt"/>
              </w:rPr>
              <w:t>НПА администрации Дубровского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8624DF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5pt"/>
              </w:rPr>
              <w:t>в течение 2022 г</w:t>
            </w:r>
            <w:r w:rsidR="006E7A0D">
              <w:rPr>
                <w:rStyle w:val="2115pt"/>
              </w:rPr>
              <w:t>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0442" w:rsidRDefault="008624DF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развития, управление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442" w:rsidRDefault="006E7A0D">
            <w:pPr>
              <w:pStyle w:val="22"/>
              <w:framePr w:w="1479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обеспечение продо</w:t>
            </w:r>
            <w:r>
              <w:rPr>
                <w:rStyle w:val="2115pt"/>
              </w:rPr>
              <w:softHyphen/>
              <w:t>вольственной безопас</w:t>
            </w:r>
            <w:r>
              <w:rPr>
                <w:rStyle w:val="2115pt"/>
              </w:rPr>
              <w:softHyphen/>
              <w:t>ности, стимулирование предпринимательской</w:t>
            </w:r>
          </w:p>
        </w:tc>
      </w:tr>
    </w:tbl>
    <w:p w:rsidR="00A70442" w:rsidRDefault="00A70442">
      <w:pPr>
        <w:framePr w:w="14798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79"/>
        <w:gridCol w:w="1843"/>
        <w:gridCol w:w="1709"/>
        <w:gridCol w:w="2126"/>
        <w:gridCol w:w="1848"/>
        <w:gridCol w:w="2573"/>
      </w:tblGrid>
      <w:tr w:rsidR="00A70442" w:rsidTr="00E13750">
        <w:trPr>
          <w:trHeight w:hRule="exact" w:val="1712"/>
          <w:jc w:val="center"/>
        </w:trPr>
        <w:tc>
          <w:tcPr>
            <w:tcW w:w="730" w:type="dxa"/>
            <w:shd w:val="clear" w:color="auto" w:fill="FFFFFF"/>
          </w:tcPr>
          <w:p w:rsidR="00A70442" w:rsidRDefault="00A70442" w:rsidP="00E13750">
            <w:pPr>
              <w:framePr w:w="14866" w:h="2356" w:hRule="exact" w:wrap="notBeside" w:vAnchor="text" w:hAnchor="page" w:x="1186" w:y="-747"/>
              <w:rPr>
                <w:sz w:val="10"/>
                <w:szCs w:val="10"/>
              </w:rPr>
            </w:pPr>
          </w:p>
        </w:tc>
        <w:tc>
          <w:tcPr>
            <w:tcW w:w="3979" w:type="dxa"/>
            <w:shd w:val="clear" w:color="auto" w:fill="FFFFFF"/>
          </w:tcPr>
          <w:p w:rsidR="00A70442" w:rsidRDefault="00A70442" w:rsidP="00E13750">
            <w:pPr>
              <w:framePr w:w="14866" w:h="2356" w:hRule="exact" w:wrap="notBeside" w:vAnchor="text" w:hAnchor="page" w:x="1186" w:y="-747"/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A70442" w:rsidRDefault="00A70442" w:rsidP="00E13750">
            <w:pPr>
              <w:framePr w:w="14866" w:h="2356" w:hRule="exact" w:wrap="notBeside" w:vAnchor="text" w:hAnchor="page" w:x="1186" w:y="-747"/>
              <w:rPr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</w:tcPr>
          <w:p w:rsidR="00A70442" w:rsidRDefault="00A70442" w:rsidP="00E13750">
            <w:pPr>
              <w:framePr w:w="14866" w:h="2356" w:hRule="exact" w:wrap="notBeside" w:vAnchor="text" w:hAnchor="page" w:x="1186" w:y="-747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A70442" w:rsidRDefault="00A70442" w:rsidP="00E13750">
            <w:pPr>
              <w:pStyle w:val="22"/>
              <w:framePr w:w="14866" w:h="2356" w:hRule="exact" w:wrap="notBeside" w:vAnchor="text" w:hAnchor="page" w:x="1186" w:y="-747"/>
              <w:shd w:val="clear" w:color="auto" w:fill="auto"/>
              <w:spacing w:before="0" w:after="0" w:line="269" w:lineRule="exact"/>
              <w:ind w:firstLine="0"/>
            </w:pPr>
          </w:p>
        </w:tc>
        <w:tc>
          <w:tcPr>
            <w:tcW w:w="1848" w:type="dxa"/>
            <w:shd w:val="clear" w:color="auto" w:fill="FFFFFF"/>
          </w:tcPr>
          <w:p w:rsidR="00A70442" w:rsidRDefault="00A70442" w:rsidP="00E13750">
            <w:pPr>
              <w:framePr w:w="14866" w:h="2356" w:hRule="exact" w:wrap="notBeside" w:vAnchor="text" w:hAnchor="page" w:x="1186" w:y="-747"/>
              <w:rPr>
                <w:sz w:val="10"/>
                <w:szCs w:val="10"/>
              </w:rPr>
            </w:pPr>
          </w:p>
        </w:tc>
        <w:tc>
          <w:tcPr>
            <w:tcW w:w="2573" w:type="dxa"/>
            <w:shd w:val="clear" w:color="auto" w:fill="FFFFFF"/>
          </w:tcPr>
          <w:p w:rsidR="00A70442" w:rsidRDefault="006E7A0D" w:rsidP="00E13750">
            <w:pPr>
              <w:pStyle w:val="22"/>
              <w:framePr w:w="14866" w:h="2356" w:hRule="exact" w:wrap="notBeside" w:vAnchor="text" w:hAnchor="page" w:x="1186" w:y="-747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 xml:space="preserve">активности и </w:t>
            </w:r>
            <w:proofErr w:type="spellStart"/>
            <w:r>
              <w:rPr>
                <w:rStyle w:val="2115pt"/>
              </w:rPr>
              <w:t>самозан</w:t>
            </w:r>
            <w:proofErr w:type="gramStart"/>
            <w:r>
              <w:rPr>
                <w:rStyle w:val="2115pt"/>
              </w:rPr>
              <w:t>я</w:t>
            </w:r>
            <w:proofErr w:type="spellEnd"/>
            <w:r>
              <w:rPr>
                <w:rStyle w:val="2115pt"/>
              </w:rPr>
              <w:t>-</w:t>
            </w:r>
            <w:proofErr w:type="gram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трсти</w:t>
            </w:r>
            <w:proofErr w:type="spellEnd"/>
            <w:r>
              <w:rPr>
                <w:rStyle w:val="2115pt"/>
              </w:rPr>
              <w:t xml:space="preserve"> граждан, расши</w:t>
            </w:r>
            <w:r>
              <w:rPr>
                <w:rStyle w:val="2115pt"/>
              </w:rPr>
              <w:softHyphen/>
              <w:t xml:space="preserve">рение возможностей сбыта продукции </w:t>
            </w:r>
            <w:r w:rsidR="008624DF">
              <w:rPr>
                <w:rStyle w:val="2115pt"/>
              </w:rPr>
              <w:t>местных</w:t>
            </w:r>
            <w:r>
              <w:rPr>
                <w:rStyle w:val="2115pt"/>
              </w:rPr>
              <w:t xml:space="preserve"> </w:t>
            </w:r>
            <w:r w:rsidR="00B912D2">
              <w:rPr>
                <w:rStyle w:val="2115pt"/>
              </w:rPr>
              <w:t>ЛПХ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8"/>
      </w:tblGrid>
      <w:tr w:rsidR="00A70442">
        <w:trPr>
          <w:trHeight w:hRule="exact" w:val="432"/>
          <w:jc w:val="center"/>
        </w:trPr>
        <w:tc>
          <w:tcPr>
            <w:tcW w:w="1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horzAnchor="margin" w:tblpY="-114"/>
              <w:tblOverlap w:val="never"/>
              <w:tblW w:w="148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802"/>
            </w:tblGrid>
            <w:tr w:rsidR="00B912D2" w:rsidTr="00B912D2">
              <w:trPr>
                <w:trHeight w:hRule="exact" w:val="398"/>
              </w:trPr>
              <w:tc>
                <w:tcPr>
                  <w:tcW w:w="148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912D2" w:rsidRDefault="00B912D2" w:rsidP="00B912D2">
                  <w:pPr>
                    <w:pStyle w:val="22"/>
                    <w:shd w:val="clear" w:color="auto" w:fill="auto"/>
                    <w:spacing w:before="0" w:after="0" w:line="230" w:lineRule="exact"/>
                    <w:ind w:firstLine="0"/>
                    <w:jc w:val="center"/>
                  </w:pPr>
                  <w:r>
                    <w:rPr>
                      <w:rStyle w:val="2115pt"/>
                      <w:lang w:val="en-US"/>
                    </w:rPr>
                    <w:t>IV</w:t>
                  </w:r>
                  <w:r>
                    <w:rPr>
                      <w:rStyle w:val="2115pt"/>
                    </w:rPr>
                    <w:t>. Поддержка малого и среднего предпринимательства</w:t>
                  </w:r>
                </w:p>
              </w:tc>
            </w:tr>
          </w:tbl>
          <w:p w:rsidR="00A70442" w:rsidRDefault="00A70442" w:rsidP="00B912D2">
            <w:pPr>
              <w:pStyle w:val="22"/>
              <w:framePr w:w="14866" w:h="2356" w:hRule="exact" w:wrap="notBeside" w:vAnchor="text" w:hAnchor="page" w:x="1156" w:y="-552"/>
              <w:shd w:val="clear" w:color="auto" w:fill="auto"/>
              <w:spacing w:before="0" w:after="0" w:line="230" w:lineRule="exact"/>
              <w:ind w:firstLine="0"/>
              <w:jc w:val="center"/>
            </w:pPr>
          </w:p>
        </w:tc>
      </w:tr>
    </w:tbl>
    <w:tbl>
      <w:tblPr>
        <w:tblpPr w:leftFromText="180" w:rightFromText="180" w:vertAnchor="text" w:horzAnchor="margin" w:tblpY="180"/>
        <w:tblOverlap w:val="never"/>
        <w:tblW w:w="148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84"/>
        <w:gridCol w:w="1848"/>
        <w:gridCol w:w="1709"/>
        <w:gridCol w:w="2126"/>
        <w:gridCol w:w="1843"/>
        <w:gridCol w:w="2573"/>
      </w:tblGrid>
      <w:tr w:rsidR="00E13750" w:rsidTr="00E13750">
        <w:trPr>
          <w:trHeight w:hRule="exact" w:val="15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  <w:lang w:val="en-US" w:eastAsia="en-US" w:bidi="en-US"/>
              </w:rPr>
              <w:t>4.1.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5pt"/>
              </w:rPr>
              <w:t>Оказание информационной и консультационной поддержки по вопросам, возникающим в связи с введением санкций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>информация на официальном сайте района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left="380" w:firstLine="0"/>
            </w:pPr>
            <w:r>
              <w:rPr>
                <w:rStyle w:val="2115pt"/>
              </w:rPr>
              <w:t>в течение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сохранение стабильной деятельности пред</w:t>
            </w:r>
            <w:r>
              <w:rPr>
                <w:rStyle w:val="2115pt"/>
              </w:rPr>
              <w:softHyphen/>
              <w:t>приятий</w:t>
            </w:r>
          </w:p>
        </w:tc>
      </w:tr>
    </w:tbl>
    <w:tbl>
      <w:tblPr>
        <w:tblpPr w:leftFromText="180" w:rightFromText="180" w:vertAnchor="text" w:horzAnchor="margin" w:tblpY="-190"/>
        <w:tblOverlap w:val="never"/>
        <w:tblW w:w="14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79"/>
        <w:gridCol w:w="1843"/>
        <w:gridCol w:w="1704"/>
        <w:gridCol w:w="2131"/>
        <w:gridCol w:w="1838"/>
        <w:gridCol w:w="2568"/>
      </w:tblGrid>
      <w:tr w:rsidR="00E13750" w:rsidTr="00E13750">
        <w:trPr>
          <w:trHeight w:hRule="exact" w:val="1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4.2.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Продление срока действия паспор</w:t>
            </w:r>
            <w:r>
              <w:rPr>
                <w:rStyle w:val="2115pt"/>
              </w:rPr>
              <w:softHyphen/>
              <w:t>тов нестационарных торговых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5pt"/>
              </w:rPr>
              <w:t>до 1 сентября 2022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Pr="00E34156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Администрация Дубровского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снижение финансовой нагрузки для субъектов малого и среднего предпринимательства</w:t>
            </w:r>
          </w:p>
        </w:tc>
      </w:tr>
      <w:tr w:rsidR="00E13750" w:rsidTr="00E13750">
        <w:trPr>
          <w:trHeight w:hRule="exact" w:val="15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4.3.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Продление договоров на размеще</w:t>
            </w:r>
            <w:r>
              <w:rPr>
                <w:rStyle w:val="2115pt"/>
              </w:rPr>
              <w:softHyphen/>
              <w:t>ние нестационарных торговых объектов и объектов для осуще</w:t>
            </w:r>
            <w:r>
              <w:rPr>
                <w:rStyle w:val="2115pt"/>
              </w:rPr>
              <w:softHyphen/>
              <w:t>ствления развозной торговли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5pt"/>
              </w:rPr>
              <w:t>до 1 сентября 2022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Администрация Дубровского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5pt"/>
              </w:rPr>
              <w:t>снижение финансовой нагрузки для субъектов малого и среднего предпринимательства</w:t>
            </w:r>
          </w:p>
        </w:tc>
      </w:tr>
      <w:tr w:rsidR="00E13750" w:rsidTr="00E13750">
        <w:trPr>
          <w:trHeight w:hRule="exact" w:val="379"/>
        </w:trPr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</w:p>
        </w:tc>
      </w:tr>
    </w:tbl>
    <w:tbl>
      <w:tblPr>
        <w:tblpPr w:leftFromText="180" w:rightFromText="180" w:vertAnchor="text" w:horzAnchor="margin" w:tblpY="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0"/>
      </w:tblGrid>
      <w:tr w:rsidR="00E13750" w:rsidTr="00E13750">
        <w:trPr>
          <w:trHeight w:hRule="exact" w:val="384"/>
        </w:trPr>
        <w:tc>
          <w:tcPr>
            <w:tcW w:w="1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V. Социальная поддержка, в том числе рынка труда</w:t>
            </w:r>
          </w:p>
        </w:tc>
      </w:tr>
      <w:tr w:rsidR="00E13750" w:rsidTr="00E13750">
        <w:trPr>
          <w:trHeight w:hRule="exact" w:val="374"/>
        </w:trPr>
        <w:tc>
          <w:tcPr>
            <w:tcW w:w="1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Сохранение стабильности на рынке труда</w:t>
            </w:r>
          </w:p>
        </w:tc>
      </w:tr>
    </w:tbl>
    <w:p w:rsidR="00A70442" w:rsidRDefault="00A70442" w:rsidP="00B912D2">
      <w:pPr>
        <w:framePr w:w="14866" w:h="2356" w:hRule="exact" w:wrap="notBeside" w:vAnchor="text" w:hAnchor="page" w:x="1156" w:y="-552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803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84"/>
        <w:gridCol w:w="1843"/>
        <w:gridCol w:w="1709"/>
        <w:gridCol w:w="2131"/>
        <w:gridCol w:w="1843"/>
        <w:gridCol w:w="2578"/>
        <w:gridCol w:w="15"/>
      </w:tblGrid>
      <w:tr w:rsidR="00E13750" w:rsidTr="00E13750">
        <w:trPr>
          <w:gridAfter w:val="1"/>
          <w:wAfter w:w="15" w:type="dxa"/>
          <w:trHeight w:hRule="exact" w:val="19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lastRenderedPageBreak/>
              <w:t>5.1.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 xml:space="preserve">Предоставление комплекса услуг гражданам в рамках жизненных ситуаций и работодателям в рамках </w:t>
            </w:r>
            <w:proofErr w:type="gramStart"/>
            <w:r>
              <w:rPr>
                <w:rStyle w:val="2115pt"/>
              </w:rPr>
              <w:t>бизнес-ситуации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left="380" w:firstLine="0"/>
            </w:pPr>
            <w:r>
              <w:rPr>
                <w:rStyle w:val="2115pt"/>
              </w:rPr>
              <w:t>в течение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 w:rsidRPr="005C000D">
              <w:rPr>
                <w:rStyle w:val="2115pt"/>
              </w:rPr>
              <w:t>ГКУСЗ</w:t>
            </w:r>
            <w:r>
              <w:rPr>
                <w:rStyle w:val="2115pt"/>
              </w:rPr>
              <w:t xml:space="preserve"> Центр занятости насе</w:t>
            </w:r>
            <w:r>
              <w:rPr>
                <w:rStyle w:val="2115pt"/>
              </w:rPr>
              <w:softHyphen/>
              <w:t>ления Дубровского района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предотвращение роста безработицы, восста</w:t>
            </w:r>
            <w:r>
              <w:rPr>
                <w:rStyle w:val="2115pt"/>
              </w:rPr>
              <w:softHyphen/>
              <w:t>новление занятости</w:t>
            </w:r>
          </w:p>
        </w:tc>
      </w:tr>
      <w:tr w:rsidR="00E13750" w:rsidTr="00E13750">
        <w:trPr>
          <w:gridAfter w:val="1"/>
          <w:wAfter w:w="15" w:type="dxa"/>
          <w:trHeight w:hRule="exact" w:val="379"/>
        </w:trPr>
        <w:tc>
          <w:tcPr>
            <w:tcW w:w="14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Здравоохранение</w:t>
            </w:r>
          </w:p>
        </w:tc>
      </w:tr>
      <w:tr w:rsidR="00E13750" w:rsidTr="00E13750">
        <w:trPr>
          <w:trHeight w:hRule="exact" w:val="17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5.2.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Опреде</w:t>
            </w:r>
            <w:r>
              <w:rPr>
                <w:rStyle w:val="2115pt"/>
              </w:rPr>
              <w:softHyphen/>
              <w:t>ления потребности в лекарственных препаратах на основе системы персонифи</w:t>
            </w:r>
            <w:r>
              <w:rPr>
                <w:rStyle w:val="2115pt"/>
              </w:rPr>
              <w:softHyphen/>
              <w:t>цированного учета пациентов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left="380" w:firstLine="0"/>
            </w:pPr>
            <w:r>
              <w:rPr>
                <w:rStyle w:val="2115pt"/>
              </w:rPr>
              <w:t>в течение 2022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Pr="005C000D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  <w:rPr>
                <w:sz w:val="23"/>
                <w:szCs w:val="23"/>
              </w:rPr>
            </w:pPr>
            <w:r w:rsidRPr="005C000D">
              <w:rPr>
                <w:sz w:val="23"/>
                <w:szCs w:val="23"/>
              </w:rPr>
              <w:t>Дубровская ЦРБ</w:t>
            </w:r>
            <w:r>
              <w:rPr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обеспечение государ</w:t>
            </w:r>
            <w:r>
              <w:rPr>
                <w:rStyle w:val="2115pt"/>
              </w:rPr>
              <w:softHyphen/>
              <w:t>ственных гарантий в части обеспечения лекарственными препа</w:t>
            </w:r>
            <w:r>
              <w:rPr>
                <w:rStyle w:val="2115pt"/>
              </w:rPr>
              <w:softHyphen/>
              <w:t>ратами льготных категорий граждан</w:t>
            </w:r>
          </w:p>
        </w:tc>
      </w:tr>
      <w:tr w:rsidR="00E13750" w:rsidTr="00E13750">
        <w:trPr>
          <w:trHeight w:hRule="exact" w:val="384"/>
        </w:trPr>
        <w:tc>
          <w:tcPr>
            <w:tcW w:w="148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VI. Мониторинг и контроль ситуации в экономике и потребительском рынке</w:t>
            </w:r>
          </w:p>
        </w:tc>
      </w:tr>
      <w:tr w:rsidR="00E13750" w:rsidTr="00E13750">
        <w:trPr>
          <w:trHeight w:hRule="exact" w:val="25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6.1.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Мониторинг финансово-экономиче</w:t>
            </w:r>
            <w:r>
              <w:rPr>
                <w:rStyle w:val="2115pt"/>
              </w:rPr>
              <w:softHyphen/>
              <w:t>ского состояния предприятий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750" w:rsidRDefault="00E13750" w:rsidP="00E13750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стабильное функцио</w:t>
            </w:r>
            <w:r>
              <w:rPr>
                <w:rStyle w:val="2115pt"/>
              </w:rPr>
              <w:softHyphen/>
              <w:t xml:space="preserve">нирование предприятий района  в условиях </w:t>
            </w:r>
            <w:proofErr w:type="spellStart"/>
            <w:r>
              <w:rPr>
                <w:rStyle w:val="2115pt"/>
              </w:rPr>
              <w:t>санкционного</w:t>
            </w:r>
            <w:proofErr w:type="spellEnd"/>
            <w:r>
              <w:rPr>
                <w:rStyle w:val="2115pt"/>
              </w:rPr>
              <w:t xml:space="preserve"> давления</w:t>
            </w:r>
          </w:p>
        </w:tc>
      </w:tr>
    </w:tbl>
    <w:p w:rsidR="00A70442" w:rsidRDefault="00A70442" w:rsidP="00F01A25">
      <w:pPr>
        <w:framePr w:h="3517" w:hRule="exact" w:wrap="auto" w:hAnchor="text"/>
        <w:rPr>
          <w:sz w:val="2"/>
          <w:szCs w:val="2"/>
        </w:rPr>
        <w:sectPr w:rsidR="00A70442">
          <w:type w:val="continuous"/>
          <w:pgSz w:w="16840" w:h="11900" w:orient="landscape"/>
          <w:pgMar w:top="1153" w:right="583" w:bottom="925" w:left="1387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79"/>
        <w:gridCol w:w="1843"/>
        <w:gridCol w:w="1699"/>
        <w:gridCol w:w="2131"/>
        <w:gridCol w:w="1843"/>
        <w:gridCol w:w="2568"/>
      </w:tblGrid>
      <w:tr w:rsidR="00B912D2" w:rsidTr="00743A06">
        <w:trPr>
          <w:trHeight w:hRule="exact" w:val="31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150EEB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lastRenderedPageBreak/>
              <w:t>6</w:t>
            </w:r>
            <w:r w:rsidR="00B912D2">
              <w:rPr>
                <w:rStyle w:val="2115pt"/>
              </w:rPr>
              <w:t>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Мониторинг ценовой ситуации на рынке сельскохозяйственной продукции, сырья и продовольствия в рамках реализации Указа Прези</w:t>
            </w:r>
            <w:r>
              <w:rPr>
                <w:rStyle w:val="2115pt"/>
              </w:rPr>
              <w:softHyphen/>
              <w:t>дента Российской Федерации от 6 августа 2014 года № 560 «О применении отдельных специаль</w:t>
            </w:r>
            <w:r>
              <w:rPr>
                <w:rStyle w:val="2115pt"/>
              </w:rPr>
              <w:softHyphen/>
              <w:t>ных экономических мер в целях обеспечения безопасности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framePr w:w="14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5pt"/>
              </w:rPr>
              <w:t>ежеквартально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E13750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 xml:space="preserve">Отдел экономического развития, </w:t>
            </w:r>
            <w:r w:rsidR="00B912D2">
              <w:rPr>
                <w:rStyle w:val="2115pt"/>
              </w:rPr>
              <w:t>управление сельского хозяй</w:t>
            </w:r>
            <w:r w:rsidR="00B912D2">
              <w:rPr>
                <w:rStyle w:val="2115pt"/>
              </w:rPr>
              <w:softHyphen/>
              <w:t>ства Дубровского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обеспечение сбаланси</w:t>
            </w:r>
            <w:r>
              <w:rPr>
                <w:rStyle w:val="2115pt"/>
              </w:rPr>
              <w:softHyphen/>
              <w:t>рованности товарных рынков и повышение оперативности приня</w:t>
            </w:r>
            <w:r>
              <w:rPr>
                <w:rStyle w:val="2115pt"/>
              </w:rPr>
              <w:softHyphen/>
              <w:t>тия управленческих решений по стабили</w:t>
            </w:r>
            <w:r>
              <w:rPr>
                <w:rStyle w:val="2115pt"/>
              </w:rPr>
              <w:softHyphen/>
              <w:t>зации ситуации на рынках сельско</w:t>
            </w:r>
            <w:r>
              <w:rPr>
                <w:rStyle w:val="2115pt"/>
              </w:rPr>
              <w:softHyphen/>
              <w:t>хозяйственной продук</w:t>
            </w:r>
            <w:r>
              <w:rPr>
                <w:rStyle w:val="2115pt"/>
              </w:rPr>
              <w:softHyphen/>
              <w:t>ции, сырья и продо</w:t>
            </w:r>
            <w:r>
              <w:rPr>
                <w:rStyle w:val="2115pt"/>
              </w:rPr>
              <w:softHyphen/>
              <w:t>вольствия</w:t>
            </w:r>
          </w:p>
        </w:tc>
      </w:tr>
      <w:tr w:rsidR="00B912D2" w:rsidTr="00743A06">
        <w:trPr>
          <w:trHeight w:hRule="exact" w:val="16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150EEB" w:rsidP="00150EEB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6</w:t>
            </w:r>
            <w:r w:rsidR="00B912D2">
              <w:rPr>
                <w:rStyle w:val="2115pt"/>
              </w:rPr>
              <w:t>.</w:t>
            </w:r>
            <w:r>
              <w:rPr>
                <w:rStyle w:val="2115pt"/>
              </w:rPr>
              <w:t>3</w:t>
            </w:r>
            <w:r w:rsidR="00B912D2">
              <w:rPr>
                <w:rStyle w:val="2115p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Мониторинг оперативной информации в сфере агропромыш</w:t>
            </w:r>
            <w:r>
              <w:rPr>
                <w:rStyle w:val="2115pt"/>
              </w:rPr>
              <w:softHyphen/>
              <w:t>ленного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framePr w:w="14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еженедельно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управление сельского хозяй</w:t>
            </w:r>
            <w:r>
              <w:rPr>
                <w:rStyle w:val="2115pt"/>
              </w:rPr>
              <w:softHyphen/>
              <w:t>ства Дубровского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5pt"/>
              </w:rPr>
              <w:t>повышение оператив</w:t>
            </w:r>
            <w:r>
              <w:rPr>
                <w:rStyle w:val="2115pt"/>
              </w:rPr>
              <w:softHyphen/>
              <w:t>ности принятия управ</w:t>
            </w:r>
            <w:r>
              <w:rPr>
                <w:rStyle w:val="2115pt"/>
              </w:rPr>
              <w:softHyphen/>
              <w:t>ленческих решений по стабилизации ситуа</w:t>
            </w:r>
            <w:r>
              <w:rPr>
                <w:rStyle w:val="2115pt"/>
              </w:rPr>
              <w:softHyphen/>
              <w:t>ции в отрасли сельского хозяйства</w:t>
            </w:r>
          </w:p>
        </w:tc>
      </w:tr>
      <w:tr w:rsidR="00B912D2" w:rsidTr="00743A06">
        <w:trPr>
          <w:trHeight w:hRule="exact" w:val="12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150EEB" w:rsidP="00150EEB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</w:pPr>
            <w:r>
              <w:rPr>
                <w:rStyle w:val="2115pt"/>
              </w:rPr>
              <w:t>6</w:t>
            </w:r>
            <w:r w:rsidR="00B912D2">
              <w:rPr>
                <w:rStyle w:val="2115pt"/>
              </w:rPr>
              <w:t>.</w:t>
            </w:r>
            <w:r>
              <w:rPr>
                <w:rStyle w:val="2115pt"/>
              </w:rPr>
              <w:t>4</w:t>
            </w:r>
            <w:r w:rsidR="00B912D2">
              <w:rPr>
                <w:rStyle w:val="2115p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2115pt"/>
              </w:rPr>
              <w:t>Моциторинг</w:t>
            </w:r>
            <w:proofErr w:type="spellEnd"/>
            <w:r>
              <w:rPr>
                <w:rStyle w:val="2115pt"/>
              </w:rPr>
              <w:t xml:space="preserve"> ситуации на </w:t>
            </w:r>
            <w:proofErr w:type="gramStart"/>
            <w:r>
              <w:rPr>
                <w:rStyle w:val="2115pt"/>
              </w:rPr>
              <w:t>потребительском</w:t>
            </w:r>
            <w:proofErr w:type="gramEnd"/>
            <w:r>
              <w:rPr>
                <w:rStyle w:val="2115pt"/>
              </w:rPr>
              <w:t xml:space="preserve"> рынках (АРМ-мониторинг)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framePr w:w="148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"/>
              </w:rPr>
              <w:t>еженедельно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framePr w:w="1482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115pt"/>
              </w:rPr>
              <w:t>стабилизация ситуации на рынке продоволь</w:t>
            </w:r>
            <w:r>
              <w:rPr>
                <w:rStyle w:val="2115pt"/>
              </w:rPr>
              <w:softHyphen/>
              <w:t>ственных товаров</w:t>
            </w:r>
          </w:p>
        </w:tc>
      </w:tr>
    </w:tbl>
    <w:p w:rsidR="005C000D" w:rsidRDefault="005C000D" w:rsidP="005C000D">
      <w:pPr>
        <w:framePr w:w="14808" w:wrap="notBeside" w:vAnchor="text" w:hAnchor="page" w:x="1381" w:y="5223"/>
        <w:rPr>
          <w:sz w:val="2"/>
          <w:szCs w:val="2"/>
        </w:rPr>
      </w:pPr>
    </w:p>
    <w:tbl>
      <w:tblPr>
        <w:tblpPr w:leftFromText="180" w:rightFromText="180" w:vertAnchor="text" w:horzAnchor="margin" w:tblpY="62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84"/>
        <w:gridCol w:w="1838"/>
        <w:gridCol w:w="1709"/>
        <w:gridCol w:w="2131"/>
        <w:gridCol w:w="1838"/>
        <w:gridCol w:w="2563"/>
      </w:tblGrid>
      <w:tr w:rsidR="00B912D2" w:rsidTr="00B912D2">
        <w:trPr>
          <w:trHeight w:hRule="exact" w:val="2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150EEB" w:rsidP="00150EEB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6</w:t>
            </w:r>
            <w:r w:rsidR="00B912D2">
              <w:rPr>
                <w:rStyle w:val="2115pt"/>
              </w:rPr>
              <w:t>.</w:t>
            </w:r>
            <w:r>
              <w:rPr>
                <w:rStyle w:val="2115pt"/>
              </w:rPr>
              <w:t>5</w:t>
            </w:r>
            <w:r w:rsidR="00B912D2">
              <w:rPr>
                <w:rStyle w:val="2115pt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Мониторинг ситуации на рынке лекарственных средств и медицин</w:t>
            </w:r>
            <w:r>
              <w:rPr>
                <w:rStyle w:val="2115pt"/>
              </w:rPr>
              <w:softHyphen/>
              <w:t>ских изделий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shd w:val="clear" w:color="auto" w:fill="auto"/>
              <w:spacing w:before="0" w:after="0" w:line="230" w:lineRule="exact"/>
              <w:ind w:left="200" w:firstLine="0"/>
            </w:pPr>
            <w:r>
              <w:rPr>
                <w:rStyle w:val="2115pt"/>
              </w:rPr>
              <w:t>еженедельно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5pt"/>
              </w:rPr>
              <w:t>Отдел экономического развития</w:t>
            </w:r>
            <w:r w:rsidR="00E13750">
              <w:rPr>
                <w:rStyle w:val="2115pt"/>
              </w:rPr>
              <w:t>, Дубровская ЦРБ (по согласованию)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D2" w:rsidRDefault="00B912D2" w:rsidP="00B912D2">
            <w:pPr>
              <w:pStyle w:val="22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15pt"/>
              </w:rPr>
              <w:t>финансирование не требуется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2D2" w:rsidRDefault="00B912D2" w:rsidP="00B912D2">
            <w:pPr>
              <w:pStyle w:val="22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115pt"/>
              </w:rPr>
              <w:t>повышение оператив</w:t>
            </w:r>
            <w:r>
              <w:rPr>
                <w:rStyle w:val="2115pt"/>
              </w:rPr>
              <w:softHyphen/>
              <w:t>ности принятия управ</w:t>
            </w:r>
            <w:r>
              <w:rPr>
                <w:rStyle w:val="2115pt"/>
              </w:rPr>
              <w:softHyphen/>
              <w:t>ленческих решений по стабилизации ситуа</w:t>
            </w:r>
            <w:r>
              <w:rPr>
                <w:rStyle w:val="2115pt"/>
              </w:rPr>
              <w:softHyphen/>
              <w:t>ции на рынке лекар</w:t>
            </w:r>
            <w:r>
              <w:rPr>
                <w:rStyle w:val="2115pt"/>
              </w:rPr>
              <w:softHyphen/>
              <w:t>ственных средств и медицинских изделий</w:t>
            </w:r>
          </w:p>
        </w:tc>
      </w:tr>
    </w:tbl>
    <w:p w:rsidR="00A70442" w:rsidRDefault="00A70442">
      <w:pPr>
        <w:rPr>
          <w:sz w:val="2"/>
          <w:szCs w:val="2"/>
        </w:rPr>
        <w:sectPr w:rsidR="00A70442">
          <w:headerReference w:type="default" r:id="rId9"/>
          <w:pgSz w:w="16840" w:h="11900" w:orient="landscape"/>
          <w:pgMar w:top="1153" w:right="583" w:bottom="925" w:left="1387" w:header="0" w:footer="3" w:gutter="0"/>
          <w:pgNumType w:start="8"/>
          <w:cols w:space="720"/>
          <w:noEndnote/>
          <w:docGrid w:linePitch="360"/>
        </w:sectPr>
      </w:pPr>
    </w:p>
    <w:p w:rsidR="00A70442" w:rsidRDefault="00A70442">
      <w:pPr>
        <w:framePr w:w="14798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837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870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822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798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w="14784" w:wrap="notBeside" w:vAnchor="text" w:hAnchor="text" w:xAlign="center" w:y="1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framePr w:h="2131" w:hSpace="960" w:wrap="notBeside" w:vAnchor="text" w:hAnchor="text" w:x="11675" w:y="1"/>
        <w:jc w:val="center"/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p w:rsidR="00A70442" w:rsidRDefault="00A70442">
      <w:pPr>
        <w:rPr>
          <w:sz w:val="2"/>
          <w:szCs w:val="2"/>
        </w:rPr>
      </w:pPr>
    </w:p>
    <w:sectPr w:rsidR="00A70442">
      <w:headerReference w:type="default" r:id="rId10"/>
      <w:pgSz w:w="16840" w:h="11900" w:orient="landscape"/>
      <w:pgMar w:top="1153" w:right="583" w:bottom="925" w:left="138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74" w:rsidRDefault="004E7774">
      <w:r>
        <w:separator/>
      </w:r>
    </w:p>
  </w:endnote>
  <w:endnote w:type="continuationSeparator" w:id="0">
    <w:p w:rsidR="004E7774" w:rsidRDefault="004E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74" w:rsidRDefault="004E7774"/>
  </w:footnote>
  <w:footnote w:type="continuationSeparator" w:id="0">
    <w:p w:rsidR="004E7774" w:rsidRDefault="004E77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AB" w:rsidRDefault="000745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5507355</wp:posOffset>
              </wp:positionH>
              <wp:positionV relativeFrom="page">
                <wp:posOffset>614045</wp:posOffset>
              </wp:positionV>
              <wp:extent cx="70485" cy="160655"/>
              <wp:effectExtent l="190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AB" w:rsidRDefault="000745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6092" w:rsidRPr="00896092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3.65pt;margin-top:48.3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b/qAIAAKU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" filled="f" stroked="f">
              <v:textbox style="mso-fit-shape-to-text:t" inset="0,0,0,0">
                <w:txbxContent>
                  <w:p w:rsidR="000745AB" w:rsidRDefault="000745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6092" w:rsidRPr="00896092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AB" w:rsidRDefault="000745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F0FF482" wp14:editId="6223ED00">
              <wp:simplePos x="0" y="0"/>
              <wp:positionH relativeFrom="page">
                <wp:posOffset>10250170</wp:posOffset>
              </wp:positionH>
              <wp:positionV relativeFrom="page">
                <wp:posOffset>601345</wp:posOffset>
              </wp:positionV>
              <wp:extent cx="17145" cy="58420"/>
              <wp:effectExtent l="1270" t="127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AB" w:rsidRDefault="000745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  <w:b w:val="0"/>
                              <w:bCs w:val="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7.1pt;margin-top:47.35pt;width:1.35pt;height:4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" filled="f" stroked="f">
              <v:textbox style="mso-fit-shape-to-text:t" inset="0,0,0,0">
                <w:txbxContent>
                  <w:p w:rsidR="000745AB" w:rsidRDefault="000745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  <w:b w:val="0"/>
                        <w:bCs w:val="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AB" w:rsidRDefault="000745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5507355</wp:posOffset>
              </wp:positionH>
              <wp:positionV relativeFrom="page">
                <wp:posOffset>614045</wp:posOffset>
              </wp:positionV>
              <wp:extent cx="140335" cy="160655"/>
              <wp:effectExtent l="190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AB" w:rsidRDefault="000745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6092" w:rsidRPr="00896092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3.65pt;margin-top:48.3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cqwIAAK0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" filled="f" stroked="f">
              <v:textbox style="mso-fit-shape-to-text:t" inset="0,0,0,0">
                <w:txbxContent>
                  <w:p w:rsidR="000745AB" w:rsidRDefault="000745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6092" w:rsidRPr="00896092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263C"/>
    <w:multiLevelType w:val="multilevel"/>
    <w:tmpl w:val="F4D66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937CD"/>
    <w:multiLevelType w:val="multilevel"/>
    <w:tmpl w:val="435A376E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42"/>
    <w:rsid w:val="000745AB"/>
    <w:rsid w:val="00150EEB"/>
    <w:rsid w:val="00161C0D"/>
    <w:rsid w:val="002C5BAB"/>
    <w:rsid w:val="00423434"/>
    <w:rsid w:val="004974BA"/>
    <w:rsid w:val="004E7774"/>
    <w:rsid w:val="005C000D"/>
    <w:rsid w:val="00690094"/>
    <w:rsid w:val="006E7A0D"/>
    <w:rsid w:val="00743A06"/>
    <w:rsid w:val="007B2FD6"/>
    <w:rsid w:val="008624DF"/>
    <w:rsid w:val="00896092"/>
    <w:rsid w:val="008C5147"/>
    <w:rsid w:val="00925369"/>
    <w:rsid w:val="00937AB9"/>
    <w:rsid w:val="00991ED1"/>
    <w:rsid w:val="009E1D80"/>
    <w:rsid w:val="00A64783"/>
    <w:rsid w:val="00A70442"/>
    <w:rsid w:val="00A87789"/>
    <w:rsid w:val="00AA0592"/>
    <w:rsid w:val="00B12B97"/>
    <w:rsid w:val="00B24365"/>
    <w:rsid w:val="00B912D2"/>
    <w:rsid w:val="00DF5C7C"/>
    <w:rsid w:val="00E13750"/>
    <w:rsid w:val="00E34156"/>
    <w:rsid w:val="00E526F6"/>
    <w:rsid w:val="00F01A25"/>
    <w:rsid w:val="00F4492D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50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1080" w:line="0" w:lineRule="atLeast"/>
      <w:outlineLvl w:val="1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080" w:after="300" w:line="322" w:lineRule="exact"/>
      <w:ind w:hanging="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900" w:line="312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52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6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 +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50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1080" w:line="0" w:lineRule="atLeast"/>
      <w:outlineLvl w:val="1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080" w:after="300" w:line="322" w:lineRule="exact"/>
      <w:ind w:hanging="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900" w:line="312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52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6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2022-06-02T11:26:00Z</cp:lastPrinted>
  <dcterms:created xsi:type="dcterms:W3CDTF">2022-05-16T07:17:00Z</dcterms:created>
  <dcterms:modified xsi:type="dcterms:W3CDTF">2022-06-07T12:57:00Z</dcterms:modified>
</cp:coreProperties>
</file>