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BA" w:rsidRPr="00913EBA" w:rsidRDefault="00913EBA" w:rsidP="00913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3EBA" w:rsidRPr="00913EBA" w:rsidRDefault="00913EBA" w:rsidP="00913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13EBA" w:rsidRPr="00913EBA" w:rsidRDefault="00913EBA" w:rsidP="00913EB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913EBA" w:rsidRPr="00913EBA" w:rsidRDefault="00913EBA" w:rsidP="00913EB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EBA" w:rsidRPr="00913EBA" w:rsidRDefault="00913EBA" w:rsidP="009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 xml:space="preserve">от </w:t>
      </w:r>
      <w:r w:rsidR="008C7823">
        <w:rPr>
          <w:rFonts w:ascii="Times New Roman" w:hAnsi="Times New Roman" w:cs="Times New Roman"/>
          <w:sz w:val="28"/>
          <w:szCs w:val="28"/>
        </w:rPr>
        <w:t>02</w:t>
      </w:r>
      <w:r w:rsidRPr="00913EBA">
        <w:rPr>
          <w:rFonts w:ascii="Times New Roman" w:hAnsi="Times New Roman" w:cs="Times New Roman"/>
          <w:sz w:val="28"/>
          <w:szCs w:val="28"/>
        </w:rPr>
        <w:t>.</w:t>
      </w:r>
      <w:r w:rsidR="008C7823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913E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EB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№ </w:t>
      </w:r>
      <w:r w:rsidR="008C7823">
        <w:rPr>
          <w:rFonts w:ascii="Times New Roman" w:hAnsi="Times New Roman" w:cs="Times New Roman"/>
          <w:sz w:val="28"/>
          <w:szCs w:val="28"/>
        </w:rPr>
        <w:t>621</w:t>
      </w:r>
    </w:p>
    <w:p w:rsidR="00913EBA" w:rsidRPr="00913EBA" w:rsidRDefault="00913EBA" w:rsidP="00913EB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3EBA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13EBA" w:rsidRPr="00913EBA" w:rsidTr="00C46BD0">
        <w:tc>
          <w:tcPr>
            <w:tcW w:w="5495" w:type="dxa"/>
            <w:shd w:val="clear" w:color="auto" w:fill="auto"/>
          </w:tcPr>
          <w:p w:rsidR="00913EBA" w:rsidRPr="00913EBA" w:rsidRDefault="00913EBA" w:rsidP="00C46BD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913E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      </w:r>
            <w:r w:rsidR="00FD2FDB" w:rsidRPr="0004565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D2FDB" w:rsidRPr="00FD2FDB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населенных пунктов поселений, вне границ населенных пунктов</w:t>
            </w:r>
            <w:r w:rsidR="00FD2FDB" w:rsidRPr="00FD2FD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D2FDB" w:rsidRPr="00FD2FD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границах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Дубровского муниципального района Брянской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области на 2023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 w:rsidRPr="00913EBA"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  <w:p w:rsidR="00913EBA" w:rsidRPr="00913EBA" w:rsidRDefault="00913EBA" w:rsidP="00C46BD0">
            <w:pPr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:rsidR="00913EBA" w:rsidRPr="00913EBA" w:rsidRDefault="00913EBA" w:rsidP="00913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913EBA" w:rsidRPr="00913EBA" w:rsidRDefault="00913EBA" w:rsidP="00045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EBA" w:rsidRPr="00913EBA" w:rsidRDefault="00913EBA" w:rsidP="00913E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913EBA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045651" w:rsidRPr="0004565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="00045651" w:rsidRPr="00045651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населенных пунктов поселений, вне границ населенных пунктов</w:t>
      </w:r>
      <w:r w:rsidR="00045651" w:rsidRPr="0004565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045651" w:rsidRPr="000456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</w:t>
      </w:r>
      <w:r w:rsidRPr="00913EBA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2023</w:t>
      </w:r>
      <w:r w:rsidRPr="00913EBA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 </w:t>
      </w:r>
    </w:p>
    <w:p w:rsidR="00913EBA" w:rsidRPr="00913EBA" w:rsidRDefault="00913EBA" w:rsidP="00913E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eastAsia="Calibri" w:hAnsi="Times New Roman" w:cs="Times New Roman"/>
          <w:sz w:val="28"/>
          <w:szCs w:val="28"/>
        </w:rPr>
        <w:t>01 января 2023</w:t>
      </w:r>
      <w:r w:rsidRPr="00913EB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13EBA" w:rsidRPr="00913EBA" w:rsidRDefault="00913EBA" w:rsidP="00913E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5" w:history="1"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913EB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3EBA" w:rsidRPr="00913EBA" w:rsidRDefault="00913EBA" w:rsidP="00913E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3EBA" w:rsidRPr="00913EBA" w:rsidRDefault="00913EBA" w:rsidP="00913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EBA" w:rsidRPr="00913EBA" w:rsidRDefault="00913EBA" w:rsidP="009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13EBA" w:rsidRPr="00913EBA" w:rsidRDefault="00913EBA" w:rsidP="00913EBA">
      <w:pPr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13EBA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045651" w:rsidRDefault="0004565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45651" w:rsidRDefault="0004565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</w:t>
      </w:r>
      <w:r w:rsidR="00913EB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 w:rsidR="00045651" w:rsidRPr="0004565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</w:t>
      </w:r>
      <w:r w:rsidR="00045651" w:rsidRPr="0004565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границах</w:t>
      </w:r>
      <w:r w:rsidR="00045651"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городском наземном электрическом транспорте и в дорожном </w:t>
      </w:r>
      <w:r w:rsidR="0060455B" w:rsidRPr="0004565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хозяйств в границах населенных пунктов поселений, вне границ населенных пунктов</w:t>
      </w:r>
      <w:r w:rsidR="0060455B" w:rsidRPr="0004565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 в границах населенных пунктов поселений, вне границ населенных пунктов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 w:rsidR="0067778A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C0512" w:rsidRPr="003C0512" w:rsidRDefault="00931342" w:rsidP="003C05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деятельность,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ими деятельности и использования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значения, расположенных на территории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512" w:rsidRPr="003C0512" w:rsidRDefault="00591F30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 w:rsidR="003C0512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="003C0512"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="0060455B" w:rsidRPr="00C1325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</w:t>
      </w:r>
      <w:r w:rsidRPr="00C13250">
        <w:rPr>
          <w:rFonts w:ascii="Times New Roman" w:hAnsi="Times New Roman" w:cs="Times New Roman"/>
          <w:color w:val="000000"/>
          <w:sz w:val="24"/>
          <w:szCs w:val="24"/>
        </w:rPr>
        <w:t>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электрическом транспорте и в дорожном хозяйстве в области организации регулярных перевозок;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1325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муниципального образования Дубровский муниципальный район 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охраняемым законом ценностям при осуществлении муниципального контроля</w:t>
      </w:r>
      <w:r w:rsidR="00B20ABF" w:rsidRP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границах Дубровского муниципального района Брянской области на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 утверждала плановые контрольно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F1846" w:rsidRDefault="007F184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C13250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</w:t>
      </w:r>
    </w:p>
    <w:p w:rsidR="00C13250" w:rsidRDefault="00C13250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p w:rsidR="00E4250B" w:rsidRPr="00F90BB6" w:rsidRDefault="00C13250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67778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:rsidR="00306641" w:rsidRDefault="0067778A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</w:t>
      </w:r>
    </w:p>
    <w:p w:rsidR="00306641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</w:t>
      </w:r>
      <w:r w:rsidR="0067778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автомобильном транспорте, городском наземном электрическом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транспорте</w:t>
      </w:r>
    </w:p>
    <w:p w:rsidR="007F1846" w:rsidRDefault="00306641" w:rsidP="00306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</w:t>
      </w:r>
      <w:r w:rsidR="0067778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 в дорожном хозяйстве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границах населенных пунктов</w:t>
      </w:r>
      <w:r w:rsidR="007F184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поселений, вне границ</w:t>
      </w:r>
    </w:p>
    <w:p w:rsidR="00D7464E" w:rsidRDefault="007F1846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населенных пунктов в </w:t>
      </w:r>
      <w:r w:rsidR="0067778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границах </w:t>
      </w:r>
      <w:r w:rsidR="0067778A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Дубровского</w:t>
      </w:r>
      <w:r w:rsidR="00D7464E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муниципального района Брянской </w:t>
      </w:r>
    </w:p>
    <w:p w:rsidR="00114C47" w:rsidRPr="00E4250B" w:rsidRDefault="00D7464E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74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913EB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5651"/>
    <w:rsid w:val="0004744C"/>
    <w:rsid w:val="000478AC"/>
    <w:rsid w:val="00056D50"/>
    <w:rsid w:val="00066303"/>
    <w:rsid w:val="000D582D"/>
    <w:rsid w:val="00114C47"/>
    <w:rsid w:val="00136166"/>
    <w:rsid w:val="0015665C"/>
    <w:rsid w:val="00180E4F"/>
    <w:rsid w:val="001D7E30"/>
    <w:rsid w:val="0025670A"/>
    <w:rsid w:val="00261652"/>
    <w:rsid w:val="0027461E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455B"/>
    <w:rsid w:val="00606432"/>
    <w:rsid w:val="00606D48"/>
    <w:rsid w:val="0061368D"/>
    <w:rsid w:val="00616E6F"/>
    <w:rsid w:val="0067778A"/>
    <w:rsid w:val="006F1316"/>
    <w:rsid w:val="007F1846"/>
    <w:rsid w:val="008C7823"/>
    <w:rsid w:val="008D4C83"/>
    <w:rsid w:val="008D4FA2"/>
    <w:rsid w:val="009039CD"/>
    <w:rsid w:val="00913EBA"/>
    <w:rsid w:val="00931342"/>
    <w:rsid w:val="00997F00"/>
    <w:rsid w:val="009F221A"/>
    <w:rsid w:val="00A121D5"/>
    <w:rsid w:val="00A132B9"/>
    <w:rsid w:val="00A67A1C"/>
    <w:rsid w:val="00AB3DA9"/>
    <w:rsid w:val="00B20ABF"/>
    <w:rsid w:val="00BF7ABC"/>
    <w:rsid w:val="00C13250"/>
    <w:rsid w:val="00C407E7"/>
    <w:rsid w:val="00CB6436"/>
    <w:rsid w:val="00D22A8C"/>
    <w:rsid w:val="00D50A0C"/>
    <w:rsid w:val="00D7464E"/>
    <w:rsid w:val="00DC7D41"/>
    <w:rsid w:val="00DD0AB8"/>
    <w:rsid w:val="00DD1662"/>
    <w:rsid w:val="00E4250B"/>
    <w:rsid w:val="00E86374"/>
    <w:rsid w:val="00E86947"/>
    <w:rsid w:val="00E91860"/>
    <w:rsid w:val="00EB512B"/>
    <w:rsid w:val="00F455F2"/>
    <w:rsid w:val="00F702A0"/>
    <w:rsid w:val="00F90BB6"/>
    <w:rsid w:val="00FD2FDB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934"/>
  <w15:docId w15:val="{17E3D62B-8A68-461D-8A68-2B06021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2022-09-26T13:21:00Z</cp:lastPrinted>
  <dcterms:created xsi:type="dcterms:W3CDTF">2021-11-10T12:04:00Z</dcterms:created>
  <dcterms:modified xsi:type="dcterms:W3CDTF">2022-12-05T14:16:00Z</dcterms:modified>
</cp:coreProperties>
</file>