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DE3B" w14:textId="77777777" w:rsidR="002859E7" w:rsidRPr="00347777" w:rsidRDefault="002859E7" w:rsidP="00285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2E7A73BF" w14:textId="77777777" w:rsidR="002859E7" w:rsidRPr="00347777" w:rsidRDefault="002859E7" w:rsidP="002859E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БРЯНСКАЯ ОБЛАСТЬ</w:t>
      </w:r>
    </w:p>
    <w:p w14:paraId="2AB738F6" w14:textId="77777777" w:rsidR="002859E7" w:rsidRPr="00347777" w:rsidRDefault="002859E7" w:rsidP="002859E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ДУБРОВСКОГО РАЙОНА</w:t>
      </w:r>
    </w:p>
    <w:p w14:paraId="5210EF49" w14:textId="77777777" w:rsidR="002859E7" w:rsidRPr="00347777" w:rsidRDefault="002859E7" w:rsidP="002859E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14:paraId="6EB8AD04" w14:textId="0F271061" w:rsidR="002859E7" w:rsidRPr="00347777" w:rsidRDefault="00953B88" w:rsidP="002859E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859E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9C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E283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.06.2025</w:t>
      </w:r>
      <w:r w:rsidR="002859E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ED35ED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59E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A23E3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9CC">
        <w:rPr>
          <w:rFonts w:ascii="Times New Roman" w:eastAsia="Times New Roman" w:hAnsi="Times New Roman" w:cs="Times New Roman"/>
          <w:sz w:val="26"/>
          <w:szCs w:val="26"/>
          <w:lang w:eastAsia="ru-RU"/>
        </w:rPr>
        <w:t>239</w:t>
      </w:r>
      <w:r w:rsidR="008D5CE2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23E3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14:paraId="3DD26911" w14:textId="772F2BA8" w:rsidR="002859E7" w:rsidRPr="00347777" w:rsidRDefault="002859E7" w:rsidP="002859E7">
      <w:pPr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Дубровка</w:t>
      </w:r>
    </w:p>
    <w:p w14:paraId="5A7C0370" w14:textId="2E39B852" w:rsidR="005222EF" w:rsidRPr="00347777" w:rsidRDefault="009A1167" w:rsidP="004E2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2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организации проведения </w:t>
      </w:r>
      <w:r w:rsidR="004E283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конкурса</w:t>
      </w:r>
    </w:p>
    <w:p w14:paraId="6B54AAC6" w14:textId="77777777" w:rsidR="004E2837" w:rsidRPr="00347777" w:rsidRDefault="004E2837" w:rsidP="004E2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отбору управляющей организации для управления</w:t>
      </w:r>
    </w:p>
    <w:p w14:paraId="07DF9D57" w14:textId="77777777" w:rsidR="004E2837" w:rsidRPr="00347777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>многоквартирными домами №№ 4,5,7,8,9,10,11,12,14,15,16,17,</w:t>
      </w:r>
    </w:p>
    <w:p w14:paraId="3C33E699" w14:textId="77777777" w:rsidR="004E2837" w:rsidRPr="00347777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>19,20,21,22,23,24,25,26,27,28,29, расположенными в военном городке</w:t>
      </w:r>
    </w:p>
    <w:p w14:paraId="09059790" w14:textId="77777777" w:rsidR="004E2837" w:rsidRPr="00347777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 xml:space="preserve">в пос. Сеща Дубровского района Брянской области, в отношении </w:t>
      </w:r>
    </w:p>
    <w:p w14:paraId="3F3E0220" w14:textId="6C1010AA" w:rsidR="004E2837" w:rsidRPr="00347777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>которых собственником не выбран способ управления</w:t>
      </w:r>
    </w:p>
    <w:p w14:paraId="3D3D532B" w14:textId="77777777" w:rsidR="009A1167" w:rsidRPr="00347777" w:rsidRDefault="009A1167" w:rsidP="00ED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C756A" w14:textId="0F99012E" w:rsidR="009A1167" w:rsidRPr="00347777" w:rsidRDefault="004E2837" w:rsidP="00ED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положениями</w:t>
      </w:r>
      <w:r w:rsidR="008417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 4 ст. 161 Жилищного кодекса Российской Федерации, руководствуясь</w:t>
      </w:r>
      <w:r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C608B"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п. 21-31 </w:t>
      </w:r>
      <w:r w:rsidR="008C608B" w:rsidRPr="00347777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8C608B" w:rsidRPr="0034777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N 75, </w:t>
      </w:r>
      <w:r w:rsidR="008C608B" w:rsidRPr="00347777">
        <w:rPr>
          <w:rFonts w:ascii="Times New Roman" w:hAnsi="Times New Roman" w:cs="Times New Roman"/>
          <w:sz w:val="26"/>
          <w:szCs w:val="26"/>
        </w:rPr>
        <w:t>в целях проведения открытого конкурса по отбору управляющей организации для управления многоквартирными домами №№ 4,5,7,8,9,10,11,12,14,15,16,17,19,20,21,22,23,24,25,26,27,28,29, расположенными в военном городке в пос. Сеща Дубровского района Брянской области, в отношении которых собственником не выбран способ управления,</w:t>
      </w:r>
    </w:p>
    <w:p w14:paraId="1E8144B1" w14:textId="77777777" w:rsidR="009A1167" w:rsidRPr="00347777" w:rsidRDefault="009A1167" w:rsidP="00ED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912784A" w14:textId="153C2734" w:rsidR="002024AA" w:rsidRPr="002024AA" w:rsidRDefault="002024AA" w:rsidP="003477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Организовать проведение открытого конкурса по отбору управляющей организации для управления многоквартирными домами </w:t>
      </w:r>
      <w:r w:rsidRPr="00347777">
        <w:rPr>
          <w:rFonts w:ascii="Times New Roman" w:hAnsi="Times New Roman" w:cs="Times New Roman"/>
          <w:sz w:val="26"/>
          <w:szCs w:val="26"/>
        </w:rPr>
        <w:t>№№ 4,5,7,8,9,10,11,12,14,15,16,17,19,20,21,22,23,24,25,26,27,28,29, расположенными в военном городке в пос. Сеща Дубровского района Брянской области, в отношении которых собственником не выбран способ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тексту- Открытый конкурс).</w:t>
      </w:r>
    </w:p>
    <w:p w14:paraId="622BFD64" w14:textId="541CBF6C" w:rsidR="008C608B" w:rsidRPr="00347777" w:rsidRDefault="008C608B" w:rsidP="003477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Конкурсную комиссию </w:t>
      </w:r>
      <w:r w:rsidR="002024A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ткрытого</w:t>
      </w:r>
      <w:r w:rsidR="00CC2A11" w:rsidRPr="0034777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34777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конкурса </w:t>
      </w:r>
      <w:r w:rsidRPr="00347777">
        <w:rPr>
          <w:rFonts w:ascii="Times New Roman" w:hAnsi="Times New Roman" w:cs="Times New Roman"/>
          <w:sz w:val="26"/>
          <w:szCs w:val="26"/>
        </w:rPr>
        <w:t>(далее по тексту- Конкурсная комиссия).</w:t>
      </w:r>
    </w:p>
    <w:p w14:paraId="43CEDE19" w14:textId="77777777" w:rsidR="00347777" w:rsidRPr="00347777" w:rsidRDefault="008C608B" w:rsidP="003477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47777">
        <w:rPr>
          <w:rStyle w:val="fontstyle01"/>
          <w:rFonts w:ascii="Times New Roman" w:hAnsi="Times New Roman" w:cs="Times New Roman"/>
          <w:sz w:val="26"/>
          <w:szCs w:val="26"/>
        </w:rPr>
        <w:t>Определить</w:t>
      </w:r>
      <w:r w:rsidR="00347777" w:rsidRPr="00347777">
        <w:rPr>
          <w:rStyle w:val="fontstyle01"/>
          <w:rFonts w:ascii="Times New Roman" w:hAnsi="Times New Roman" w:cs="Times New Roman"/>
          <w:sz w:val="26"/>
          <w:szCs w:val="26"/>
        </w:rPr>
        <w:t>:</w:t>
      </w:r>
    </w:p>
    <w:p w14:paraId="0066AB7B" w14:textId="3F87810D" w:rsidR="003136D4" w:rsidRPr="00347777" w:rsidRDefault="00347777" w:rsidP="00347777">
      <w:pPr>
        <w:pStyle w:val="a3"/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47777">
        <w:rPr>
          <w:rStyle w:val="fontstyle01"/>
          <w:rFonts w:ascii="Times New Roman" w:hAnsi="Times New Roman" w:cs="Times New Roman"/>
          <w:sz w:val="26"/>
          <w:szCs w:val="26"/>
        </w:rPr>
        <w:t>2.1.</w:t>
      </w:r>
      <w:r w:rsidR="008C608B" w:rsidRPr="0034777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347777">
        <w:rPr>
          <w:rStyle w:val="fontstyle01"/>
          <w:rFonts w:ascii="Times New Roman" w:hAnsi="Times New Roman" w:cs="Times New Roman"/>
          <w:sz w:val="26"/>
          <w:szCs w:val="26"/>
        </w:rPr>
        <w:t>С</w:t>
      </w:r>
      <w:r w:rsidR="008C608B" w:rsidRPr="00347777">
        <w:rPr>
          <w:rStyle w:val="fontstyle01"/>
          <w:rFonts w:ascii="Times New Roman" w:hAnsi="Times New Roman" w:cs="Times New Roman"/>
          <w:sz w:val="26"/>
          <w:szCs w:val="26"/>
        </w:rPr>
        <w:t xml:space="preserve">остав Конкурсной комиссии </w:t>
      </w:r>
      <w:r w:rsidR="00CC2A11" w:rsidRPr="00347777">
        <w:rPr>
          <w:rStyle w:val="fontstyle01"/>
          <w:rFonts w:ascii="Times New Roman" w:hAnsi="Times New Roman" w:cs="Times New Roman"/>
          <w:sz w:val="26"/>
          <w:szCs w:val="26"/>
        </w:rPr>
        <w:t>согласно приложению</w:t>
      </w:r>
      <w:r w:rsidR="008C608B" w:rsidRPr="00347777">
        <w:rPr>
          <w:rStyle w:val="fontstyle01"/>
          <w:rFonts w:ascii="Times New Roman" w:hAnsi="Times New Roman" w:cs="Times New Roman"/>
          <w:sz w:val="26"/>
          <w:szCs w:val="26"/>
        </w:rPr>
        <w:t xml:space="preserve"> №1</w:t>
      </w:r>
      <w:r w:rsidR="00CC2A11" w:rsidRPr="00347777">
        <w:rPr>
          <w:rStyle w:val="fontstyle01"/>
          <w:rFonts w:ascii="Times New Roman" w:hAnsi="Times New Roman" w:cs="Times New Roman"/>
          <w:sz w:val="26"/>
          <w:szCs w:val="26"/>
        </w:rPr>
        <w:t xml:space="preserve"> к настоящему распоряжению.</w:t>
      </w:r>
    </w:p>
    <w:p w14:paraId="169625E5" w14:textId="16899E3C" w:rsidR="00347777" w:rsidRDefault="00347777" w:rsidP="00347777">
      <w:pPr>
        <w:pStyle w:val="a3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347777">
        <w:rPr>
          <w:rStyle w:val="fontstyle01"/>
          <w:rFonts w:ascii="Times New Roman" w:hAnsi="Times New Roman" w:cs="Times New Roman"/>
          <w:sz w:val="26"/>
          <w:szCs w:val="26"/>
        </w:rPr>
        <w:t xml:space="preserve"> 2.2. Порядок работы Конкурсной комиссии согласно приложению №2 к настоящему распоряжению</w:t>
      </w:r>
      <w:r w:rsidR="00395DF1">
        <w:rPr>
          <w:rStyle w:val="fontstyle01"/>
          <w:rFonts w:ascii="Times New Roman" w:hAnsi="Times New Roman" w:cs="Times New Roman"/>
          <w:sz w:val="26"/>
          <w:szCs w:val="26"/>
        </w:rPr>
        <w:t>;</w:t>
      </w:r>
    </w:p>
    <w:p w14:paraId="27900DB2" w14:textId="084D0BE2" w:rsidR="002024AA" w:rsidRPr="002024AA" w:rsidRDefault="00395DF1" w:rsidP="002024AA">
      <w:pPr>
        <w:pStyle w:val="a3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2.3. </w:t>
      </w:r>
      <w:r w:rsidR="00737494">
        <w:rPr>
          <w:rStyle w:val="fontstyle01"/>
          <w:rFonts w:ascii="Times New Roman" w:hAnsi="Times New Roman" w:cs="Times New Roman"/>
          <w:sz w:val="26"/>
          <w:szCs w:val="26"/>
        </w:rPr>
        <w:t>Мисник Анастасию Владимировну</w:t>
      </w:r>
      <w:r w:rsidR="002024AA">
        <w:rPr>
          <w:rStyle w:val="fontstyle01"/>
          <w:rFonts w:ascii="Times New Roman" w:hAnsi="Times New Roman" w:cs="Times New Roman"/>
          <w:sz w:val="26"/>
          <w:szCs w:val="26"/>
        </w:rPr>
        <w:t>, инспектора отдела городского и жилищно-коммунального хозяйства администрации Дубровского района</w:t>
      </w:r>
      <w:r w:rsidR="00737494">
        <w:rPr>
          <w:rStyle w:val="fontstyle01"/>
          <w:rFonts w:ascii="Times New Roman" w:hAnsi="Times New Roman" w:cs="Times New Roman"/>
          <w:sz w:val="26"/>
          <w:szCs w:val="26"/>
        </w:rPr>
        <w:t>- л</w:t>
      </w:r>
      <w:r>
        <w:rPr>
          <w:rStyle w:val="fontstyle01"/>
          <w:rFonts w:ascii="Times New Roman" w:hAnsi="Times New Roman" w:cs="Times New Roman"/>
          <w:sz w:val="26"/>
          <w:szCs w:val="26"/>
        </w:rPr>
        <w:t>ицом, уполномоченным принимать заявки на участие в Открытом конкурсе</w:t>
      </w:r>
      <w:r w:rsidR="002024AA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14:paraId="7F97CAC7" w14:textId="124CD5DB" w:rsidR="002024AA" w:rsidRDefault="002024AA" w:rsidP="0034777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Конкурсную документацию Открытого конкурса согласно приложению №3 к настоящему распоряжению.</w:t>
      </w:r>
    </w:p>
    <w:p w14:paraId="28B4DC25" w14:textId="532081C9" w:rsidR="00752BA8" w:rsidRPr="002024AA" w:rsidRDefault="00752BA8" w:rsidP="0034777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D29CC">
        <w:rPr>
          <w:rFonts w:ascii="Times New Roman" w:hAnsi="Times New Roman" w:cs="Times New Roman"/>
          <w:sz w:val="26"/>
          <w:szCs w:val="26"/>
        </w:rPr>
        <w:t>информацию (извещение)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Открытого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 не менее чем за 30 дней до даты окончания подачи заявок на участие в Открытом конкурсе.</w:t>
      </w:r>
    </w:p>
    <w:p w14:paraId="7272ACD9" w14:textId="735F552A" w:rsidR="00347777" w:rsidRPr="00347777" w:rsidRDefault="00347777" w:rsidP="0034777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Распоряжение опубликовать в периодическом печатном средстве массовой информации «Вестник Дубровского района» </w:t>
      </w:r>
      <w:r w:rsidRPr="00347777">
        <w:rPr>
          <w:rFonts w:ascii="Times New Roman" w:hAnsi="Times New Roman" w:cs="Times New Roman"/>
          <w:sz w:val="26"/>
          <w:szCs w:val="26"/>
        </w:rPr>
        <w:t>и разместить на сайте Дубровского муниципального района Брянской области в</w:t>
      </w:r>
      <w:r w:rsidR="00CD0162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</w:t>
      </w:r>
      <w:r w:rsidRPr="00347777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14:paraId="01284AC8" w14:textId="25503F7D" w:rsidR="00ED35ED" w:rsidRPr="00347777" w:rsidRDefault="00ED35ED" w:rsidP="003477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распоряжения </w:t>
      </w:r>
      <w:r w:rsidR="0084173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01C98837" w14:textId="6FA7C240" w:rsidR="00ED35ED" w:rsidRPr="00347777" w:rsidRDefault="00ED35ED" w:rsidP="0034777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eastAsia="Calibri" w:hAnsi="Times New Roman" w:cs="Times New Roman"/>
          <w:sz w:val="26"/>
          <w:szCs w:val="26"/>
        </w:rPr>
        <w:t xml:space="preserve">Распоряжение вступает в силу с момента его </w:t>
      </w:r>
      <w:r w:rsidR="00D070B8">
        <w:rPr>
          <w:rFonts w:ascii="Times New Roman" w:eastAsia="Calibri" w:hAnsi="Times New Roman" w:cs="Times New Roman"/>
          <w:sz w:val="26"/>
          <w:szCs w:val="26"/>
        </w:rPr>
        <w:t>подписания</w:t>
      </w:r>
      <w:r w:rsidRPr="0034777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EBBF11" w14:textId="77777777" w:rsidR="005222EF" w:rsidRPr="00347777" w:rsidRDefault="005222EF" w:rsidP="00ED3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9E8E4" w14:textId="77777777" w:rsidR="003136D4" w:rsidRPr="00347777" w:rsidRDefault="003136D4" w:rsidP="0052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</w:t>
      </w:r>
    </w:p>
    <w:p w14:paraId="59C8204F" w14:textId="306DE6DA" w:rsidR="003136D4" w:rsidRPr="00347777" w:rsidRDefault="003136D4" w:rsidP="0052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Дубровского района                                                                         </w:t>
      </w:r>
      <w:r w:rsidR="005222EF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34777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Шевелёв</w:t>
      </w:r>
    </w:p>
    <w:p w14:paraId="7093AF36" w14:textId="3D7EF85A" w:rsidR="00347777" w:rsidRDefault="00BC57E4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410CC142" w14:textId="77777777" w:rsidR="00347777" w:rsidRDefault="00347777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7F974" w14:textId="542A9A7B" w:rsidR="0084173B" w:rsidRDefault="00BB4E27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207D139B" w14:textId="77777777" w:rsidR="00FD29CC" w:rsidRDefault="0084173B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53BABF05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CFBB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7C267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D8DAE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2DA1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3242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E859F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D921A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9C61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05191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F72F3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DC6C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50FB3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D1B1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7860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D26D2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14FE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A7EE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DA48F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FF7D9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6B87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2808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87B95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1347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06A65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943DF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F71B0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77DB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B9330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1AA87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99B78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BCC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7D70A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C91F1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BD2E2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24FC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834D7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7080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9CE1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BE97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28660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AA7E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BF8C4" w14:textId="3B9312D2" w:rsidR="00A77572" w:rsidRPr="00BC57E4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34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57E4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4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4BBFB5F0" w14:textId="2B58B4EF" w:rsidR="00BC57E4" w:rsidRPr="00BC57E4" w:rsidRDefault="00BC57E4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14:paraId="277C9231" w14:textId="15DF1C98" w:rsidR="00BC57E4" w:rsidRPr="00BC57E4" w:rsidRDefault="00BC57E4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района от </w:t>
      </w:r>
      <w:r w:rsidR="00FD29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4777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16F7D1A1" w14:textId="3C31C097" w:rsidR="00F57F95" w:rsidRPr="00BC57E4" w:rsidRDefault="00F57F95" w:rsidP="00C8413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6360C" w14:textId="6476DEA2" w:rsidR="00F57F95" w:rsidRPr="00BB4E27" w:rsidRDefault="00BB4E27" w:rsidP="00BB4E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3F47CB1D" w14:textId="0802CC41" w:rsidR="00BB4E27" w:rsidRDefault="00BB4E27" w:rsidP="00BB4E2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B4E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открытого</w:t>
      </w:r>
      <w:r w:rsidRPr="00BB4E2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BB4E27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конкурса по отбору управляющей организации дл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я </w:t>
      </w:r>
      <w:r w:rsidRPr="00BB4E2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управления </w:t>
      </w:r>
      <w:r w:rsidRPr="00BB4E27">
        <w:rPr>
          <w:rFonts w:ascii="Times New Roman" w:hAnsi="Times New Roman" w:cs="Times New Roman"/>
          <w:sz w:val="26"/>
          <w:szCs w:val="26"/>
        </w:rPr>
        <w:t>многоквартирными домами №№ 4,5,7,8,9,10,11,12,14,15,16,17,19,20,21,22,23,24,25,26,27,28,29, расположенными в военном городке в пос. Сеща Дубровского района Брянской области, в отношении которых собственником не выбран способ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тексту- Конкурсная комиссия)</w:t>
      </w:r>
    </w:p>
    <w:p w14:paraId="6E629F12" w14:textId="587D5DFD" w:rsidR="00BB4E27" w:rsidRDefault="00BB4E27" w:rsidP="00BB4E2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5C8B94D7" w14:textId="1FBB8874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Конкурсной комиссии- Самохин Игорь Валерьевич, заместитель главы администрации Дубровского района;</w:t>
      </w:r>
    </w:p>
    <w:p w14:paraId="786E7F69" w14:textId="421AE4F7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CEC175" w14:textId="4CD0C5D6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Конкурсной комиссии:</w:t>
      </w:r>
    </w:p>
    <w:p w14:paraId="00428EDE" w14:textId="146F9240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A4C30" w14:textId="008234B6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Ефименко Сергей Николаевич, заместитель главы администрации Дубровского района;</w:t>
      </w:r>
    </w:p>
    <w:p w14:paraId="1E2CE098" w14:textId="3AB0DCB8" w:rsidR="0084173B" w:rsidRDefault="0084173B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05859" w14:textId="2227221C" w:rsidR="0084173B" w:rsidRDefault="0084173B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Родченкова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Кристина Ивановна, 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администрации;</w:t>
      </w:r>
    </w:p>
    <w:p w14:paraId="4654D5F4" w14:textId="3FA0DA17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DB8624" w14:textId="1653329C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Якубович Мария Викторовна, начальник отдела городского и жилищно-коммунального хозяйства администрации Дубровского района;</w:t>
      </w:r>
    </w:p>
    <w:p w14:paraId="10C9493D" w14:textId="150B7657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C79E86" w14:textId="422B6E9B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Чачина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Николаевна, начальник отдела экономического развития администрации Дубровского района;</w:t>
      </w:r>
    </w:p>
    <w:p w14:paraId="173F17DD" w14:textId="6A832DCF" w:rsidR="00BB4E27" w:rsidRDefault="00BB4E27" w:rsidP="002A16E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B1F42F" w14:textId="77777777" w:rsidR="0084173B" w:rsidRDefault="00BB4E27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Осипова Наталья Юрьевна, начальник юридического отдела администрации Дубровского района;</w:t>
      </w:r>
    </w:p>
    <w:p w14:paraId="53530D69" w14:textId="77777777" w:rsidR="0084173B" w:rsidRDefault="0084173B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E3AC2" w14:textId="0A0C8953" w:rsidR="00BB4E27" w:rsidRDefault="00BB4E27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4173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Зобова</w:t>
      </w:r>
      <w:proofErr w:type="spellEnd"/>
      <w:r w:rsidRPr="0084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Олеся Ивановна, </w:t>
      </w:r>
      <w:r w:rsidR="0084173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4173B" w:rsidRPr="0084173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лавный бухгалтер отдела бухгалтерского учета и отчетности администрации Дубровского района</w:t>
      </w:r>
      <w:r w:rsidR="00BC09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4D5354" w14:textId="30827377" w:rsidR="00D070B8" w:rsidRDefault="00D070B8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94402" w14:textId="6ECC4A3D" w:rsidR="00D070B8" w:rsidRDefault="00D070B8" w:rsidP="00FD29C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BC09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Миронов Евгений Викторович</w:t>
      </w:r>
      <w:r w:rsidR="00BC0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095B" w:rsidRPr="00BC095B">
        <w:rPr>
          <w:color w:val="000000"/>
          <w:spacing w:val="-4"/>
          <w:sz w:val="28"/>
          <w:szCs w:val="28"/>
        </w:rPr>
        <w:t xml:space="preserve"> </w:t>
      </w:r>
      <w:r w:rsidR="00BC095B" w:rsidRP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депутат </w:t>
      </w:r>
      <w:proofErr w:type="spellStart"/>
      <w:r w:rsidR="00BC095B" w:rsidRP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>Сещинского</w:t>
      </w:r>
      <w:proofErr w:type="spellEnd"/>
      <w:r w:rsidR="00BC095B" w:rsidRP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сельского Совета народных депутатов пятого созыва</w:t>
      </w:r>
      <w:r w:rsid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45AD800D" w14:textId="031FECD5" w:rsidR="00BC095B" w:rsidRPr="00BC095B" w:rsidRDefault="00D070B8" w:rsidP="00BC095B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proofErr w:type="spellStart"/>
      <w:r w:rsidRPr="00BC095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Изонина</w:t>
      </w:r>
      <w:proofErr w:type="spellEnd"/>
      <w:r w:rsidRPr="00BC0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Оксана Владимировна</w:t>
      </w:r>
      <w:r w:rsidR="00BC0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095B" w:rsidRP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депутат </w:t>
      </w:r>
      <w:proofErr w:type="spellStart"/>
      <w:r w:rsidR="00BC095B" w:rsidRP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>Сещинского</w:t>
      </w:r>
      <w:proofErr w:type="spellEnd"/>
      <w:r w:rsidR="00BC095B" w:rsidRP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сельского Совета народных депутатов пятого созыва</w:t>
      </w:r>
      <w:r w:rsidR="00BC095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55DA9811" w14:textId="2C165627" w:rsidR="00D070B8" w:rsidRDefault="00D070B8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47375" w14:textId="518E4A63" w:rsidR="0084173B" w:rsidRDefault="0084173B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3C576F" w14:textId="77777777" w:rsidR="0084173B" w:rsidRPr="0084173B" w:rsidRDefault="0084173B" w:rsidP="008417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7CE431" w14:textId="4A3F617F" w:rsidR="008962CF" w:rsidRPr="0084173B" w:rsidRDefault="008962CF" w:rsidP="0084173B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A7BC2" w14:textId="37DB6CD5" w:rsidR="008962CF" w:rsidRDefault="008962CF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AFB4C" w14:textId="0CB77D3C" w:rsidR="0084173B" w:rsidRDefault="0084173B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4C2C8D" w14:textId="6356218B" w:rsidR="0084173B" w:rsidRDefault="0084173B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1C94E" w14:textId="2EA4A02F" w:rsidR="0084173B" w:rsidRDefault="0084173B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A205CF" w14:textId="6EC5D520" w:rsidR="0084173B" w:rsidRDefault="0084173B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E2170" w14:textId="05A5A66C" w:rsidR="0084173B" w:rsidRDefault="0084173B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E43D1" w14:textId="55AC86CF" w:rsidR="0084173B" w:rsidRDefault="0084173B" w:rsidP="00896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B52C6" w14:textId="6E3A71D3" w:rsidR="0084173B" w:rsidRPr="00BC57E4" w:rsidRDefault="0084173B" w:rsidP="0084173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4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4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14:paraId="5AF36D4A" w14:textId="77777777" w:rsidR="0084173B" w:rsidRPr="00BC57E4" w:rsidRDefault="0084173B" w:rsidP="0084173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14:paraId="47B4975C" w14:textId="2C2617DD" w:rsidR="0084173B" w:rsidRDefault="0084173B" w:rsidP="0084173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района от </w:t>
      </w:r>
      <w:r w:rsidR="00CD016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D0162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17E4F60D" w14:textId="45C01595" w:rsidR="0084173B" w:rsidRDefault="0084173B" w:rsidP="0084173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8CC31" w14:textId="7855D350" w:rsidR="0084173B" w:rsidRPr="00BC57E4" w:rsidRDefault="0084173B" w:rsidP="0084173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EB061" w14:textId="77777777" w:rsidR="006D4BD4" w:rsidRDefault="006D4BD4" w:rsidP="006D4BD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работы</w:t>
      </w:r>
    </w:p>
    <w:p w14:paraId="6AFCF7D0" w14:textId="70D1960E" w:rsidR="006D4BD4" w:rsidRDefault="006D4BD4" w:rsidP="006D4BD4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B4E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открытого</w:t>
      </w:r>
      <w:r w:rsidRPr="00BB4E2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BB4E27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конкурса по отбору управляющей организации дл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я </w:t>
      </w:r>
      <w:r w:rsidRPr="00BB4E2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управления </w:t>
      </w:r>
      <w:r w:rsidRPr="00BB4E27">
        <w:rPr>
          <w:rFonts w:ascii="Times New Roman" w:hAnsi="Times New Roman" w:cs="Times New Roman"/>
          <w:sz w:val="26"/>
          <w:szCs w:val="26"/>
        </w:rPr>
        <w:t>многоквартирными домами №№ 4,5,7,8,9,10,11,12,14,15,16,17,19,20,21,22,23,24,25,26,27,28,29, расположенными в военном городке в пос. Сеща Дубровского района Брянской области, в отношении которых собственником не выбран способ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тексту- Конкурсная комиссия</w:t>
      </w:r>
      <w:r w:rsidR="001E5582">
        <w:rPr>
          <w:rFonts w:ascii="Times New Roman" w:hAnsi="Times New Roman" w:cs="Times New Roman"/>
          <w:sz w:val="26"/>
          <w:szCs w:val="26"/>
        </w:rPr>
        <w:t>, Открытый конкурс соответственно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72A4DF1B" w14:textId="3A0FF696" w:rsidR="006D4BD4" w:rsidRDefault="006D4BD4" w:rsidP="006D4BD4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ACF6099" w14:textId="65EF9CFF" w:rsidR="006D4BD4" w:rsidRPr="006D4BD4" w:rsidRDefault="006D4BD4" w:rsidP="006D4BD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>онкурсная комиссия руководствуется положениями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N 75 (далее по тексту Правила).</w:t>
      </w:r>
    </w:p>
    <w:p w14:paraId="50B982C8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DB0B25" w14:textId="77777777" w:rsidR="006D4BD4" w:rsidRPr="006D4BD4" w:rsidRDefault="006D4BD4" w:rsidP="006D4BD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>В целях настоящего Порядка используемые понятия означают следующее:</w:t>
      </w:r>
    </w:p>
    <w:p w14:paraId="29477823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D8AD8F" w14:textId="66E827A1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>«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Открытый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конкурс»- форма торгов, победителем которых признается участник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управления, которым проводится конкурс, за наименьший размер платы за содержание и ремонт жилого помещения в течение установленного срока</w:t>
      </w:r>
    </w:p>
    <w:p w14:paraId="54870E6E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4176BD" w14:textId="5B29EE2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«организатор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конкурса»- администрация Дубровского района;</w:t>
      </w:r>
    </w:p>
    <w:p w14:paraId="56751643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E3EDDE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>«управляющая организация»-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14:paraId="17293C36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F79FF0" w14:textId="2A99CE03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>«претендент»- любое юридическое лицо независимо от организационно-правовой формы или индивидуальный предприниматель, представившие заявку на участие в</w:t>
      </w:r>
      <w:r w:rsidR="00832A9F">
        <w:rPr>
          <w:rFonts w:ascii="Times New Roman" w:hAnsi="Times New Roman" w:cs="Times New Roman"/>
          <w:sz w:val="26"/>
          <w:szCs w:val="26"/>
        </w:rPr>
        <w:t xml:space="preserve"> Открытом</w:t>
      </w:r>
      <w:r w:rsidRPr="006D4BD4">
        <w:rPr>
          <w:rFonts w:ascii="Times New Roman" w:hAnsi="Times New Roman" w:cs="Times New Roman"/>
          <w:sz w:val="26"/>
          <w:szCs w:val="26"/>
        </w:rPr>
        <w:t xml:space="preserve"> конкурсе;</w:t>
      </w:r>
    </w:p>
    <w:p w14:paraId="6DBF7621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02E712" w14:textId="7F87A32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«участник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конкурса»- претендент, допущенный </w:t>
      </w:r>
      <w:r w:rsidR="00832A9F"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комиссией к участию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конкурсе.</w:t>
      </w:r>
    </w:p>
    <w:p w14:paraId="586776B4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41B714" w14:textId="683ED91D" w:rsidR="006D4BD4" w:rsidRPr="006D4BD4" w:rsidRDefault="006D4BD4" w:rsidP="006D4BD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Конкурсная комиссия осуществляет проверку соответствия претендентов требованиям, указанных в </w:t>
      </w:r>
      <w:proofErr w:type="spellStart"/>
      <w:r w:rsidRPr="006D4BD4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D4BD4">
        <w:rPr>
          <w:rFonts w:ascii="Times New Roman" w:hAnsi="Times New Roman" w:cs="Times New Roman"/>
          <w:sz w:val="26"/>
          <w:szCs w:val="26"/>
        </w:rPr>
        <w:t xml:space="preserve">. 2- </w:t>
      </w:r>
      <w:proofErr w:type="spellStart"/>
      <w:r w:rsidRPr="006D4BD4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D4BD4">
        <w:rPr>
          <w:rFonts w:ascii="Times New Roman" w:hAnsi="Times New Roman" w:cs="Times New Roman"/>
          <w:sz w:val="26"/>
          <w:szCs w:val="26"/>
        </w:rPr>
        <w:t xml:space="preserve">. 8 п. 15 Правил. При этом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>онкурсная комиссия не вправе возлагать на претендента обязанность подтверждать соответствие данным требованиям.</w:t>
      </w:r>
    </w:p>
    <w:p w14:paraId="38192C05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BA86AC" w14:textId="0F1B1745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6D4BD4">
        <w:rPr>
          <w:rFonts w:ascii="Times New Roman" w:hAnsi="Times New Roman" w:cs="Times New Roman"/>
          <w:sz w:val="26"/>
          <w:szCs w:val="26"/>
        </w:rPr>
        <w:lastRenderedPageBreak/>
        <w:t xml:space="preserve">Основаниями для отказа допуска к участию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 являются:</w:t>
      </w:r>
    </w:p>
    <w:p w14:paraId="66CD3991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1) непредставление определенных </w:t>
      </w:r>
      <w:hyperlink r:id="rId6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53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 документов либо наличие в таких документах недостоверных сведений;</w:t>
      </w:r>
    </w:p>
    <w:p w14:paraId="6A265BA5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2) несоответствие претендента требованиям, установленным </w:t>
      </w:r>
      <w:hyperlink r:id="rId7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15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14:paraId="5C96BF54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3) несоответствие заявки на участие в конкурсе требованиям, установленным </w:t>
      </w:r>
      <w:hyperlink r:id="rId8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52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, п. </w:t>
      </w:r>
      <w:hyperlink r:id="rId9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53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14:paraId="1E36D30F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4B9C40" w14:textId="540D86A3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В случае установления фактов несоответствия участника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требованиям к претендентам, установленным </w:t>
      </w:r>
      <w:hyperlink r:id="rId10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15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онкурсная комиссия отстраняет участника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от участия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 на любом этапе его проведения.</w:t>
      </w:r>
    </w:p>
    <w:p w14:paraId="47B606C3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2E3391" w14:textId="2D671D7F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Отказ в допуске к участию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по основаниям, не предусмотренным </w:t>
      </w:r>
      <w:hyperlink w:anchor="Par0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18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Правил, не допускается.</w:t>
      </w:r>
    </w:p>
    <w:p w14:paraId="607D1B83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9568A0" w14:textId="14317D1C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об отказе в допуске к участию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претендента либо об отстранении участника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от участия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может быть обжаловано таким лицом в </w:t>
      </w:r>
      <w:hyperlink r:id="rId11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6D4BD4">
        <w:rPr>
          <w:rFonts w:ascii="Times New Roman" w:hAnsi="Times New Roman" w:cs="Times New Roman"/>
          <w:sz w:val="26"/>
          <w:szCs w:val="26"/>
        </w:rPr>
        <w:t>, установленном законодательством Российской Федерации.</w:t>
      </w:r>
    </w:p>
    <w:p w14:paraId="10DB9B85" w14:textId="77777777" w:rsidR="006D4BD4" w:rsidRPr="006D4BD4" w:rsidRDefault="006D4BD4" w:rsidP="006D4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E9E52D" w14:textId="65A45D3C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>Конкурсная комиссия рассматривает заявки на участие в</w:t>
      </w:r>
      <w:r w:rsidR="00832A9F">
        <w:rPr>
          <w:rFonts w:ascii="Times New Roman" w:hAnsi="Times New Roman" w:cs="Times New Roman"/>
          <w:sz w:val="26"/>
          <w:szCs w:val="26"/>
        </w:rPr>
        <w:t xml:space="preserve"> Открытом</w:t>
      </w:r>
      <w:r w:rsidRPr="006D4BD4">
        <w:rPr>
          <w:rFonts w:ascii="Times New Roman" w:hAnsi="Times New Roman" w:cs="Times New Roman"/>
          <w:sz w:val="26"/>
          <w:szCs w:val="26"/>
        </w:rPr>
        <w:t xml:space="preserve"> конкурсе и проводит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Открытый </w:t>
      </w:r>
      <w:r w:rsidRPr="006D4BD4">
        <w:rPr>
          <w:rFonts w:ascii="Times New Roman" w:hAnsi="Times New Roman" w:cs="Times New Roman"/>
          <w:sz w:val="26"/>
          <w:szCs w:val="26"/>
        </w:rPr>
        <w:t>конкурс.</w:t>
      </w:r>
    </w:p>
    <w:p w14:paraId="4F09E176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1B5E35" w14:textId="73AE61D0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Руководство работой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осуществляет 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комиссии, назначаемый организатором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конкурса, а в его отсутствие - заместитель, назначаемый председателем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>онкурсной комиссии.</w:t>
      </w:r>
    </w:p>
    <w:p w14:paraId="39F9F823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B12B3C" w14:textId="5C606B78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должны своевременно и должным образом уведомляться организатором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о месте, дате и времени проведения заседания </w:t>
      </w:r>
      <w:r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6D4BD4">
        <w:rPr>
          <w:rFonts w:ascii="Times New Roman" w:hAnsi="Times New Roman" w:cs="Times New Roman"/>
          <w:sz w:val="26"/>
          <w:szCs w:val="26"/>
        </w:rPr>
        <w:t>комиссии.</w:t>
      </w:r>
    </w:p>
    <w:p w14:paraId="38D47271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372421" w14:textId="038491B3" w:rsid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 Конкурсная комиссия правомочна, если на заседании присутствуют более 50 процентов общего числа ее членов. Каждый член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>онкурсной комиссии имеет 1 голос.</w:t>
      </w:r>
    </w:p>
    <w:p w14:paraId="0FD6335B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71DFFA" w14:textId="08A9C650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принимаются простым большинством голосов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комиссии, принявших участие в ее заседании. При равенстве голосов решение принимается председателем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>онкурсной комиссии.</w:t>
      </w:r>
    </w:p>
    <w:p w14:paraId="22AA596E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35A21B" w14:textId="219C0258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в день их принятия оформляются протоколами, которые подписывают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>онкурсной комиссии, принявшие участие в заседании. Не допускаются заполнение протоколов карандашом и внесение в них исправлений.</w:t>
      </w:r>
    </w:p>
    <w:p w14:paraId="3098DB26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1C05A9" w14:textId="5E67BF75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 На заседаниях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</w:t>
      </w:r>
      <w:r w:rsidRPr="006D4BD4">
        <w:rPr>
          <w:rFonts w:ascii="Times New Roman" w:hAnsi="Times New Roman" w:cs="Times New Roman"/>
          <w:sz w:val="26"/>
          <w:szCs w:val="26"/>
        </w:rPr>
        <w:lastRenderedPageBreak/>
        <w:t>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14:paraId="151221D4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A87830" w14:textId="747B9898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 На заседаниях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могут присутствовать претенденты, участники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 или их представители, а также представители средств массовой информации.</w:t>
      </w:r>
    </w:p>
    <w:p w14:paraId="2117AFCB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BFB705" w14:textId="558E1550" w:rsidR="006D4BD4" w:rsidRPr="006D4BD4" w:rsidRDefault="006D4BD4" w:rsidP="006D4B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Претенденты или их представители вправе присутствовать при вскрытии конвертов с заявками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конкурсе. Непосредственно перед вскрытием конвертов с заявками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конкурсе, но не раньше времени, указанного в извещении о проведении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и в конкурсной документации,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 взамен отозванной до начала процедуры вскрытия конвертов.</w:t>
      </w:r>
    </w:p>
    <w:p w14:paraId="69DCFE1A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0D09A1" w14:textId="30F479FA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17. Конкурсная комиссия вскрывает все конверты с заявками на участие в конкурсе, которые поступили организатору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конкурса.</w:t>
      </w:r>
    </w:p>
    <w:p w14:paraId="35374BB1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5F95DA" w14:textId="29582905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18. При вскрытии конвертов с заявками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конкурсе. При этом не допускается изменение заявки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конкурсе, составленный по форме согласно </w:t>
      </w:r>
      <w:hyperlink r:id="rId12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приложению N 6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к Правилам (далее по тексту - протокол вскрытия конвертов).</w:t>
      </w:r>
    </w:p>
    <w:p w14:paraId="5F0489C9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26C9B2" w14:textId="4FB63B05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19. Протокол вскрытия конвертов ведется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комиссией и подписывается всеми присутствующими членами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непосредственно после вскрытия всех конвертов. Протокол размещается на сайте Дубровского муниципального района Брянской области, а также на официальном сайте Российской Федерации для размещения информации о проведении торгов в информационно-телекоммуникационной сети «Интернет» организатором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конкурса.</w:t>
      </w:r>
    </w:p>
    <w:p w14:paraId="07149E2A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046555" w14:textId="510F4355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20. Конкурсная комиссия оценивает заявки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15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14:paraId="6CB050EF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1DBF9C" w14:textId="50EEC036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21. Срок рассмотрения заявок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не может превышать 7 рабочих дней с даты начала процедуры вскрытия конвертов с заявками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конкурсе.</w:t>
      </w:r>
    </w:p>
    <w:p w14:paraId="674C94F8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BCB00" w14:textId="66FAEC1A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lastRenderedPageBreak/>
        <w:t xml:space="preserve">22. На основании результатов рассмотрения заявок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онкурсная комиссия принимает решение о признании претендента участником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или об отказе в допуске претендента к участию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по основаниям, предусмотренным </w:t>
      </w:r>
      <w:hyperlink r:id="rId14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 18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Правил. Конкурсная комиссия оформляет протокол рассмотрения заявок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по форме согласно </w:t>
      </w:r>
      <w:hyperlink r:id="rId15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приложению N 7 к Правилам,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который подписывается присутствующими на заседании членами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комиссии в день окончания рассмотрения заявок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конкурсе.</w:t>
      </w:r>
    </w:p>
    <w:p w14:paraId="79A7C831" w14:textId="42636F1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Текст указанного протокола в день окончания рассмотрения заявок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 размещается на сайте Дубровского муниципального района Брянской области, а также на официальном сайте Российской Федерации для размещения информации о проведении торгов в информационно-телекоммуникационной сети «Интернет» организатором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конкурса.</w:t>
      </w:r>
    </w:p>
    <w:p w14:paraId="34B7F01F" w14:textId="7A694A1E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Претендентам, не допущенным к участию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конкурсе.</w:t>
      </w:r>
    </w:p>
    <w:p w14:paraId="0F839388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BF79B6" w14:textId="67CF32C5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23. </w:t>
      </w:r>
      <w:r w:rsidR="00832A9F">
        <w:rPr>
          <w:rFonts w:ascii="Times New Roman" w:hAnsi="Times New Roman" w:cs="Times New Roman"/>
          <w:sz w:val="26"/>
          <w:szCs w:val="26"/>
        </w:rPr>
        <w:t>Открытый 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 начинается с объявления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онкурсной комиссией наименования участника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6D4BD4">
        <w:rPr>
          <w:rFonts w:ascii="Times New Roman" w:hAnsi="Times New Roman" w:cs="Times New Roman"/>
          <w:sz w:val="26"/>
          <w:szCs w:val="26"/>
        </w:rPr>
        <w:t>конкурсе которого поступила к организатору конкурса первой, и размера платы за содержание и ремонт жилого помещения.</w:t>
      </w:r>
    </w:p>
    <w:p w14:paraId="5DAD0286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46AC7D" w14:textId="2F1FA694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24. Участники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предлагают установить размер платы за содержание и ремонт жилого помещения за выполнение перечня работ и услуг, предусмотренного </w:t>
      </w:r>
      <w:hyperlink r:id="rId16" w:history="1">
        <w:proofErr w:type="spellStart"/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п.п</w:t>
        </w:r>
        <w:proofErr w:type="spellEnd"/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. 4 п. 41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Правил, меньший, чем размер платы за содержание и ремонт жилого помещения, указанный в извещении о проведении </w:t>
      </w:r>
      <w:r w:rsidR="00832A9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конкурса, с пошаговым снижением размера платы за содержание и ремонт жилого помещения на 0,1 процента (далее - предложение).</w:t>
      </w:r>
    </w:p>
    <w:p w14:paraId="1F542123" w14:textId="78725EFE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</w:t>
      </w:r>
      <w:r w:rsidR="0049566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не сделает иное предложение по снижению размера платы за содержание и ремонт жилого помещения,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4BD4">
        <w:rPr>
          <w:rFonts w:ascii="Times New Roman" w:hAnsi="Times New Roman" w:cs="Times New Roman"/>
          <w:sz w:val="26"/>
          <w:szCs w:val="26"/>
        </w:rPr>
        <w:t xml:space="preserve">онкурсная комиссия объявляет о признании победителем </w:t>
      </w:r>
      <w:r w:rsidR="0049566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участника </w:t>
      </w:r>
      <w:r w:rsidR="0049566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конкурса, сделавшего последнее предложение</w:t>
      </w:r>
    </w:p>
    <w:p w14:paraId="7987FA80" w14:textId="77777777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A208F1" w14:textId="78185946" w:rsidR="006D4BD4" w:rsidRPr="006D4BD4" w:rsidRDefault="006D4BD4" w:rsidP="006D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BD4">
        <w:rPr>
          <w:rFonts w:ascii="Times New Roman" w:hAnsi="Times New Roman" w:cs="Times New Roman"/>
          <w:sz w:val="26"/>
          <w:szCs w:val="26"/>
        </w:rPr>
        <w:t xml:space="preserve">25. Конкурсная комиссия ведет протокол </w:t>
      </w:r>
      <w:r w:rsidR="0049566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 по форме согласно </w:t>
      </w:r>
      <w:hyperlink r:id="rId17" w:history="1">
        <w:r w:rsidRPr="006D4BD4">
          <w:rPr>
            <w:rFonts w:ascii="Times New Roman" w:hAnsi="Times New Roman" w:cs="Times New Roman"/>
            <w:color w:val="0000FF"/>
            <w:sz w:val="26"/>
            <w:szCs w:val="26"/>
          </w:rPr>
          <w:t>приложению N 8 к Правилам,</w:t>
        </w:r>
      </w:hyperlink>
      <w:r w:rsidRPr="006D4BD4">
        <w:rPr>
          <w:rFonts w:ascii="Times New Roman" w:hAnsi="Times New Roman" w:cs="Times New Roman"/>
          <w:sz w:val="26"/>
          <w:szCs w:val="26"/>
        </w:rPr>
        <w:t xml:space="preserve"> который подписывается в день проведения </w:t>
      </w:r>
      <w:r w:rsidR="0049566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 xml:space="preserve">конкурса. Указанный протокол составляется в 3 экземплярах, один экземпляр остается у организатора </w:t>
      </w:r>
      <w:r w:rsidR="0049566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Pr="006D4BD4">
        <w:rPr>
          <w:rFonts w:ascii="Times New Roman" w:hAnsi="Times New Roman" w:cs="Times New Roman"/>
          <w:sz w:val="26"/>
          <w:szCs w:val="26"/>
        </w:rPr>
        <w:t>конкурса.</w:t>
      </w:r>
    </w:p>
    <w:p w14:paraId="1173A200" w14:textId="77777777" w:rsidR="006D4BD4" w:rsidRPr="006D4BD4" w:rsidRDefault="006D4BD4" w:rsidP="006D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BD845A" w14:textId="7C24B506" w:rsidR="0084173B" w:rsidRDefault="0084173B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19939" w14:textId="1A9FE4DE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BE53B" w14:textId="6035ADF9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00361" w14:textId="2C6E4328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321BC" w14:textId="0201F8BA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AF995D" w14:textId="0B9B5B8F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42E1A" w14:textId="3B397B47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B38D9" w14:textId="26009F72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F09" w14:textId="650BD0DE" w:rsidR="0049566D" w:rsidRDefault="003422D4" w:rsidP="003422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</w:p>
    <w:p w14:paraId="3523E432" w14:textId="4B48371D" w:rsidR="003422D4" w:rsidRPr="00BC57E4" w:rsidRDefault="0049566D" w:rsidP="003422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4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22D4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4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</w:p>
    <w:p w14:paraId="3CF62975" w14:textId="77777777" w:rsidR="003422D4" w:rsidRPr="00BC57E4" w:rsidRDefault="003422D4" w:rsidP="003422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14:paraId="4AA1386F" w14:textId="6F41FCA6" w:rsidR="003422D4" w:rsidRDefault="003422D4" w:rsidP="003422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44420E1A" w14:textId="6C6B4C05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044DD" w14:textId="665DF071" w:rsidR="00971ADE" w:rsidRPr="00971ADE" w:rsidRDefault="00971ADE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971AD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456ACD1A" w14:textId="3CDE0900" w:rsidR="00971ADE" w:rsidRDefault="00971ADE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</w:t>
      </w:r>
      <w:r w:rsidRPr="00971A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администрации Дубровского района</w:t>
      </w:r>
    </w:p>
    <w:p w14:paraId="2D0C18B2" w14:textId="61D35364" w:rsidR="00971ADE" w:rsidRDefault="00971ADE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0332FCF2" w14:textId="64F809B5" w:rsidR="00971ADE" w:rsidRDefault="00971ADE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_______________________ И.А. Шевелёв</w:t>
      </w:r>
    </w:p>
    <w:p w14:paraId="1A994A96" w14:textId="18F46639" w:rsidR="00971ADE" w:rsidRDefault="00CD0162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М.П.</w:t>
      </w:r>
    </w:p>
    <w:p w14:paraId="72C718B9" w14:textId="5EBD1822" w:rsidR="00971ADE" w:rsidRPr="00971ADE" w:rsidRDefault="00971ADE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9566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</w:t>
      </w:r>
    </w:p>
    <w:p w14:paraId="1B976BD6" w14:textId="77777777" w:rsidR="00971ADE" w:rsidRDefault="00971ADE" w:rsidP="003422D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FC5B2" w14:textId="77777777" w:rsidR="00971ADE" w:rsidRDefault="00971ADE" w:rsidP="003422D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B74658" w14:textId="47DB6C8A" w:rsidR="003422D4" w:rsidRDefault="003422D4" w:rsidP="003422D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B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</w:t>
      </w:r>
    </w:p>
    <w:p w14:paraId="5F63286B" w14:textId="494D0B2D" w:rsidR="003422D4" w:rsidRDefault="003422D4" w:rsidP="003422D4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B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</w:t>
      </w:r>
      <w:r w:rsidRPr="00BB4E2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BB4E27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конкурса по отбору управляющей организации дл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я </w:t>
      </w:r>
      <w:r w:rsidRPr="00BB4E2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управления </w:t>
      </w:r>
      <w:r w:rsidRPr="00BB4E27">
        <w:rPr>
          <w:rFonts w:ascii="Times New Roman" w:hAnsi="Times New Roman" w:cs="Times New Roman"/>
          <w:sz w:val="26"/>
          <w:szCs w:val="26"/>
        </w:rPr>
        <w:t>многоквартирными домами №№ 4,5,7,8,9,10,11,12,14,15,16,17,19,20,21,22,23,24,25,26,27,28,29, расположенными в военном городке в пос. Сеща Дубровского района Брянской области, в отношении которых собственником не выбран способ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тексту- Конкурсная документация</w:t>
      </w:r>
      <w:r w:rsidR="00857374">
        <w:rPr>
          <w:rFonts w:ascii="Times New Roman" w:hAnsi="Times New Roman" w:cs="Times New Roman"/>
          <w:sz w:val="26"/>
          <w:szCs w:val="26"/>
        </w:rPr>
        <w:t>, Открытый конкурс</w:t>
      </w:r>
      <w:r w:rsidR="00A430C6">
        <w:rPr>
          <w:rFonts w:ascii="Times New Roman" w:hAnsi="Times New Roman" w:cs="Times New Roman"/>
          <w:sz w:val="26"/>
          <w:szCs w:val="26"/>
        </w:rPr>
        <w:t>, МКД</w:t>
      </w:r>
      <w:r w:rsidR="0085737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5D9A85A" w14:textId="0832AB38" w:rsidR="003422D4" w:rsidRDefault="003422D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C1A34" w14:textId="77777777" w:rsidR="0049566D" w:rsidRDefault="0085737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566D" w14:paraId="40CD4984" w14:textId="77777777" w:rsidTr="007F4EEE">
        <w:tc>
          <w:tcPr>
            <w:tcW w:w="4672" w:type="dxa"/>
          </w:tcPr>
          <w:p w14:paraId="39204BD4" w14:textId="6385EFAD" w:rsidR="0049566D" w:rsidRPr="002037FE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лота</w:t>
            </w:r>
          </w:p>
        </w:tc>
        <w:tc>
          <w:tcPr>
            <w:tcW w:w="4673" w:type="dxa"/>
          </w:tcPr>
          <w:p w14:paraId="2709DF6E" w14:textId="5F7B9379" w:rsidR="0049566D" w:rsidRPr="002037FE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МКД, включенный в лот</w:t>
            </w:r>
          </w:p>
        </w:tc>
      </w:tr>
      <w:tr w:rsidR="0049566D" w14:paraId="03DCF003" w14:textId="77777777" w:rsidTr="007F4EEE">
        <w:tc>
          <w:tcPr>
            <w:tcW w:w="4672" w:type="dxa"/>
          </w:tcPr>
          <w:p w14:paraId="523FEF89" w14:textId="44B67617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1  </w:t>
            </w:r>
          </w:p>
        </w:tc>
        <w:tc>
          <w:tcPr>
            <w:tcW w:w="4673" w:type="dxa"/>
          </w:tcPr>
          <w:p w14:paraId="79D53847" w14:textId="0B243B20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 №</w:t>
            </w:r>
            <w:r w:rsidR="002037FE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4,5, 7, 14</w:t>
            </w:r>
          </w:p>
        </w:tc>
      </w:tr>
      <w:tr w:rsidR="0049566D" w14:paraId="33B7363E" w14:textId="77777777" w:rsidTr="007F4EEE">
        <w:tc>
          <w:tcPr>
            <w:tcW w:w="4672" w:type="dxa"/>
          </w:tcPr>
          <w:p w14:paraId="1E8A1C88" w14:textId="3ECC1E03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2 </w:t>
            </w:r>
          </w:p>
        </w:tc>
        <w:tc>
          <w:tcPr>
            <w:tcW w:w="4673" w:type="dxa"/>
          </w:tcPr>
          <w:p w14:paraId="33753D23" w14:textId="2E0194AD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№8</w:t>
            </w:r>
          </w:p>
        </w:tc>
      </w:tr>
      <w:tr w:rsidR="0049566D" w14:paraId="41FF24C2" w14:textId="77777777" w:rsidTr="007F4EEE">
        <w:tc>
          <w:tcPr>
            <w:tcW w:w="4672" w:type="dxa"/>
          </w:tcPr>
          <w:p w14:paraId="16A8A9CA" w14:textId="54035FBE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3 </w:t>
            </w:r>
          </w:p>
        </w:tc>
        <w:tc>
          <w:tcPr>
            <w:tcW w:w="4673" w:type="dxa"/>
          </w:tcPr>
          <w:p w14:paraId="5F8665E0" w14:textId="6F19B3FF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№№ 9,10</w:t>
            </w:r>
          </w:p>
        </w:tc>
      </w:tr>
      <w:tr w:rsidR="0049566D" w14:paraId="3B8477DE" w14:textId="77777777" w:rsidTr="007F4EEE">
        <w:tc>
          <w:tcPr>
            <w:tcW w:w="4672" w:type="dxa"/>
          </w:tcPr>
          <w:p w14:paraId="7431ECE8" w14:textId="7BF166DA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4 </w:t>
            </w:r>
          </w:p>
        </w:tc>
        <w:tc>
          <w:tcPr>
            <w:tcW w:w="4673" w:type="dxa"/>
          </w:tcPr>
          <w:p w14:paraId="3A5A7698" w14:textId="54298094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№11</w:t>
            </w:r>
          </w:p>
        </w:tc>
      </w:tr>
      <w:tr w:rsidR="0049566D" w14:paraId="33C65B6E" w14:textId="77777777" w:rsidTr="007F4EEE">
        <w:tc>
          <w:tcPr>
            <w:tcW w:w="4672" w:type="dxa"/>
          </w:tcPr>
          <w:p w14:paraId="63F74089" w14:textId="17CDB067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5 </w:t>
            </w:r>
          </w:p>
        </w:tc>
        <w:tc>
          <w:tcPr>
            <w:tcW w:w="4673" w:type="dxa"/>
          </w:tcPr>
          <w:p w14:paraId="1F73AD26" w14:textId="25A2F361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№12</w:t>
            </w:r>
          </w:p>
        </w:tc>
      </w:tr>
      <w:tr w:rsidR="0049566D" w14:paraId="720291E1" w14:textId="77777777" w:rsidTr="007F4EEE">
        <w:tc>
          <w:tcPr>
            <w:tcW w:w="4672" w:type="dxa"/>
          </w:tcPr>
          <w:p w14:paraId="5BAE4F85" w14:textId="65ECE594" w:rsidR="0049566D" w:rsidRPr="00500FCD" w:rsidRDefault="00500FC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</w:t>
            </w:r>
            <w:r w:rsidR="0049566D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от 6 </w:t>
            </w:r>
          </w:p>
        </w:tc>
        <w:tc>
          <w:tcPr>
            <w:tcW w:w="4673" w:type="dxa"/>
          </w:tcPr>
          <w:p w14:paraId="492D82DF" w14:textId="775F85CF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№№ 15,16,17</w:t>
            </w:r>
          </w:p>
        </w:tc>
      </w:tr>
      <w:tr w:rsidR="0049566D" w14:paraId="0EB9995D" w14:textId="77777777" w:rsidTr="007F4EEE">
        <w:tc>
          <w:tcPr>
            <w:tcW w:w="4672" w:type="dxa"/>
          </w:tcPr>
          <w:p w14:paraId="67A36204" w14:textId="07C58C91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7 </w:t>
            </w:r>
          </w:p>
        </w:tc>
        <w:tc>
          <w:tcPr>
            <w:tcW w:w="4673" w:type="dxa"/>
          </w:tcPr>
          <w:p w14:paraId="01F42845" w14:textId="7C6E5E17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№19</w:t>
            </w:r>
          </w:p>
        </w:tc>
      </w:tr>
      <w:tr w:rsidR="0049566D" w14:paraId="166DAB11" w14:textId="77777777" w:rsidTr="007F4EEE">
        <w:tc>
          <w:tcPr>
            <w:tcW w:w="4672" w:type="dxa"/>
          </w:tcPr>
          <w:p w14:paraId="013D4468" w14:textId="3AD51E5D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8 </w:t>
            </w:r>
          </w:p>
        </w:tc>
        <w:tc>
          <w:tcPr>
            <w:tcW w:w="4673" w:type="dxa"/>
          </w:tcPr>
          <w:p w14:paraId="2675F611" w14:textId="13D1DA5E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№20,21</w:t>
            </w:r>
          </w:p>
        </w:tc>
      </w:tr>
      <w:tr w:rsidR="0049566D" w14:paraId="1BB55A60" w14:textId="77777777" w:rsidTr="007F4EEE">
        <w:tc>
          <w:tcPr>
            <w:tcW w:w="4672" w:type="dxa"/>
          </w:tcPr>
          <w:p w14:paraId="084875B2" w14:textId="6378D7E6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9 </w:t>
            </w:r>
          </w:p>
        </w:tc>
        <w:tc>
          <w:tcPr>
            <w:tcW w:w="4673" w:type="dxa"/>
          </w:tcPr>
          <w:p w14:paraId="5ED7E692" w14:textId="11521BF7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№№22,23,24</w:t>
            </w:r>
          </w:p>
        </w:tc>
      </w:tr>
      <w:tr w:rsidR="0049566D" w14:paraId="1858CC4A" w14:textId="77777777" w:rsidTr="007F4EEE">
        <w:tc>
          <w:tcPr>
            <w:tcW w:w="4672" w:type="dxa"/>
          </w:tcPr>
          <w:p w14:paraId="1758E341" w14:textId="6672316C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10 </w:t>
            </w:r>
          </w:p>
        </w:tc>
        <w:tc>
          <w:tcPr>
            <w:tcW w:w="4673" w:type="dxa"/>
          </w:tcPr>
          <w:p w14:paraId="4812E7F0" w14:textId="397533C6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№№25,26,27</w:t>
            </w:r>
          </w:p>
        </w:tc>
      </w:tr>
      <w:tr w:rsidR="0049566D" w14:paraId="3C435BBD" w14:textId="77777777" w:rsidTr="007F4EEE">
        <w:tc>
          <w:tcPr>
            <w:tcW w:w="4672" w:type="dxa"/>
          </w:tcPr>
          <w:p w14:paraId="21A1EE27" w14:textId="044AA68C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11 </w:t>
            </w:r>
          </w:p>
        </w:tc>
        <w:tc>
          <w:tcPr>
            <w:tcW w:w="4673" w:type="dxa"/>
          </w:tcPr>
          <w:p w14:paraId="5C3A1BA4" w14:textId="0D68F836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№28</w:t>
            </w:r>
          </w:p>
        </w:tc>
      </w:tr>
      <w:tr w:rsidR="0049566D" w14:paraId="3D7CF686" w14:textId="77777777" w:rsidTr="007F4EEE">
        <w:tc>
          <w:tcPr>
            <w:tcW w:w="4672" w:type="dxa"/>
          </w:tcPr>
          <w:p w14:paraId="7F23307B" w14:textId="5C26A3D3" w:rsidR="0049566D" w:rsidRPr="00500FCD" w:rsidRDefault="0049566D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лот 12 </w:t>
            </w:r>
          </w:p>
        </w:tc>
        <w:tc>
          <w:tcPr>
            <w:tcW w:w="4673" w:type="dxa"/>
          </w:tcPr>
          <w:p w14:paraId="0407E230" w14:textId="158AE9AC" w:rsidR="0049566D" w:rsidRPr="00500FCD" w:rsidRDefault="002037FE" w:rsidP="007F4E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 №29</w:t>
            </w:r>
          </w:p>
        </w:tc>
      </w:tr>
    </w:tbl>
    <w:p w14:paraId="22BC33D0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F398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2EE55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6261B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93B82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4C7B5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C65AA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705EC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7924B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B7F23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CB7DA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ECA80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D24D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D42A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023E8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5CD12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C6E3D" w14:textId="77777777" w:rsidR="0049566D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9D23D" w14:textId="3B893134" w:rsidR="00857374" w:rsidRPr="00BC57E4" w:rsidRDefault="0049566D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374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5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14:paraId="19731F64" w14:textId="2D8C08CA" w:rsidR="00857374" w:rsidRDefault="0085737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43D89FD" w14:textId="3F25EAEC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7E38EF8" w14:textId="4ACE1873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2684159A" w14:textId="77777777" w:rsidR="007F4EEE" w:rsidRPr="00BC57E4" w:rsidRDefault="007F4EEE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F4369" w14:textId="1617BB6F" w:rsidR="00857374" w:rsidRDefault="0085737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7374" w14:paraId="12368827" w14:textId="77777777" w:rsidTr="00857374">
        <w:tc>
          <w:tcPr>
            <w:tcW w:w="9345" w:type="dxa"/>
          </w:tcPr>
          <w:p w14:paraId="3641B7D7" w14:textId="78629AD1" w:rsidR="00857374" w:rsidRDefault="00857374" w:rsidP="008573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банковского счета для перечисления средств в качестве обеспечения заявки на участие в Открытом конкурсе</w:t>
            </w:r>
          </w:p>
        </w:tc>
      </w:tr>
      <w:tr w:rsidR="00857374" w14:paraId="39AB67E1" w14:textId="77777777" w:rsidTr="00857374">
        <w:tc>
          <w:tcPr>
            <w:tcW w:w="9345" w:type="dxa"/>
          </w:tcPr>
          <w:p w14:paraId="66A9110B" w14:textId="77777777" w:rsidR="002B1DFD" w:rsidRPr="00500FCD" w:rsidRDefault="002B1DFD" w:rsidP="002B1DF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Получатель: ФИНУПРАВЛЕНИЕ АДМИНИСТРАЦИИ ДУБРОВСКОГО РАЙОНА (Администрация Дубровского района л/с 05273008100)</w:t>
            </w:r>
          </w:p>
          <w:p w14:paraId="7EFFAE1B" w14:textId="77777777" w:rsidR="002B1DFD" w:rsidRPr="00500FCD" w:rsidRDefault="002B1DFD" w:rsidP="002B1DF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ИНН 3210002384 / КПП 324501001</w:t>
            </w:r>
          </w:p>
          <w:p w14:paraId="31C73D37" w14:textId="77777777" w:rsidR="002B1DFD" w:rsidRPr="00500FCD" w:rsidRDefault="002B1DFD" w:rsidP="002B1DF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р/с 03232643156120002700 </w:t>
            </w:r>
          </w:p>
          <w:p w14:paraId="4384471D" w14:textId="77777777" w:rsidR="002B1DFD" w:rsidRPr="00500FCD" w:rsidRDefault="002B1DFD" w:rsidP="002B1DF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Отделение Брянск Банка России//УФК по Брянской области г. Брянск</w:t>
            </w:r>
          </w:p>
          <w:p w14:paraId="44A8FF19" w14:textId="77777777" w:rsidR="002B1DFD" w:rsidRPr="00500FCD" w:rsidRDefault="002B1DFD" w:rsidP="002B1DF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БИК 011501101</w:t>
            </w:r>
          </w:p>
          <w:p w14:paraId="224F3A93" w14:textId="77777777" w:rsidR="002B1DFD" w:rsidRPr="00500FCD" w:rsidRDefault="002B1DFD" w:rsidP="002B1DF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ЕКС 40102810245370000019</w:t>
            </w:r>
          </w:p>
          <w:p w14:paraId="5111F9DD" w14:textId="66096AE5" w:rsidR="00857374" w:rsidRDefault="002B1DFD" w:rsidP="002B1DFD">
            <w:pPr>
              <w:pStyle w:val="Style46"/>
              <w:widowControl/>
              <w:spacing w:line="240" w:lineRule="auto"/>
              <w:ind w:right="38" w:firstLine="14"/>
              <w:jc w:val="both"/>
              <w:rPr>
                <w:sz w:val="26"/>
                <w:szCs w:val="26"/>
              </w:rPr>
            </w:pPr>
            <w:r w:rsidRPr="00500FCD">
              <w:rPr>
                <w:rStyle w:val="FontStyle86"/>
                <w:b w:val="0"/>
                <w:bCs/>
                <w:i/>
                <w:iCs/>
                <w:sz w:val="26"/>
                <w:szCs w:val="26"/>
              </w:rPr>
              <w:t>В графе «назначение платежа» указывается: «Обеспечение заявки на участие в открытом конкурсе на право заключения договора управления многоквартирного дома, расположенного по адресу: Брянская область, Дубровский район, п. Сеща, Военный городок, дом №_</w:t>
            </w:r>
            <w:proofErr w:type="gramStart"/>
            <w:r w:rsidRPr="00500FCD">
              <w:rPr>
                <w:rStyle w:val="FontStyle86"/>
                <w:b w:val="0"/>
                <w:bCs/>
                <w:i/>
                <w:iCs/>
                <w:sz w:val="26"/>
                <w:szCs w:val="26"/>
              </w:rPr>
              <w:t>_  (</w:t>
            </w:r>
            <w:proofErr w:type="gramEnd"/>
            <w:r w:rsidRPr="00500FCD">
              <w:rPr>
                <w:rStyle w:val="FontStyle86"/>
                <w:b w:val="0"/>
                <w:bCs/>
                <w:i/>
                <w:iCs/>
                <w:sz w:val="26"/>
                <w:szCs w:val="26"/>
              </w:rPr>
              <w:t>лот__). НДС не облагается».</w:t>
            </w:r>
          </w:p>
        </w:tc>
      </w:tr>
    </w:tbl>
    <w:p w14:paraId="277E3C69" w14:textId="666C4320" w:rsidR="00857374" w:rsidRDefault="0085737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0EF15" w14:textId="77777777" w:rsidR="001E5582" w:rsidRDefault="0085737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41CB25CF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56351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C3678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8A9DF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D2D73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B2866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4888F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90D9C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C4344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93D3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D1046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FDB3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7A836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CF881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DBFCA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AB251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2A2EB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2EBFC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54B6F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DDC3A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F39E0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224A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1618A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90449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4D872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23C9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F6439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93D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B9797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E2001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21EE9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12478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7A2EC" w14:textId="7B0A7CC2" w:rsidR="00857374" w:rsidRPr="00BC57E4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374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5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</w:p>
    <w:p w14:paraId="3A10159B" w14:textId="76942CEA" w:rsidR="007F4EEE" w:rsidRDefault="00857374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EEE" w:rsidRP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48C7433" w14:textId="6183D1AC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B5291BC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022216BF" w14:textId="69AD9E87" w:rsidR="00857374" w:rsidRPr="00BC57E4" w:rsidRDefault="0085737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4BD55" w14:textId="67201515" w:rsidR="00D6796B" w:rsidRDefault="00D6796B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796B" w14:paraId="58B63364" w14:textId="77777777" w:rsidTr="00A37886">
        <w:tc>
          <w:tcPr>
            <w:tcW w:w="9345" w:type="dxa"/>
            <w:gridSpan w:val="2"/>
          </w:tcPr>
          <w:p w14:paraId="09428A09" w14:textId="59DE432C" w:rsidR="00D6796B" w:rsidRDefault="00D6796B" w:rsidP="00D67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проведения осмотров заинтересованными лицами и претендентами объектов Открытого конкурса</w:t>
            </w:r>
          </w:p>
        </w:tc>
      </w:tr>
      <w:tr w:rsidR="00D6796B" w14:paraId="6193A9AA" w14:textId="77777777" w:rsidTr="00536B55">
        <w:tc>
          <w:tcPr>
            <w:tcW w:w="9345" w:type="dxa"/>
            <w:gridSpan w:val="2"/>
          </w:tcPr>
          <w:p w14:paraId="703FFB2C" w14:textId="2AFF52E2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Организация проведения осмотров заинтересованными лицами и претендентами объектов Открытого конкурса производится каждые 5 (пять) рабочих дней с даты размещения извещения о проведении Открытого конкурса, но не позднее чем за 2 (два) рабочих дня до даты окончания срока подачи заявок на участие в открытом конкурсе.  </w:t>
            </w:r>
          </w:p>
        </w:tc>
      </w:tr>
      <w:tr w:rsidR="00D6796B" w14:paraId="4832C2B5" w14:textId="77777777" w:rsidTr="00B1401B">
        <w:tc>
          <w:tcPr>
            <w:tcW w:w="9345" w:type="dxa"/>
            <w:gridSpan w:val="2"/>
          </w:tcPr>
          <w:p w14:paraId="780A8F92" w14:textId="1DCECD92" w:rsidR="00D6796B" w:rsidRDefault="00D6796B" w:rsidP="00D67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проведения осмотров заинтересованными лицами и претендентами объектов Открытого конкурса</w:t>
            </w:r>
          </w:p>
        </w:tc>
      </w:tr>
      <w:tr w:rsidR="00D6796B" w:rsidRPr="00500FCD" w14:paraId="21A95EAF" w14:textId="77777777" w:rsidTr="00D6796B">
        <w:tc>
          <w:tcPr>
            <w:tcW w:w="4672" w:type="dxa"/>
          </w:tcPr>
          <w:p w14:paraId="45821E0C" w14:textId="3232A04F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26 июня 2025г.</w:t>
            </w:r>
          </w:p>
        </w:tc>
        <w:tc>
          <w:tcPr>
            <w:tcW w:w="4673" w:type="dxa"/>
            <w:vMerge w:val="restart"/>
          </w:tcPr>
          <w:p w14:paraId="43C64622" w14:textId="77777777" w:rsidR="00D6796B" w:rsidRPr="00500FCD" w:rsidRDefault="00D6796B" w:rsidP="00D67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14:paraId="2BC78E43" w14:textId="1A22CAAE" w:rsidR="00D6796B" w:rsidRPr="00500FCD" w:rsidRDefault="00D6796B" w:rsidP="00D67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 14 час. 00 мин. до 17 час. 00 мин.</w:t>
            </w:r>
          </w:p>
        </w:tc>
      </w:tr>
      <w:tr w:rsidR="00D6796B" w:rsidRPr="00500FCD" w14:paraId="1AF6941F" w14:textId="77777777" w:rsidTr="00D6796B">
        <w:tc>
          <w:tcPr>
            <w:tcW w:w="4672" w:type="dxa"/>
          </w:tcPr>
          <w:p w14:paraId="100D3075" w14:textId="53B6DF42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03, 10, 17, 24, 31 июля 2025г.</w:t>
            </w:r>
          </w:p>
        </w:tc>
        <w:tc>
          <w:tcPr>
            <w:tcW w:w="4673" w:type="dxa"/>
            <w:vMerge/>
          </w:tcPr>
          <w:p w14:paraId="6508BAE3" w14:textId="77777777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6796B" w:rsidRPr="00500FCD" w14:paraId="7696326D" w14:textId="77777777" w:rsidTr="00D6796B">
        <w:tc>
          <w:tcPr>
            <w:tcW w:w="4672" w:type="dxa"/>
          </w:tcPr>
          <w:p w14:paraId="37F5FA03" w14:textId="5CE25AA1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07, 14, 21, 28 августа 2025г.</w:t>
            </w:r>
          </w:p>
        </w:tc>
        <w:tc>
          <w:tcPr>
            <w:tcW w:w="4673" w:type="dxa"/>
            <w:vMerge/>
          </w:tcPr>
          <w:p w14:paraId="7285157C" w14:textId="77777777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6796B" w:rsidRPr="00500FCD" w14:paraId="15EFB408" w14:textId="77777777" w:rsidTr="00D6796B">
        <w:tc>
          <w:tcPr>
            <w:tcW w:w="4672" w:type="dxa"/>
          </w:tcPr>
          <w:p w14:paraId="2E29C9E7" w14:textId="760B4831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04, 11, 18 сентября 2025г.</w:t>
            </w:r>
          </w:p>
        </w:tc>
        <w:tc>
          <w:tcPr>
            <w:tcW w:w="4673" w:type="dxa"/>
            <w:vMerge/>
          </w:tcPr>
          <w:p w14:paraId="14337A83" w14:textId="77777777" w:rsidR="00D6796B" w:rsidRPr="00500FCD" w:rsidRDefault="00D6796B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14:paraId="54D5B11A" w14:textId="77777777" w:rsidR="00D6796B" w:rsidRPr="00500FCD" w:rsidRDefault="00D6796B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669B95F" w14:textId="77777777" w:rsidR="001E5582" w:rsidRDefault="0085737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45CA78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8669B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45193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36912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DCF69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E4AC7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E37A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96DB4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AB575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A594B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7FB2E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E4F25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31DEA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88544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856D9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8AA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F42DA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F86E6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47A5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5BB65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101F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B8C53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834B8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DE86F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9269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2CC53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20E2D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92CB3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3600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A3A9E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CC914" w14:textId="77777777" w:rsidR="001E558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778CE" w14:textId="77777777" w:rsidR="00CD0162" w:rsidRDefault="001E558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294BDA8B" w14:textId="2BDE79D1" w:rsidR="00857374" w:rsidRPr="00BC57E4" w:rsidRDefault="00CD0162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85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374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5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65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E0BE19B" w14:textId="3BA5AFFB" w:rsidR="00857374" w:rsidRDefault="0085737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D2731D7" w14:textId="4D3BF1C0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3AFEED4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7D9B62B8" w14:textId="77777777" w:rsidR="007F4EEE" w:rsidRDefault="007F4EEE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723FC" w14:textId="659C4E17" w:rsidR="00776554" w:rsidRDefault="0077655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6554" w14:paraId="3D6CC9D5" w14:textId="77777777" w:rsidTr="00776554">
        <w:tc>
          <w:tcPr>
            <w:tcW w:w="9345" w:type="dxa"/>
          </w:tcPr>
          <w:p w14:paraId="341FA795" w14:textId="3D08FF97" w:rsidR="00776554" w:rsidRPr="00776554" w:rsidRDefault="00776554" w:rsidP="0077655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внесения собственниками помещений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3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лицами, принявшими помещения, платы за содержание и ремонт жилого помещения и коммунальные услуги</w:t>
            </w:r>
          </w:p>
        </w:tc>
      </w:tr>
      <w:tr w:rsidR="00776554" w14:paraId="21F271AE" w14:textId="77777777" w:rsidTr="00776554">
        <w:tc>
          <w:tcPr>
            <w:tcW w:w="9345" w:type="dxa"/>
          </w:tcPr>
          <w:p w14:paraId="1187CDE4" w14:textId="25DE705F" w:rsidR="00776554" w:rsidRPr="00500FCD" w:rsidRDefault="00D372A9" w:rsidP="0085737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Ежемесячно до 10 (десятого) числа месяца, следующего за истекшим месяцем, если ино</w:t>
            </w:r>
            <w:r w:rsidR="00075F04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е 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не установлен</w:t>
            </w:r>
            <w:r w:rsidR="00075F04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договором управления многоквартирным домом</w:t>
            </w:r>
            <w:r w:rsidR="00075F04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</w:tc>
      </w:tr>
    </w:tbl>
    <w:p w14:paraId="386CB680" w14:textId="77777777" w:rsidR="00776554" w:rsidRPr="00BC57E4" w:rsidRDefault="00776554" w:rsidP="008573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29415" w14:textId="22A5E04E" w:rsidR="00776554" w:rsidRDefault="00776554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EDF10F5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4186F" w14:textId="77777777" w:rsidR="001E5582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37D855D3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3047F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3B16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D79D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47933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D5AD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3E09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0792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61A8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16098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C6DD0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EEF9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8BC2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8509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B21E3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53EA6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FF0E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460E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C27E3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8254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A0AA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BB21B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AF2C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14884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C416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405E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79199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34D4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227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28DA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E978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FD08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BA79B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0BAE9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C274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887F8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CDBA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9071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D35C9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931C0" w14:textId="7F101FAC" w:rsidR="007F4EEE" w:rsidRPr="00BC57E4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4EEE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</w:t>
      </w:r>
    </w:p>
    <w:p w14:paraId="60165C1A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54D84AFA" w14:textId="77777777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8C14A7D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38F18176" w14:textId="24006F39" w:rsidR="00776554" w:rsidRDefault="00776554" w:rsidP="007765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776554" w14:paraId="7BA6B9D3" w14:textId="77777777" w:rsidTr="007F4EEE">
        <w:tc>
          <w:tcPr>
            <w:tcW w:w="9345" w:type="dxa"/>
            <w:gridSpan w:val="2"/>
          </w:tcPr>
          <w:p w14:paraId="2E2C7C3B" w14:textId="56A5FFD8" w:rsidR="00776554" w:rsidRPr="00776554" w:rsidRDefault="00776554" w:rsidP="0077655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участникам Открытого конкурса</w:t>
            </w:r>
          </w:p>
        </w:tc>
      </w:tr>
      <w:tr w:rsidR="00776554" w14:paraId="354934A4" w14:textId="77777777" w:rsidTr="00776554">
        <w:tc>
          <w:tcPr>
            <w:tcW w:w="846" w:type="dxa"/>
          </w:tcPr>
          <w:p w14:paraId="4633BE0D" w14:textId="6D956FB1" w:rsidR="00776554" w:rsidRPr="00500FCD" w:rsidRDefault="0077655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499" w:type="dxa"/>
          </w:tcPr>
          <w:p w14:paraId="4A0ECFDD" w14:textId="196F6D01" w:rsidR="00776554" w:rsidRPr="00500FCD" w:rsidRDefault="0077655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</w:t>
            </w:r>
            <w:r w:rsidR="00A430C6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</w:t>
            </w:r>
            <w:r w:rsidR="004644FA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;</w:t>
            </w:r>
          </w:p>
        </w:tc>
      </w:tr>
      <w:tr w:rsidR="00776554" w14:paraId="3887DCFA" w14:textId="77777777" w:rsidTr="00776554">
        <w:tc>
          <w:tcPr>
            <w:tcW w:w="846" w:type="dxa"/>
          </w:tcPr>
          <w:p w14:paraId="54754BDF" w14:textId="3E69946A" w:rsidR="00776554" w:rsidRPr="00500FCD" w:rsidRDefault="0077655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499" w:type="dxa"/>
          </w:tcPr>
          <w:p w14:paraId="32EC911D" w14:textId="0B725C6E" w:rsidR="00776554" w:rsidRPr="00500FCD" w:rsidRDefault="0077655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отношении претендента не проводится процедура банкротства либо в отношении претендента-</w:t>
            </w:r>
            <w:r w:rsidR="004644FA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юридического лица не проводится процедура ликвидации;</w:t>
            </w:r>
          </w:p>
        </w:tc>
      </w:tr>
      <w:tr w:rsidR="00776554" w14:paraId="49ED91FD" w14:textId="77777777" w:rsidTr="00776554">
        <w:tc>
          <w:tcPr>
            <w:tcW w:w="846" w:type="dxa"/>
          </w:tcPr>
          <w:p w14:paraId="4F353BAF" w14:textId="32FEBE79" w:rsidR="00776554" w:rsidRPr="00500FCD" w:rsidRDefault="004644FA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499" w:type="dxa"/>
          </w:tcPr>
          <w:p w14:paraId="483F92BF" w14:textId="26DBB06B" w:rsidR="00776554" w:rsidRPr="00500FCD" w:rsidRDefault="004644FA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</w:tc>
      </w:tr>
      <w:tr w:rsidR="00776554" w14:paraId="40DDD3AE" w14:textId="77777777" w:rsidTr="00776554">
        <w:tc>
          <w:tcPr>
            <w:tcW w:w="846" w:type="dxa"/>
          </w:tcPr>
          <w:p w14:paraId="3A066044" w14:textId="40BC4C02" w:rsidR="00776554" w:rsidRPr="00500FCD" w:rsidRDefault="004644FA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9" w:type="dxa"/>
          </w:tcPr>
          <w:p w14:paraId="01C9AC11" w14:textId="22D11542" w:rsidR="00776554" w:rsidRPr="00500FCD" w:rsidRDefault="004644FA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</w:t>
            </w:r>
          </w:p>
          <w:p w14:paraId="21A7E3E0" w14:textId="744EC3DC" w:rsidR="004644FA" w:rsidRPr="00500FCD" w:rsidRDefault="004644FA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</w:tc>
      </w:tr>
      <w:tr w:rsidR="00776554" w14:paraId="7ABDD756" w14:textId="77777777" w:rsidTr="00776554">
        <w:tc>
          <w:tcPr>
            <w:tcW w:w="846" w:type="dxa"/>
          </w:tcPr>
          <w:p w14:paraId="190E82BF" w14:textId="587FA9FC" w:rsidR="00776554" w:rsidRPr="00500FCD" w:rsidRDefault="000535D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499" w:type="dxa"/>
          </w:tcPr>
          <w:p w14:paraId="71620599" w14:textId="77777777" w:rsidR="000535D4" w:rsidRPr="00500FCD" w:rsidRDefault="000535D4" w:rsidP="000535D4">
            <w:pPr>
              <w:pStyle w:val="a5"/>
              <w:spacing w:before="0" w:beforeAutospacing="0" w:after="0" w:afterAutospacing="0" w:line="288" w:lineRule="atLeast"/>
              <w:jc w:val="both"/>
              <w:rPr>
                <w:i/>
                <w:iCs/>
                <w:sz w:val="26"/>
                <w:szCs w:val="26"/>
              </w:rPr>
            </w:pPr>
            <w:r w:rsidRPr="00500FCD">
              <w:rPr>
                <w:i/>
                <w:iCs/>
                <w:sz w:val="26"/>
                <w:szCs w:val="26"/>
              </w:rPr>
              <w:t xml:space="preserve"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</w:t>
            </w:r>
          </w:p>
          <w:p w14:paraId="5CBA8644" w14:textId="6D88BBD6" w:rsidR="00776554" w:rsidRPr="00500FCD" w:rsidRDefault="000535D4" w:rsidP="000535D4">
            <w:pPr>
              <w:pStyle w:val="a5"/>
              <w:spacing w:before="0" w:beforeAutospacing="0" w:after="0" w:afterAutospacing="0" w:line="288" w:lineRule="atLeast"/>
              <w:jc w:val="both"/>
              <w:rPr>
                <w:i/>
                <w:iCs/>
                <w:sz w:val="26"/>
                <w:szCs w:val="26"/>
              </w:rPr>
            </w:pPr>
            <w:r w:rsidRPr="00500FCD">
              <w:rPr>
                <w:i/>
                <w:iCs/>
                <w:sz w:val="26"/>
                <w:szCs w:val="26"/>
              </w:rPr>
              <w:t>При этом под кредиторской задолженностью в целях применения настоящего 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      </w:r>
          </w:p>
        </w:tc>
      </w:tr>
      <w:tr w:rsidR="00776554" w14:paraId="5E271185" w14:textId="77777777" w:rsidTr="00776554">
        <w:tc>
          <w:tcPr>
            <w:tcW w:w="846" w:type="dxa"/>
          </w:tcPr>
          <w:p w14:paraId="5FFAE903" w14:textId="209D2B64" w:rsidR="00776554" w:rsidRPr="00500FCD" w:rsidRDefault="000535D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499" w:type="dxa"/>
          </w:tcPr>
          <w:p w14:paraId="37CA1226" w14:textId="161C83E7" w:rsidR="00776554" w:rsidRPr="00500FCD" w:rsidRDefault="002F3811" w:rsidP="000535D4">
            <w:pPr>
              <w:pStyle w:val="a5"/>
              <w:spacing w:before="168" w:beforeAutospacing="0" w:after="0" w:afterAutospacing="0" w:line="288" w:lineRule="atLeast"/>
              <w:jc w:val="both"/>
              <w:rPr>
                <w:i/>
                <w:iCs/>
                <w:sz w:val="26"/>
                <w:szCs w:val="26"/>
              </w:rPr>
            </w:pPr>
            <w:r w:rsidRPr="00500FCD">
              <w:rPr>
                <w:i/>
                <w:iCs/>
                <w:sz w:val="26"/>
                <w:szCs w:val="26"/>
              </w:rPr>
              <w:t>В</w:t>
            </w:r>
            <w:r w:rsidR="000535D4" w:rsidRPr="00500FCD">
              <w:rPr>
                <w:i/>
                <w:iCs/>
                <w:sz w:val="26"/>
                <w:szCs w:val="26"/>
              </w:rPr>
              <w:t>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      </w:r>
          </w:p>
        </w:tc>
      </w:tr>
      <w:tr w:rsidR="00776554" w14:paraId="137354AC" w14:textId="77777777" w:rsidTr="00776554">
        <w:tc>
          <w:tcPr>
            <w:tcW w:w="846" w:type="dxa"/>
          </w:tcPr>
          <w:p w14:paraId="1BD813BB" w14:textId="62FEA4FC" w:rsidR="00776554" w:rsidRPr="00500FCD" w:rsidRDefault="000535D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499" w:type="dxa"/>
          </w:tcPr>
          <w:p w14:paraId="4B799C70" w14:textId="02609785" w:rsidR="00776554" w:rsidRPr="00500FCD" w:rsidRDefault="002F3811" w:rsidP="002F3811">
            <w:pPr>
              <w:pStyle w:val="a5"/>
              <w:spacing w:before="0" w:beforeAutospacing="0" w:after="0" w:afterAutospacing="0" w:line="288" w:lineRule="atLeast"/>
              <w:jc w:val="both"/>
              <w:rPr>
                <w:i/>
                <w:iCs/>
                <w:sz w:val="26"/>
                <w:szCs w:val="26"/>
              </w:rPr>
            </w:pPr>
            <w:r w:rsidRPr="00500FCD">
              <w:rPr>
                <w:i/>
                <w:iCs/>
                <w:sz w:val="26"/>
                <w:szCs w:val="26"/>
              </w:rPr>
              <w:t>О</w:t>
            </w:r>
            <w:r w:rsidR="000535D4" w:rsidRPr="00500FCD">
              <w:rPr>
                <w:i/>
                <w:iCs/>
                <w:sz w:val="26"/>
                <w:szCs w:val="26"/>
              </w:rPr>
              <w:t>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      </w:r>
          </w:p>
        </w:tc>
      </w:tr>
      <w:tr w:rsidR="000535D4" w14:paraId="79D44365" w14:textId="77777777" w:rsidTr="00776554">
        <w:tc>
          <w:tcPr>
            <w:tcW w:w="846" w:type="dxa"/>
          </w:tcPr>
          <w:p w14:paraId="5C03AAAB" w14:textId="7AC4213F" w:rsidR="000535D4" w:rsidRPr="00500FCD" w:rsidRDefault="000535D4" w:rsidP="007765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499" w:type="dxa"/>
          </w:tcPr>
          <w:p w14:paraId="13B74B66" w14:textId="670B44B8" w:rsidR="000535D4" w:rsidRPr="00500FCD" w:rsidRDefault="002F3811" w:rsidP="002F3811">
            <w:pPr>
              <w:pStyle w:val="a5"/>
              <w:spacing w:before="0" w:beforeAutospacing="0" w:after="0" w:afterAutospacing="0" w:line="288" w:lineRule="atLeast"/>
              <w:jc w:val="both"/>
              <w:rPr>
                <w:i/>
                <w:iCs/>
                <w:sz w:val="26"/>
                <w:szCs w:val="26"/>
              </w:rPr>
            </w:pPr>
            <w:r w:rsidRPr="00500FCD">
              <w:rPr>
                <w:i/>
                <w:iCs/>
                <w:sz w:val="26"/>
                <w:szCs w:val="26"/>
              </w:rPr>
              <w:t>О</w:t>
            </w:r>
            <w:r w:rsidR="000535D4" w:rsidRPr="00500FCD">
              <w:rPr>
                <w:i/>
                <w:iCs/>
                <w:sz w:val="26"/>
                <w:szCs w:val="26"/>
              </w:rPr>
              <w:t xml:space="preserve">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</w:t>
            </w:r>
            <w:r w:rsidR="00A430C6" w:rsidRPr="00500FCD">
              <w:rPr>
                <w:i/>
                <w:iCs/>
                <w:sz w:val="26"/>
                <w:szCs w:val="26"/>
              </w:rPr>
              <w:t>МКД</w:t>
            </w:r>
            <w:r w:rsidR="000535D4" w:rsidRPr="00500FCD">
              <w:rPr>
                <w:i/>
                <w:iCs/>
                <w:sz w:val="26"/>
                <w:szCs w:val="26"/>
              </w:rPr>
              <w:t>.</w:t>
            </w:r>
          </w:p>
        </w:tc>
      </w:tr>
    </w:tbl>
    <w:p w14:paraId="3FB7B200" w14:textId="77777777" w:rsidR="00776554" w:rsidRDefault="00776554" w:rsidP="007765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EAA56" w14:textId="77777777" w:rsidR="007F4EEE" w:rsidRDefault="002F3811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bookmarkStart w:id="1" w:name="_Hlk200979494"/>
    </w:p>
    <w:p w14:paraId="11782C19" w14:textId="3FCBE3A1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п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</w:p>
    <w:p w14:paraId="4A406830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23E9E09E" w14:textId="77777777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E5AC571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bookmarkEnd w:id="1"/>
    <w:p w14:paraId="4EBFA5E3" w14:textId="3CE0008F" w:rsidR="00857374" w:rsidRDefault="00857374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F3811" w14:paraId="46DA5E70" w14:textId="77777777" w:rsidTr="002F3811">
        <w:tc>
          <w:tcPr>
            <w:tcW w:w="9345" w:type="dxa"/>
          </w:tcPr>
          <w:p w14:paraId="2DE50AC1" w14:textId="19DB1581" w:rsidR="002F3811" w:rsidRDefault="002F3811" w:rsidP="003A3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Срок, в течение которого победитель Открытого конкурса должен подписать договоры управления </w:t>
            </w:r>
            <w:r w:rsidR="00A43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  <w:r w:rsidR="003A30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предоставить обеспечение исполнение обязательств</w:t>
            </w:r>
          </w:p>
        </w:tc>
      </w:tr>
      <w:tr w:rsidR="002F3811" w14:paraId="542CC756" w14:textId="77777777" w:rsidTr="002F3811">
        <w:tc>
          <w:tcPr>
            <w:tcW w:w="9345" w:type="dxa"/>
          </w:tcPr>
          <w:p w14:paraId="29C72670" w14:textId="4C483272" w:rsidR="002F3811" w:rsidRPr="00500FCD" w:rsidRDefault="008941F6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Победитель Открытого конкурса в</w:t>
            </w:r>
            <w:r w:rsidR="005836F3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течение 10 (десяти) рабочих дней с даты утверждения протокола Открытого конкурса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представляет организатору </w:t>
            </w:r>
            <w:r w:rsid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Открытого 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конкурса подписанный им проект договора управления МКД, а также обеспечение исполнения обязательств.</w:t>
            </w:r>
          </w:p>
          <w:p w14:paraId="4265BDBD" w14:textId="7ECCE459" w:rsidR="008941F6" w:rsidRDefault="008941F6" w:rsidP="006D4B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Победитель конкурса, в течение 20 дней с даты утверждения протокола Открытого конкурса, но не ранее чем через 10 дней со дня размещения протокола Открытого конкурса на официальном сайте, направляет подписанные им проекты договоров управления МКД собственнику помещений в МКД и лицам, принявшим помещения, для подписания указанных договоров в порядке, установленном ст. 445 Гражданского кодекса Российской Федерации.</w:t>
            </w:r>
          </w:p>
        </w:tc>
      </w:tr>
    </w:tbl>
    <w:p w14:paraId="7882502D" w14:textId="17FB6500" w:rsidR="002F3811" w:rsidRDefault="002F3811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CAEFD" w14:textId="6FE30E97" w:rsidR="00A430C6" w:rsidRDefault="00A110AF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03384D31" w14:textId="77777777" w:rsidR="001E5582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7542D2A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002F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2188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A8E5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108A4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930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438AF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DED41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5A21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EA0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EF99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E05FB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316B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9DFD3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C81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1608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6AF9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CA8D8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E5A5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A88D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77E5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6FFB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3391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CEDD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5AC4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07710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752B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D9BA1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1E2C9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3F86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3E266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7C76F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1E48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10C95" w14:textId="7CFFDA7B" w:rsidR="007F4EEE" w:rsidRPr="00BC57E4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4EEE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</w:t>
      </w:r>
    </w:p>
    <w:p w14:paraId="653C882B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5E40C3DE" w14:textId="77777777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5A70B37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74B3A43F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430C6" w14:paraId="1F2BB209" w14:textId="77777777" w:rsidTr="00A430C6">
        <w:tc>
          <w:tcPr>
            <w:tcW w:w="9345" w:type="dxa"/>
          </w:tcPr>
          <w:p w14:paraId="53848D40" w14:textId="74C3F946" w:rsidR="00A430C6" w:rsidRPr="00A430C6" w:rsidRDefault="00A430C6" w:rsidP="00A430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порядку </w:t>
            </w:r>
            <w:r w:rsidRPr="00A43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изменения обязательств сторон по договору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</w:p>
        </w:tc>
      </w:tr>
      <w:tr w:rsidR="00A430C6" w14:paraId="0F00EC59" w14:textId="77777777" w:rsidTr="00A430C6">
        <w:tc>
          <w:tcPr>
            <w:tcW w:w="9345" w:type="dxa"/>
          </w:tcPr>
          <w:p w14:paraId="6A59B851" w14:textId="67728F5D" w:rsidR="00A430C6" w:rsidRPr="00500FCD" w:rsidRDefault="00E60151" w:rsidP="00E601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Обязательства сторон по договору управления МКД могут быть изменены только в случае наступления обстоятельств непреодолимой силы либо на основании решения собственника помещений в МКД. При наступлении обстоятельств непреодолимой силы управляющая организация осуществляет указанные в договоре управления МКД работы и услуги по содержанию и ремонту общего имущества собственника помещений в МКД, выполнение и оказание которых возможно в сложившихся условиях, и предъявляет собственнику помещений в МКД,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МКД, должен быть изменен пропорционально объемам и количеству фактически выполненных работ и оказанных услуг.</w:t>
            </w:r>
          </w:p>
        </w:tc>
      </w:tr>
    </w:tbl>
    <w:p w14:paraId="659167A3" w14:textId="77777777" w:rsidR="00A430C6" w:rsidRDefault="00A430C6" w:rsidP="00A110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80CF9" w14:textId="77777777" w:rsidR="001E5582" w:rsidRDefault="00AC6465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E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EDDE1B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9C33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88DA0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DAA91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97319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A034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922EF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A68B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3C7A4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30EB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F217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60A46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41C3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831F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B04C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82964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83BAA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E4EE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68C98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DD64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B69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53866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4F765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1C3CE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56F3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8D5A1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7B87B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18237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394B4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1D612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8FAD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AF5CC" w14:textId="77777777" w:rsidR="001E5582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0B55D" w14:textId="42B15665" w:rsidR="007F4EEE" w:rsidRPr="00BC57E4" w:rsidRDefault="001E5582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4EEE"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F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</w:t>
      </w:r>
    </w:p>
    <w:p w14:paraId="2DCA8B86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4E576C3F" w14:textId="77777777" w:rsidR="007F4EEE" w:rsidRPr="00BC57E4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AE07B31" w14:textId="77777777" w:rsidR="007F4EEE" w:rsidRDefault="007F4EEE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06D89F5A" w14:textId="60E2B328" w:rsidR="00AC6465" w:rsidRDefault="00AC6465" w:rsidP="007F4E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61327" w14:textId="77777777" w:rsidR="00AC6465" w:rsidRDefault="00AC6465" w:rsidP="00AC64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6465" w14:paraId="18CE8571" w14:textId="77777777" w:rsidTr="00AC6465">
        <w:tc>
          <w:tcPr>
            <w:tcW w:w="9345" w:type="dxa"/>
          </w:tcPr>
          <w:p w14:paraId="139D68EA" w14:textId="3FB1CA0C" w:rsidR="00AC6465" w:rsidRDefault="00AC6465" w:rsidP="00AC64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начала выполнения управляющей организацией возникших по результатам Открытого конкурса обязательств</w:t>
            </w:r>
          </w:p>
        </w:tc>
      </w:tr>
      <w:tr w:rsidR="00AC6465" w14:paraId="0C618484" w14:textId="77777777" w:rsidTr="00AC6465">
        <w:tc>
          <w:tcPr>
            <w:tcW w:w="9345" w:type="dxa"/>
          </w:tcPr>
          <w:p w14:paraId="441DD095" w14:textId="1DD50DF1" w:rsidR="00AC6465" w:rsidRPr="00500FCD" w:rsidRDefault="00AC6465" w:rsidP="00AC646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Не более 30</w:t>
            </w:r>
            <w:r w:rsidR="005836F3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(тридцати)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дней с даты подписания собственником помещений в МКД и (или) лицами, принявшими помещения, и управляющей организацией подготовленных договоров управления </w:t>
            </w:r>
            <w:r w:rsidR="00CD01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. </w:t>
            </w:r>
          </w:p>
          <w:p w14:paraId="45E20EE0" w14:textId="5AC66B3D" w:rsidR="00AC6465" w:rsidRPr="00500FCD" w:rsidRDefault="00AC6465" w:rsidP="00AC646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Управляющая организация вправе взимать с собственник</w:t>
            </w:r>
            <w:r w:rsidR="009C2975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помещений в </w:t>
            </w:r>
            <w:r w:rsidR="009C2975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</w:t>
            </w:r>
            <w:r w:rsidR="009C2975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Открытого 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конкурса договором управления </w:t>
            </w:r>
            <w:r w:rsidR="009C2975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. Собственник помещений в </w:t>
            </w:r>
            <w:r w:rsidR="009C2975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МКД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 лица, принявшие помещения, обязаны вносить указанную плату.</w:t>
            </w:r>
          </w:p>
        </w:tc>
      </w:tr>
    </w:tbl>
    <w:p w14:paraId="225E6D3F" w14:textId="287F5C95" w:rsidR="00A110AF" w:rsidRDefault="00A110AF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6A461" w14:textId="77777777" w:rsidR="001E5582" w:rsidRDefault="00AC6465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E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8CF3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C58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7B2C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E1DC6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422A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51E1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EBBC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BDC0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296C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3D3E6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06DD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DED6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BC46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3228C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F163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7DFD4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96BC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7867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9FF6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78E4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FEEF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47B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8998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B3B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1749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C352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611D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1AF3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4F30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9276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DA43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0B1B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51A8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F24E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0C460" w14:textId="214B38E4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п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</w:p>
    <w:p w14:paraId="5F7A66D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75C79639" w14:textId="77777777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4DB064A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0FBD1329" w14:textId="618D08D7" w:rsidR="00AC6465" w:rsidRDefault="00AC6465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4193F" w14:textId="709BF435" w:rsidR="00AC6465" w:rsidRDefault="00AC6465" w:rsidP="00AC64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3CBD" w14:paraId="1D8768C0" w14:textId="77777777" w:rsidTr="007F4EEE">
        <w:tc>
          <w:tcPr>
            <w:tcW w:w="9345" w:type="dxa"/>
            <w:gridSpan w:val="2"/>
          </w:tcPr>
          <w:p w14:paraId="310164DE" w14:textId="67D1D43E" w:rsidR="00463CBD" w:rsidRDefault="00463CBD" w:rsidP="00463C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МКД,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      </w:r>
          </w:p>
        </w:tc>
      </w:tr>
      <w:tr w:rsidR="00463CBD" w14:paraId="478A65C2" w14:textId="77777777" w:rsidTr="00463CBD">
        <w:tc>
          <w:tcPr>
            <w:tcW w:w="4672" w:type="dxa"/>
          </w:tcPr>
          <w:p w14:paraId="6ECA47E4" w14:textId="1CEBD400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1 (МКД № № 4,5, 7, 14)</w:t>
            </w:r>
          </w:p>
        </w:tc>
        <w:tc>
          <w:tcPr>
            <w:tcW w:w="4673" w:type="dxa"/>
          </w:tcPr>
          <w:p w14:paraId="6134F43B" w14:textId="1583A0E2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45 840,0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34C68294" w14:textId="77777777" w:rsidTr="00463CBD">
        <w:tc>
          <w:tcPr>
            <w:tcW w:w="4672" w:type="dxa"/>
          </w:tcPr>
          <w:p w14:paraId="236E93A7" w14:textId="5A0791B4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2 (МКД №8)</w:t>
            </w:r>
          </w:p>
        </w:tc>
        <w:tc>
          <w:tcPr>
            <w:tcW w:w="4673" w:type="dxa"/>
          </w:tcPr>
          <w:p w14:paraId="64232EC7" w14:textId="2BD1BBAB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18 837,0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68D15E0F" w14:textId="77777777" w:rsidTr="00463CBD">
        <w:tc>
          <w:tcPr>
            <w:tcW w:w="4672" w:type="dxa"/>
          </w:tcPr>
          <w:p w14:paraId="3E8C2C07" w14:textId="5140FB35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3 (МКД №№ 9,10)</w:t>
            </w:r>
          </w:p>
        </w:tc>
        <w:tc>
          <w:tcPr>
            <w:tcW w:w="4673" w:type="dxa"/>
          </w:tcPr>
          <w:p w14:paraId="2281CE3A" w14:textId="6F52D444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45 588,0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44B14072" w14:textId="77777777" w:rsidTr="00463CBD">
        <w:tc>
          <w:tcPr>
            <w:tcW w:w="4672" w:type="dxa"/>
          </w:tcPr>
          <w:p w14:paraId="4312613B" w14:textId="10BB9BCB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4 (МКД №11)</w:t>
            </w:r>
          </w:p>
        </w:tc>
        <w:tc>
          <w:tcPr>
            <w:tcW w:w="4673" w:type="dxa"/>
          </w:tcPr>
          <w:p w14:paraId="3328F0F9" w14:textId="1A0FAAA8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18 837,0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46FB4921" w14:textId="77777777" w:rsidTr="00463CBD">
        <w:tc>
          <w:tcPr>
            <w:tcW w:w="4672" w:type="dxa"/>
          </w:tcPr>
          <w:p w14:paraId="5F0233E6" w14:textId="46CBA7AC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5 (МКД №12)</w:t>
            </w:r>
          </w:p>
        </w:tc>
        <w:tc>
          <w:tcPr>
            <w:tcW w:w="4673" w:type="dxa"/>
          </w:tcPr>
          <w:p w14:paraId="728DDA44" w14:textId="772A21C7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18 214,0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11C3A997" w14:textId="77777777" w:rsidTr="00463CBD">
        <w:tc>
          <w:tcPr>
            <w:tcW w:w="4672" w:type="dxa"/>
          </w:tcPr>
          <w:p w14:paraId="55851E55" w14:textId="206740FC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6 (МКД №№ 15,16,17)</w:t>
            </w:r>
          </w:p>
        </w:tc>
        <w:tc>
          <w:tcPr>
            <w:tcW w:w="4673" w:type="dxa"/>
          </w:tcPr>
          <w:p w14:paraId="6EE99345" w14:textId="1F33E256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114 867,0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00D0008B" w14:textId="77777777" w:rsidTr="00463CBD">
        <w:tc>
          <w:tcPr>
            <w:tcW w:w="4672" w:type="dxa"/>
          </w:tcPr>
          <w:p w14:paraId="44A0D83D" w14:textId="635CBBFD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7 (МКД №19)</w:t>
            </w:r>
          </w:p>
        </w:tc>
        <w:tc>
          <w:tcPr>
            <w:tcW w:w="4673" w:type="dxa"/>
          </w:tcPr>
          <w:p w14:paraId="69947EC3" w14:textId="2CF4E182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40 686,0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58996843" w14:textId="77777777" w:rsidTr="00463CBD">
        <w:tc>
          <w:tcPr>
            <w:tcW w:w="4672" w:type="dxa"/>
          </w:tcPr>
          <w:p w14:paraId="37F51636" w14:textId="3EE21AF0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8 (МКД №20,21)</w:t>
            </w:r>
          </w:p>
        </w:tc>
        <w:tc>
          <w:tcPr>
            <w:tcW w:w="4673" w:type="dxa"/>
          </w:tcPr>
          <w:p w14:paraId="5061F24E" w14:textId="33307D00" w:rsidR="00463CBD" w:rsidRPr="00500FCD" w:rsidRDefault="00463CBD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80 138,0</w:t>
            </w:r>
            <w:r w:rsidR="00AD1094"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3CBD" w14:paraId="62F29833" w14:textId="77777777" w:rsidTr="00463CBD">
        <w:tc>
          <w:tcPr>
            <w:tcW w:w="4672" w:type="dxa"/>
          </w:tcPr>
          <w:p w14:paraId="52C8F8CF" w14:textId="329A8DBF" w:rsidR="00463CBD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9 (МКД №№22,23,24)</w:t>
            </w:r>
          </w:p>
        </w:tc>
        <w:tc>
          <w:tcPr>
            <w:tcW w:w="4673" w:type="dxa"/>
          </w:tcPr>
          <w:p w14:paraId="02FDF026" w14:textId="18351A99" w:rsidR="00463CBD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120 021,0 руб.</w:t>
            </w:r>
          </w:p>
        </w:tc>
      </w:tr>
      <w:tr w:rsidR="00AD1094" w14:paraId="2552FFAA" w14:textId="77777777" w:rsidTr="00463CBD">
        <w:tc>
          <w:tcPr>
            <w:tcW w:w="4672" w:type="dxa"/>
          </w:tcPr>
          <w:p w14:paraId="57A945E0" w14:textId="7E461433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10 (МКД №№25,26,27)</w:t>
            </w:r>
          </w:p>
        </w:tc>
        <w:tc>
          <w:tcPr>
            <w:tcW w:w="4673" w:type="dxa"/>
          </w:tcPr>
          <w:p w14:paraId="13EA79E5" w14:textId="5EDDC032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125 244,0 руб.</w:t>
            </w:r>
          </w:p>
        </w:tc>
      </w:tr>
      <w:tr w:rsidR="00AD1094" w14:paraId="0E9E6F71" w14:textId="77777777" w:rsidTr="00463CBD">
        <w:tc>
          <w:tcPr>
            <w:tcW w:w="4672" w:type="dxa"/>
          </w:tcPr>
          <w:p w14:paraId="7EE9333B" w14:textId="5DC2DC4F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11 (МКД №28)</w:t>
            </w:r>
          </w:p>
        </w:tc>
        <w:tc>
          <w:tcPr>
            <w:tcW w:w="4673" w:type="dxa"/>
          </w:tcPr>
          <w:p w14:paraId="535F6B26" w14:textId="6A064867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39 577,0 руб.</w:t>
            </w:r>
          </w:p>
        </w:tc>
      </w:tr>
      <w:tr w:rsidR="00AD1094" w14:paraId="4176EEAE" w14:textId="77777777" w:rsidTr="00463CBD">
        <w:tc>
          <w:tcPr>
            <w:tcW w:w="4672" w:type="dxa"/>
          </w:tcPr>
          <w:p w14:paraId="507D88B5" w14:textId="2AB5ACE1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 12 (МКД №29)</w:t>
            </w:r>
          </w:p>
        </w:tc>
        <w:tc>
          <w:tcPr>
            <w:tcW w:w="4673" w:type="dxa"/>
          </w:tcPr>
          <w:p w14:paraId="7AF26E1B" w14:textId="4509D774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49 547,0 руб.</w:t>
            </w:r>
          </w:p>
        </w:tc>
      </w:tr>
      <w:tr w:rsidR="00AD1094" w14:paraId="36FD6D85" w14:textId="77777777" w:rsidTr="007F4EEE">
        <w:tc>
          <w:tcPr>
            <w:tcW w:w="9345" w:type="dxa"/>
            <w:gridSpan w:val="2"/>
          </w:tcPr>
          <w:p w14:paraId="77168BC8" w14:textId="5722AE0A" w:rsidR="00AD1094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C64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 предоставления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МКД,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      </w:r>
          </w:p>
        </w:tc>
      </w:tr>
      <w:tr w:rsidR="00AD1094" w14:paraId="3ED9DBA2" w14:textId="77777777" w:rsidTr="007F4EEE">
        <w:tc>
          <w:tcPr>
            <w:tcW w:w="9345" w:type="dxa"/>
            <w:gridSpan w:val="2"/>
          </w:tcPr>
          <w:p w14:paraId="687DD824" w14:textId="04890D64" w:rsidR="00AD1094" w:rsidRPr="00500FCD" w:rsidRDefault="00AD1094" w:rsidP="00AD1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течение 10 (десяти) рабочих дней с даты утверждения протокола Открытого конкурса</w:t>
            </w:r>
          </w:p>
        </w:tc>
      </w:tr>
    </w:tbl>
    <w:p w14:paraId="29F49336" w14:textId="26C03F22" w:rsidR="00463CBD" w:rsidRDefault="00463CBD" w:rsidP="00AC64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2BDE4" w14:textId="77777777" w:rsidR="00463CBD" w:rsidRDefault="00463CBD" w:rsidP="00AC64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AB24A" w14:textId="77777777" w:rsidR="001E5582" w:rsidRDefault="00AD1094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1E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A40D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9C55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98C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538A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28C7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B548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6BB5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1EFD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7280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78DA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0EA8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2460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1F5D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16BE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8F66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61E1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F2B34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AC1D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B45C" w14:textId="4A1511B8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п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</w:t>
      </w:r>
    </w:p>
    <w:p w14:paraId="49E6009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17B19286" w14:textId="77777777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124EE73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77370AF4" w14:textId="7808D5DC" w:rsidR="007442AF" w:rsidRDefault="007442AF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1FF5D" w14:textId="708E88A5" w:rsidR="007442AF" w:rsidRDefault="007442AF" w:rsidP="007442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442AF" w14:paraId="1A0D0555" w14:textId="77777777" w:rsidTr="007442AF">
        <w:tc>
          <w:tcPr>
            <w:tcW w:w="9345" w:type="dxa"/>
          </w:tcPr>
          <w:p w14:paraId="6248B322" w14:textId="73C4C6FE" w:rsidR="007442AF" w:rsidRDefault="007442AF" w:rsidP="005836F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оплаты собственник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744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помещений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  <w:r w:rsidRPr="00744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</w:p>
        </w:tc>
      </w:tr>
      <w:tr w:rsidR="007442AF" w14:paraId="071B63A3" w14:textId="77777777" w:rsidTr="007442AF">
        <w:tc>
          <w:tcPr>
            <w:tcW w:w="9345" w:type="dxa"/>
          </w:tcPr>
          <w:p w14:paraId="00924987" w14:textId="774F1429" w:rsidR="007442AF" w:rsidRPr="00500FCD" w:rsidRDefault="005836F3" w:rsidP="007442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случае неисполнения либо ненадлежащего исполнения управляющей организацией обязательств по договорам управления МКД собственник помещений в МКД и лица, принявшие помещения вправе оплачивать фактически выполненные работы и оказанные услуги</w:t>
            </w:r>
            <w:r w:rsidR="00971ADE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</w:tc>
      </w:tr>
    </w:tbl>
    <w:p w14:paraId="271D176E" w14:textId="77777777" w:rsidR="007442AF" w:rsidRDefault="007442AF" w:rsidP="007442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005DD" w14:textId="77777777" w:rsidR="001E5582" w:rsidRDefault="005C0957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E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F6DD6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7110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FFF6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70F7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9A38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4BCD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DAA7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EC3DA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BDA8C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E0EA6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B74E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FCA3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4B2C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BC84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F3AA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E7AB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5738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692F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4CA0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D4C9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0EF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3EC5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A04A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46754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24E6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D4DD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CFBD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9B52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74E0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0FE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4F3D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8ED9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D248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F8D14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1BC9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61B5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284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7E131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25170" w14:textId="33497A9D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п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</w:t>
      </w:r>
    </w:p>
    <w:p w14:paraId="6E2B0F4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04F6E01B" w14:textId="77777777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E002B4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2989FC3D" w14:textId="3788F080" w:rsidR="005C0957" w:rsidRDefault="005C0957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6843" w14:textId="77777777" w:rsidR="007442AF" w:rsidRDefault="007442AF" w:rsidP="00AC64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0957" w14:paraId="0DD0271A" w14:textId="77777777" w:rsidTr="005C0957">
        <w:tc>
          <w:tcPr>
            <w:tcW w:w="9345" w:type="dxa"/>
          </w:tcPr>
          <w:p w14:paraId="278AAB08" w14:textId="3789EF1D" w:rsidR="005C0957" w:rsidRPr="0073234F" w:rsidRDefault="005C0957" w:rsidP="0073234F">
            <w:pPr>
              <w:spacing w:before="168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5C0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ормы и способы осуществления собственник</w:t>
            </w:r>
            <w:r w:rsidR="0073234F" w:rsidRPr="00732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5C0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помещений в </w:t>
            </w:r>
            <w:r w:rsidR="0073234F" w:rsidRPr="00732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  <w:r w:rsidRPr="005C0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лицами, принявшими помещения, контроля за выполнением управляющей организацией ее обязательств по договорам управления </w:t>
            </w:r>
            <w:r w:rsidR="0073234F" w:rsidRPr="00732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</w:t>
            </w:r>
          </w:p>
        </w:tc>
      </w:tr>
      <w:tr w:rsidR="005C0957" w14:paraId="0806439F" w14:textId="77777777" w:rsidTr="005C0957">
        <w:tc>
          <w:tcPr>
            <w:tcW w:w="9345" w:type="dxa"/>
          </w:tcPr>
          <w:p w14:paraId="7C23F20E" w14:textId="77777777" w:rsidR="0073234F" w:rsidRPr="00500FCD" w:rsidRDefault="0073234F" w:rsidP="0073234F">
            <w:pPr>
              <w:spacing w:before="168" w:line="288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- управляющая организация обязана предоставлять по запросу собственника помещения в МКД и лица, принявшего помещения, в течение 3 рабочих дней документы, связанные с выполнением обязательств по договору управления МКД; </w:t>
            </w:r>
          </w:p>
          <w:p w14:paraId="0578D815" w14:textId="42176B94" w:rsidR="005C0957" w:rsidRPr="0073234F" w:rsidRDefault="0073234F" w:rsidP="0073234F">
            <w:pPr>
              <w:spacing w:before="168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- собственник помещения в МКД и лица, принявшего помещения, за 15 дней до окончания срока действия договора управления МКД имеют право ознакомиться с расположенным в помещении управляющей организации, а также на досках объявлений, находящихся во всех подъездах МКД или в пределах земельного участка, на котором расположен МКД, ежегодным письменным отчетом управляющей организации о выполнении договора управления МКД,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      </w:r>
          </w:p>
        </w:tc>
      </w:tr>
    </w:tbl>
    <w:p w14:paraId="390F7E2C" w14:textId="5019DAAC" w:rsidR="00AC6465" w:rsidRDefault="00AC6465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9BE3F" w14:textId="77777777" w:rsidR="001E5582" w:rsidRDefault="0073234F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E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9F0F0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4BD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2230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670D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5CE88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9B5F9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FBD9C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1911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96A6A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5EF3E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6773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7DE73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CA0C5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A45F2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69B1A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AAFB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D862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6399C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1F077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BB1A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24686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853F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D511D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23DF4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B4C4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F61D0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855A4" w14:textId="620311B1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п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</w:t>
      </w:r>
    </w:p>
    <w:p w14:paraId="1A3A6C2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документации,</w:t>
      </w:r>
    </w:p>
    <w:p w14:paraId="4E545D33" w14:textId="77777777" w:rsidR="001E5582" w:rsidRPr="00BC57E4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утвержденной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1588547B" w14:textId="77777777" w:rsidR="001E5582" w:rsidRDefault="001E5582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11.06.2025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14:paraId="2E161D76" w14:textId="2A1DBC31" w:rsidR="0073234F" w:rsidRDefault="0073234F" w:rsidP="001E5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B51DB" w14:textId="1540019F" w:rsidR="0073234F" w:rsidRDefault="0073234F" w:rsidP="0073234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234F" w14:paraId="4380B67E" w14:textId="77777777" w:rsidTr="0073234F">
        <w:tc>
          <w:tcPr>
            <w:tcW w:w="9345" w:type="dxa"/>
          </w:tcPr>
          <w:p w14:paraId="25D6FBA5" w14:textId="2FDD069F" w:rsidR="0073234F" w:rsidRPr="00B45983" w:rsidRDefault="0073234F" w:rsidP="007323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договоров управления МКД</w:t>
            </w:r>
            <w:r w:rsidR="00B45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условия продления срока действия договоров управления МКД</w:t>
            </w:r>
          </w:p>
        </w:tc>
      </w:tr>
      <w:tr w:rsidR="0073234F" w14:paraId="7BD74DD5" w14:textId="77777777" w:rsidTr="0073234F">
        <w:tc>
          <w:tcPr>
            <w:tcW w:w="9345" w:type="dxa"/>
          </w:tcPr>
          <w:p w14:paraId="594E40D1" w14:textId="77777777" w:rsidR="0073234F" w:rsidRPr="00500FCD" w:rsidRDefault="00B45983" w:rsidP="007323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Срок действия договоров управления МКД- 3 (три года).</w:t>
            </w:r>
          </w:p>
          <w:p w14:paraId="3BE5D98A" w14:textId="6457D5BC" w:rsidR="00B45983" w:rsidRPr="00B45983" w:rsidRDefault="00B45983" w:rsidP="007323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Продление срока действия договоров управления МКД на 3 месяца при условии, если другая управляющая организация, отобранная органом местного самоуправления </w:t>
            </w:r>
            <w:r w:rsidR="000E4086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для управления МКД,</w:t>
            </w:r>
            <w:r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0E4086" w:rsidRPr="00500F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не приступила к выполнению договора управления МКД.</w:t>
            </w:r>
          </w:p>
        </w:tc>
      </w:tr>
    </w:tbl>
    <w:p w14:paraId="538AFA0A" w14:textId="77777777" w:rsidR="0073234F" w:rsidRDefault="0073234F" w:rsidP="0073234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234F" w:rsidSect="008411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356B"/>
    <w:multiLevelType w:val="multilevel"/>
    <w:tmpl w:val="359647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4604BC"/>
    <w:multiLevelType w:val="hybridMultilevel"/>
    <w:tmpl w:val="E1F63C14"/>
    <w:lvl w:ilvl="0" w:tplc="AA087A72">
      <w:start w:val="6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F2314"/>
    <w:multiLevelType w:val="hybridMultilevel"/>
    <w:tmpl w:val="E328F1D4"/>
    <w:lvl w:ilvl="0" w:tplc="8AA2CE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4E5E"/>
    <w:multiLevelType w:val="hybridMultilevel"/>
    <w:tmpl w:val="060C4686"/>
    <w:lvl w:ilvl="0" w:tplc="97BEE7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37880"/>
    <w:multiLevelType w:val="hybridMultilevel"/>
    <w:tmpl w:val="1B2A96B8"/>
    <w:lvl w:ilvl="0" w:tplc="4754D9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42"/>
    <w:rsid w:val="00024A39"/>
    <w:rsid w:val="00033A4F"/>
    <w:rsid w:val="000535D4"/>
    <w:rsid w:val="00075F04"/>
    <w:rsid w:val="000E4086"/>
    <w:rsid w:val="00141405"/>
    <w:rsid w:val="00170571"/>
    <w:rsid w:val="00173E99"/>
    <w:rsid w:val="001E5582"/>
    <w:rsid w:val="002024AA"/>
    <w:rsid w:val="002037FE"/>
    <w:rsid w:val="002859E7"/>
    <w:rsid w:val="002A16E9"/>
    <w:rsid w:val="002B1DFD"/>
    <w:rsid w:val="002F3811"/>
    <w:rsid w:val="003136D4"/>
    <w:rsid w:val="003422D4"/>
    <w:rsid w:val="00347777"/>
    <w:rsid w:val="00364617"/>
    <w:rsid w:val="00395DF1"/>
    <w:rsid w:val="003A3083"/>
    <w:rsid w:val="003D3D5C"/>
    <w:rsid w:val="003F17E3"/>
    <w:rsid w:val="00425FB5"/>
    <w:rsid w:val="00463CBD"/>
    <w:rsid w:val="004644FA"/>
    <w:rsid w:val="0049566D"/>
    <w:rsid w:val="004E2837"/>
    <w:rsid w:val="00500FCD"/>
    <w:rsid w:val="005222EF"/>
    <w:rsid w:val="005836F3"/>
    <w:rsid w:val="005B75AC"/>
    <w:rsid w:val="005C0957"/>
    <w:rsid w:val="005C2026"/>
    <w:rsid w:val="00633B79"/>
    <w:rsid w:val="0069069D"/>
    <w:rsid w:val="006A39D4"/>
    <w:rsid w:val="006D4BD4"/>
    <w:rsid w:val="00706064"/>
    <w:rsid w:val="0073234F"/>
    <w:rsid w:val="00736621"/>
    <w:rsid w:val="00737494"/>
    <w:rsid w:val="007442AF"/>
    <w:rsid w:val="00752BA8"/>
    <w:rsid w:val="007545E2"/>
    <w:rsid w:val="00776554"/>
    <w:rsid w:val="007B440F"/>
    <w:rsid w:val="007F4EEE"/>
    <w:rsid w:val="00832A9F"/>
    <w:rsid w:val="0084113E"/>
    <w:rsid w:val="0084173B"/>
    <w:rsid w:val="00857374"/>
    <w:rsid w:val="008941F6"/>
    <w:rsid w:val="008962CF"/>
    <w:rsid w:val="008C608B"/>
    <w:rsid w:val="008D5CE2"/>
    <w:rsid w:val="00953B88"/>
    <w:rsid w:val="00971ADE"/>
    <w:rsid w:val="00975FC5"/>
    <w:rsid w:val="00985AD7"/>
    <w:rsid w:val="009A1167"/>
    <w:rsid w:val="009A1D87"/>
    <w:rsid w:val="009A23E3"/>
    <w:rsid w:val="009C2975"/>
    <w:rsid w:val="00A110AF"/>
    <w:rsid w:val="00A300AC"/>
    <w:rsid w:val="00A430C6"/>
    <w:rsid w:val="00A77572"/>
    <w:rsid w:val="00A84766"/>
    <w:rsid w:val="00AC6465"/>
    <w:rsid w:val="00AD1094"/>
    <w:rsid w:val="00AF697C"/>
    <w:rsid w:val="00B03E3C"/>
    <w:rsid w:val="00B34F42"/>
    <w:rsid w:val="00B45983"/>
    <w:rsid w:val="00BB4E27"/>
    <w:rsid w:val="00BC095B"/>
    <w:rsid w:val="00BC57E4"/>
    <w:rsid w:val="00C1733E"/>
    <w:rsid w:val="00C84133"/>
    <w:rsid w:val="00C90E19"/>
    <w:rsid w:val="00CC2A11"/>
    <w:rsid w:val="00CD0162"/>
    <w:rsid w:val="00CF657C"/>
    <w:rsid w:val="00D070B8"/>
    <w:rsid w:val="00D17DC3"/>
    <w:rsid w:val="00D372A9"/>
    <w:rsid w:val="00D6796B"/>
    <w:rsid w:val="00D73435"/>
    <w:rsid w:val="00D95FDA"/>
    <w:rsid w:val="00DB441E"/>
    <w:rsid w:val="00E60151"/>
    <w:rsid w:val="00E62CC1"/>
    <w:rsid w:val="00EB7EEF"/>
    <w:rsid w:val="00ED35ED"/>
    <w:rsid w:val="00F16DF8"/>
    <w:rsid w:val="00F57F95"/>
    <w:rsid w:val="00FC6F7B"/>
    <w:rsid w:val="00FD29CC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25E1"/>
  <w15:chartTrackingRefBased/>
  <w15:docId w15:val="{9B4F763F-D0D1-4182-958C-0A7285E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9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E7"/>
    <w:pPr>
      <w:ind w:left="720"/>
      <w:contextualSpacing/>
    </w:pPr>
  </w:style>
  <w:style w:type="table" w:styleId="a4">
    <w:name w:val="Table Grid"/>
    <w:basedOn w:val="a1"/>
    <w:uiPriority w:val="39"/>
    <w:rsid w:val="008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B44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0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6465"/>
    <w:rPr>
      <w:color w:val="0000FF"/>
      <w:u w:val="single"/>
    </w:rPr>
  </w:style>
  <w:style w:type="paragraph" w:customStyle="1" w:styleId="Style46">
    <w:name w:val="Style46"/>
    <w:basedOn w:val="a"/>
    <w:uiPriority w:val="99"/>
    <w:rsid w:val="002B1D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2B1DF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8A887291C82E267D3FE4021D0A8E87B85BAD60831CCC43EA368C02E1CDB2943DBA752EA76B497440EA2BE749DB8BA45D437D0009E2321G622I" TargetMode="External"/><Relationship Id="rId13" Type="http://schemas.openxmlformats.org/officeDocument/2006/relationships/hyperlink" Target="consultantplus://offline/ref=89B2F166B0D076C0117DE036557396AC9353CFE7F825116C4DB61DC7BE1D32F23CFA9DA77856CB420BE812FA5F89289988D1B2EE9358BD16ACL8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E8A887291C82E267D3FE4021D0A8E87B85BAD60831CCC43EA368C02E1CDB2943DBA752EA76B597430EA2BE749DB8BA45D437D0009E2321G622I" TargetMode="External"/><Relationship Id="rId12" Type="http://schemas.openxmlformats.org/officeDocument/2006/relationships/hyperlink" Target="consultantplus://offline/ref=A844AE6E8EF91E2116256E2F67EC886820E945BCB4854BC66EC4BBEB16EA3CBC42D136F2861DC64951973D5A4980A30EE3E017073C4FDAB3cDK8J" TargetMode="External"/><Relationship Id="rId17" Type="http://schemas.openxmlformats.org/officeDocument/2006/relationships/hyperlink" Target="consultantplus://offline/ref=A8A015504D42A8CE1FB90EDCBCF57B50737BF8EBF6A297380A3AB9C05AE34C917EA5C415F447D817E7215D0E5E8C48A16EC1BE9E31DAE6B0lDO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AF79A7813D570E65D9CAD942AC35FA3512DADF4BF2A009C8AB1A16E223D76FE70EA120A5E103D1ED35D8C89EC91DD85544C436UFO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E8A887291C82E267D3FE4021D0A8E87B85BAD60831CCC43EA368C02E1CDB2943DBA752EA76B497450EA2BE749DB8BA45D437D0009E2321G622I" TargetMode="External"/><Relationship Id="rId11" Type="http://schemas.openxmlformats.org/officeDocument/2006/relationships/hyperlink" Target="consultantplus://offline/ref=84E8A887291C82E267D3FE4021D0A8E87B8CB6DC0333CCC43EA368C02E1CDB2951DBFF5EE873AB90461BF4EF32GC2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B2F166B0D076C0117DE036557396AC9353CFE7F825116C4DB61DC7BE1D32F23CFA9DA77856CE470FE812FA5F89289988D1B2EE9358BD16ACL8J" TargetMode="External"/><Relationship Id="rId10" Type="http://schemas.openxmlformats.org/officeDocument/2006/relationships/hyperlink" Target="consultantplus://offline/ref=84E8A887291C82E267D3FE4021D0A8E87B85BAD60831CCC43EA368C02E1CDB2943DBA752EA76B597430EA2BE749DB8BA45D437D0009E2321G62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E8A887291C82E267D3FE4021D0A8E87B85BAD60831CCC43EA368C02E1CDB2943DBA752EA76B497450EA2BE749DB8BA45D437D0009E2321G622I" TargetMode="External"/><Relationship Id="rId14" Type="http://schemas.openxmlformats.org/officeDocument/2006/relationships/hyperlink" Target="consultantplus://offline/ref=89B2F166B0D076C0117DE036557396AC9353CFE7F825116C4DB61DC7BE1D32F23CFA9DA77856CB430AE812FA5F89289988D1B2EE9358BD16AC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07FB-DC7B-4283-9EB0-107444C7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2024-06-04T11:24:00Z</cp:lastPrinted>
  <dcterms:created xsi:type="dcterms:W3CDTF">2025-06-09T12:45:00Z</dcterms:created>
  <dcterms:modified xsi:type="dcterms:W3CDTF">2025-06-23T12:10:00Z</dcterms:modified>
</cp:coreProperties>
</file>