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E69542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EF7D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35pt;height:65.65pt" o:ole="" fillcolor="window">
            <v:imagedata r:id="rId8" o:title="" gain="192753f" blacklevel="-3932f"/>
          </v:shape>
          <o:OLEObject Type="Embed" ProgID="Photoshop.Image.6" ShapeID="_x0000_i1025" DrawAspect="Content" ObjectID="_1730793313" r:id="rId9">
            <o:FieldCodes>\s</o:FieldCodes>
          </o:OLEObject>
        </w:object>
      </w:r>
    </w:p>
    <w:p w14:paraId="49F8BE4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6A941B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4B476D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0FFE5A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41B302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2144B1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91D79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09CAE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3FD9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67BAA99B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7F099265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7059170F" w14:textId="6765DAA6" w:rsid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Дубровского районного Совета народных депутатов «О бюджете Дубровского муниципального района Брянской области на 202</w:t>
      </w:r>
      <w:r w:rsidR="006B0881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 </w:t>
      </w:r>
    </w:p>
    <w:p w14:paraId="2D422CE5" w14:textId="747A7D18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и на плановый период 202</w:t>
      </w:r>
      <w:r w:rsidR="006B0881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6B0881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5EC11EF0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1CCBD8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906DF7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DD768D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0BDE8862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322BD83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CD475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5C36E57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410CFE2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A7F4A2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04BA8A8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192189D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CC701F1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79A2829E" w14:textId="0B5F3685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>202</w:t>
      </w:r>
      <w:r w:rsidR="006B0881">
        <w:rPr>
          <w:rFonts w:ascii="Times New Roman" w:eastAsia="Calibri" w:hAnsi="Times New Roman" w:cs="Times New Roman"/>
          <w:sz w:val="36"/>
          <w:szCs w:val="36"/>
        </w:rPr>
        <w:t>2</w:t>
      </w:r>
    </w:p>
    <w:p w14:paraId="6A79E234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69F0F5" w14:textId="77777777" w:rsidR="00945764" w:rsidRPr="00945764" w:rsidRDefault="00945764" w:rsidP="00DB3E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2D4DBCCC" w14:textId="77777777" w:rsidR="00945764" w:rsidRP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0C5228F" w14:textId="78398640" w:rsidR="00FD65C5" w:rsidRPr="00FD65C5" w:rsidRDefault="00945764" w:rsidP="00FD6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решения Дубровского районного Совета народных депутатов  «О бюджете  Дубровского муниципального района Брянской области на 202</w:t>
      </w:r>
      <w:r w:rsidR="006B0881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B0881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B0881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муниципального района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, Стандартом внешнего 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1C5E79">
        <w:rPr>
          <w:rFonts w:ascii="Times New Roman" w:eastAsia="Calibri" w:hAnsi="Times New Roman" w:cs="Times New Roman"/>
          <w:sz w:val="28"/>
          <w:szCs w:val="28"/>
        </w:rPr>
        <w:t>(</w:t>
      </w:r>
      <w:r w:rsidR="00FD65C5">
        <w:rPr>
          <w:rFonts w:ascii="Times New Roman" w:eastAsia="Calibri" w:hAnsi="Times New Roman" w:cs="Times New Roman"/>
          <w:sz w:val="28"/>
          <w:szCs w:val="28"/>
        </w:rPr>
        <w:t>СВМФК</w:t>
      </w:r>
      <w:r w:rsidR="001C5E79">
        <w:rPr>
          <w:rFonts w:ascii="Times New Roman" w:eastAsia="Calibri" w:hAnsi="Times New Roman" w:cs="Times New Roman"/>
          <w:sz w:val="28"/>
          <w:szCs w:val="28"/>
        </w:rPr>
        <w:t>)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65C5" w:rsidRPr="00F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 контроля формирования проекта местного бюджета на очередной финансовый год и на плановый период»</w:t>
      </w:r>
      <w:r w:rsid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Регламента Контрольно-счетной палаты </w:t>
      </w:r>
      <w:r w:rsidR="00FD65C5" w:rsidRPr="00FD65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</w:t>
      </w:r>
      <w:r w:rsidR="00C3359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пунктом 1.1 </w:t>
      </w:r>
      <w:r w:rsidR="009918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плана работ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Контрольно-счётной палаты  на 202</w:t>
      </w:r>
      <w:r w:rsidR="006B088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258E1860" w14:textId="2D1A1691" w:rsidR="00945764" w:rsidRDefault="00945764" w:rsidP="00DB3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0179082"/>
      <w:r w:rsidRPr="00945764">
        <w:rPr>
          <w:rFonts w:ascii="Times New Roman" w:eastAsia="Calibri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 w:rsidR="006B0881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B0881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B0881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 w:rsidR="00B342F9"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 w:rsidR="00BB2E00"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2F9"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BB2E00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7509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26.11.</w:t>
      </w:r>
      <w:r w:rsidR="006B0881" w:rsidRPr="00FA73A9">
        <w:rPr>
          <w:rFonts w:ascii="Times New Roman" w:eastAsia="Calibri" w:hAnsi="Times New Roman" w:cs="Times New Roman"/>
          <w:sz w:val="28"/>
          <w:szCs w:val="28"/>
        </w:rPr>
        <w:t>2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021 №183-7</w:t>
      </w:r>
      <w:r w:rsidR="00BB2E00" w:rsidRPr="00FA73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0D7D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5B4786" w14:textId="24CDFB82" w:rsidR="00CC2C18" w:rsidRDefault="005F4A26" w:rsidP="00DB3EB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20179161"/>
      <w:bookmarkEnd w:id="1"/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>«О бюджете Дубровского муниципального района Брянской области на 202</w:t>
      </w:r>
      <w:r w:rsidR="006B0881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B0881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B0881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CC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C14BE6" w14:textId="79B873EE" w:rsidR="005F4A26" w:rsidRPr="005F4A26" w:rsidRDefault="00F66A3A" w:rsidP="00DB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A26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6B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F4A26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02762C0E" w14:textId="77777777" w:rsidR="00DB3EBE" w:rsidRDefault="00CC000D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в сумме 404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</w:t>
      </w:r>
      <w:r w:rsidR="00DB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C527EFC" w14:textId="227C7496" w:rsidR="00CC000D" w:rsidRDefault="00DB3EBE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налоговые и неналоговые доходы в сумме 117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="00FA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693EE" w14:textId="2842484F" w:rsidR="006B0881" w:rsidRPr="006B0881" w:rsidRDefault="00FA73A9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 объем</w:t>
      </w:r>
      <w:proofErr w:type="gramEnd"/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расходов в  сумме  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14D5D93F" w14:textId="4F8253A1" w:rsidR="006B0881" w:rsidRPr="006B0881" w:rsidRDefault="00FA73A9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в сумме 0,00 рублей;</w:t>
      </w:r>
    </w:p>
    <w:p w14:paraId="5C0B9F9F" w14:textId="77777777" w:rsidR="00DB3EBE" w:rsidRDefault="00FA73A9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2024 года в </w:t>
      </w:r>
      <w:r w:rsidR="00DB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FBF9CF" w14:textId="0F047402" w:rsidR="006B0881" w:rsidRPr="006B0881" w:rsidRDefault="00DB3EBE" w:rsidP="00DB3EB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881"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 рублей.</w:t>
      </w:r>
    </w:p>
    <w:p w14:paraId="6948253D" w14:textId="79D2A633" w:rsidR="00CC2C18" w:rsidRDefault="00CC2C18" w:rsidP="00DB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FA73A9"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FA73A9">
        <w:rPr>
          <w:rFonts w:ascii="Times New Roman" w:hAnsi="Times New Roman" w:cs="Times New Roman"/>
          <w:sz w:val="28"/>
          <w:szCs w:val="28"/>
        </w:rPr>
        <w:t>5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226CC20D" w14:textId="7D72C418" w:rsidR="00FA73A9" w:rsidRPr="00FA73A9" w:rsidRDefault="00FA73A9" w:rsidP="00DB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>прогнозируемый общий объем доходов на 2024 год в сумме 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сумме  121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541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и на 2025 год в сумме 384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налоговые и неналоговые доходы в сумме  129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983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415D37CD" w14:textId="7B334169" w:rsidR="00FA73A9" w:rsidRPr="00FA73A9" w:rsidRDefault="00FA73A9" w:rsidP="00DB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общий объем расходов на 2024 год в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сумме  369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FA73A9">
        <w:rPr>
          <w:rFonts w:ascii="Times New Roman" w:hAnsi="Times New Roman" w:cs="Times New Roman"/>
          <w:sz w:val="28"/>
          <w:szCs w:val="28"/>
        </w:rPr>
        <w:t>рублей,  в том числе условно утвержденные расходы в сумме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и на 2025 </w:t>
      </w:r>
      <w:r w:rsidRPr="00FA73A9">
        <w:rPr>
          <w:rFonts w:ascii="Times New Roman" w:hAnsi="Times New Roman" w:cs="Times New Roman"/>
          <w:sz w:val="28"/>
          <w:szCs w:val="28"/>
        </w:rPr>
        <w:lastRenderedPageBreak/>
        <w:t>год в сумме 384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30328D76" w14:textId="12EA1EBC" w:rsidR="00FA73A9" w:rsidRPr="00FA73A9" w:rsidRDefault="00FA73A9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дефицит на 2024 год в сумме 0,00 рублей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A73A9">
        <w:rPr>
          <w:rFonts w:ascii="Times New Roman" w:hAnsi="Times New Roman" w:cs="Times New Roman"/>
          <w:sz w:val="28"/>
          <w:szCs w:val="28"/>
        </w:rPr>
        <w:t xml:space="preserve"> 2025 год в сумме 0,00 рублей;</w:t>
      </w:r>
    </w:p>
    <w:p w14:paraId="05191E92" w14:textId="3AA9D9EE" w:rsidR="00FA73A9" w:rsidRDefault="00FA73A9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2025 года в сумме 0,00 рублей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A73A9">
        <w:rPr>
          <w:rFonts w:ascii="Times New Roman" w:hAnsi="Times New Roman" w:cs="Times New Roman"/>
          <w:sz w:val="28"/>
          <w:szCs w:val="28"/>
        </w:rPr>
        <w:t xml:space="preserve"> 1 января  2026 года в сумме 0,00 рублей. </w:t>
      </w:r>
    </w:p>
    <w:bookmarkEnd w:id="2"/>
    <w:p w14:paraId="2CBCB9F6" w14:textId="59272E0F" w:rsidR="00B505C1" w:rsidRPr="00B505C1" w:rsidRDefault="00B505C1" w:rsidP="000279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2.  Параметры прогноза исходных экономических показателей</w:t>
      </w:r>
    </w:p>
    <w:p w14:paraId="5F36E47D" w14:textId="73B1CF52" w:rsidR="00B505C1" w:rsidRDefault="00B505C1" w:rsidP="00027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6D46A6A4" w14:textId="39F3EDDB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Брянской области на период до 202</w:t>
      </w:r>
      <w:r w:rsidR="00FA73A9"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 w:rsidR="00FA73A9">
        <w:rPr>
          <w:rFonts w:ascii="Times New Roman" w:hAnsi="Times New Roman" w:cs="Times New Roman"/>
          <w:sz w:val="28"/>
          <w:szCs w:val="28"/>
        </w:rPr>
        <w:t>2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202</w:t>
      </w:r>
      <w:r w:rsidR="00FA73A9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73A9">
        <w:rPr>
          <w:rFonts w:ascii="Times New Roman" w:hAnsi="Times New Roman" w:cs="Times New Roman"/>
          <w:sz w:val="28"/>
          <w:szCs w:val="28"/>
        </w:rPr>
        <w:t>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202</w:t>
      </w:r>
      <w:r w:rsidR="00FA73A9"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6330457A" w14:textId="42BF92D4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Брянской области на 202</w:t>
      </w:r>
      <w:r w:rsidR="00FA73A9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73A9">
        <w:rPr>
          <w:rFonts w:ascii="Times New Roman" w:hAnsi="Times New Roman" w:cs="Times New Roman"/>
          <w:sz w:val="28"/>
          <w:szCs w:val="28"/>
        </w:rPr>
        <w:t>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202</w:t>
      </w:r>
      <w:r w:rsidR="00FA73A9"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годов,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5B3C54D" w14:textId="6DB441D7" w:rsidR="000705FC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B32F43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 w:rsidR="00FA73A9" w:rsidRPr="00FA73A9">
        <w:rPr>
          <w:rFonts w:ascii="Times New Roman" w:hAnsi="Times New Roman" w:cs="Times New Roman"/>
          <w:sz w:val="28"/>
          <w:szCs w:val="28"/>
        </w:rPr>
        <w:t>на вариативной основе в составе консервативного и базового вариантов</w:t>
      </w:r>
      <w:r w:rsidRPr="00B32F43">
        <w:rPr>
          <w:rFonts w:ascii="Times New Roman" w:hAnsi="Times New Roman" w:cs="Times New Roman"/>
          <w:sz w:val="28"/>
          <w:szCs w:val="28"/>
        </w:rPr>
        <w:t xml:space="preserve">.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на 202</w:t>
      </w:r>
      <w:r w:rsidR="00B85762"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5762">
        <w:rPr>
          <w:rFonts w:ascii="Times New Roman" w:hAnsi="Times New Roman" w:cs="Times New Roman"/>
          <w:sz w:val="28"/>
          <w:szCs w:val="28"/>
        </w:rPr>
        <w:t>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202</w:t>
      </w:r>
      <w:r w:rsidR="00B85762"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 за основу взят базовый вариант прогноза.</w:t>
      </w:r>
    </w:p>
    <w:p w14:paraId="1A6D4510" w14:textId="77777777" w:rsidR="00B85762" w:rsidRDefault="00FD1AE5" w:rsidP="00B85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5762"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население района по состоянию на 1 января 2022 года насчитывает 16139 человек. Официально к уровню прошлого года оно уменьшилось на 402 человека. Уменьшение численности населения района произошло за счет городского населения на 109 человек, за счет сельского населения – на 293 человека. Причинами ухудшения демографической ситуации является естественная убыль - 251 человек и миграционные процессы - 151 человек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8C7BA" w14:textId="511CFBAF" w:rsidR="00B85762" w:rsidRPr="00B85762" w:rsidRDefault="00B85762" w:rsidP="00B85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 района в 2022 году оценивается 15,9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прогнозу в 2023 году составит 15,7 тыс. человек, в 2024 году – 15,5 тыс. человек и в 2025 году -15,3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078392D2" w14:textId="342EEAD4" w:rsidR="00233781" w:rsidRPr="00233781" w:rsidRDefault="00FD1AE5" w:rsidP="00B85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прогноза социально-экономического развития промышленного производства на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на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разработаны с учетом работы промышленных предприятий за 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предыдущие годы и отчетный период текущего года (9 месяцев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781" w:rsidRPr="0023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и индексов-дефляторов на промышленную продукцию.</w:t>
      </w:r>
    </w:p>
    <w:p w14:paraId="64345C94" w14:textId="4CF61737" w:rsidR="00AC2E10" w:rsidRPr="00AC2E10" w:rsidRDefault="00AC2E10" w:rsidP="00AC2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Одной из отраслей сектора экономики района является сельское хозяйство, цель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объемов производства сельскохозяйственной продукции за счет применения современных технологий.</w:t>
      </w:r>
    </w:p>
    <w:p w14:paraId="0706A009" w14:textId="14F3699B" w:rsidR="00807A9A" w:rsidRDefault="00D66758" w:rsidP="0080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7A9A" w:rsidRPr="006B7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среднее предпринимательство </w:t>
      </w:r>
      <w:proofErr w:type="spellStart"/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027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сектором рыночной экономики района и оказыва</w:t>
      </w:r>
      <w:r w:rsidR="00B119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влияние на социально-экономическую ситуацию в районе. В 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857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прогнозируется незначительный рост количества малых предприятий в сравнении с 202</w:t>
      </w:r>
      <w:r w:rsid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07A9A" w:rsidRPr="0080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годом. </w:t>
      </w:r>
    </w:p>
    <w:p w14:paraId="160D91CE" w14:textId="503041EC" w:rsidR="006C6E76" w:rsidRPr="006C6E76" w:rsidRDefault="00091B2E" w:rsidP="006C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среднемесячной номинальной начисленной заработной платы в 2021 году сложилась по полному кругу предприятий (с учетом </w:t>
      </w:r>
      <w:proofErr w:type="gramStart"/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военно-служащих</w:t>
      </w:r>
      <w:proofErr w:type="gramEnd"/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Сещинской</w:t>
      </w:r>
      <w:proofErr w:type="spellEnd"/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в/ч) в размере 32209</w:t>
      </w:r>
      <w:r w:rsid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C6E76"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(103,6 процентов к уровню 2020 года), в том числе по крупным и средним предприятиям – 27600,9 рублей (104,7 процентов к уровню 2020 года).</w:t>
      </w:r>
    </w:p>
    <w:p w14:paraId="219F3DF7" w14:textId="47CCAC16" w:rsidR="006C6E76" w:rsidRPr="006C6E76" w:rsidRDefault="006C6E76" w:rsidP="006C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2022 году в номинальном исчислении среднемесячная заработная плата по полному кругу предприятий оценивается в 33376</w:t>
      </w:r>
      <w:r w:rsidR="00915D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(рост на 3,6 процента к уровню 2021 года), в том числе по крупным и средним предприятиям – 29000</w:t>
      </w:r>
      <w:r w:rsidR="00915D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(рост на 5,0 процентов к уровню 2021 года).</w:t>
      </w:r>
    </w:p>
    <w:p w14:paraId="7518F40F" w14:textId="77777777" w:rsidR="006C6E76" w:rsidRPr="006C6E76" w:rsidRDefault="006C6E76" w:rsidP="006C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2023-2025 годах прогнозируется ежегодный рост заработной платы в номинальном исчислении по полному кругу предприятий в пределах 105,0 – 107,5 процента, в том числе по крупным и средним предприятиям процент роста будет аналогичным.</w:t>
      </w:r>
    </w:p>
    <w:p w14:paraId="5957E0A7" w14:textId="51D808AB" w:rsidR="006C6E76" w:rsidRPr="006C6E76" w:rsidRDefault="006C6E76" w:rsidP="006C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Величина среднемесячной номинальной начисленной заработной платы прогнозируется к 2025 году по полному кругу предприятий в размере 39667</w:t>
      </w:r>
      <w:r w:rsidR="00915D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крупным и средним предприятиям – 35059</w:t>
      </w:r>
      <w:r w:rsidR="00915D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26789E10" w14:textId="4F1ECB9E" w:rsidR="00BE424C" w:rsidRPr="00BE424C" w:rsidRDefault="00BE424C" w:rsidP="000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 Общая характеристика проекта бюджета</w:t>
      </w:r>
    </w:p>
    <w:p w14:paraId="04F0FE08" w14:textId="6B7641E4" w:rsidR="00BE424C" w:rsidRDefault="00BE424C" w:rsidP="0002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3.1. Основные параметры консолидированного бюджета</w:t>
      </w:r>
    </w:p>
    <w:p w14:paraId="1AA51300" w14:textId="3B510399" w:rsidR="00667AA9" w:rsidRDefault="00667AA9" w:rsidP="0066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15DE0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>-202</w:t>
      </w:r>
      <w:r w:rsidR="00915DE0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годы характеризуется </w:t>
      </w:r>
      <w:r w:rsidRPr="00532AAE">
        <w:rPr>
          <w:rFonts w:ascii="Times New Roman" w:hAnsi="Times New Roman" w:cs="Times New Roman"/>
          <w:sz w:val="28"/>
          <w:szCs w:val="28"/>
        </w:rPr>
        <w:t>снижением доли</w:t>
      </w:r>
      <w:r w:rsidRPr="00667AA9">
        <w:rPr>
          <w:rFonts w:ascii="Times New Roman" w:hAnsi="Times New Roman" w:cs="Times New Roman"/>
          <w:sz w:val="28"/>
          <w:szCs w:val="28"/>
        </w:rPr>
        <w:t xml:space="preserve"> доходов и расходов к 202</w:t>
      </w:r>
      <w:r w:rsidR="0015605B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по сравнению с оценкой 202</w:t>
      </w:r>
      <w:r w:rsidR="0015605B">
        <w:rPr>
          <w:rFonts w:ascii="Times New Roman" w:hAnsi="Times New Roman" w:cs="Times New Roman"/>
          <w:sz w:val="28"/>
          <w:szCs w:val="28"/>
        </w:rPr>
        <w:t>2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года. В 202</w:t>
      </w:r>
      <w:r w:rsidR="0015605B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доля доходов консолидированного бюджета прогнозируется на уровне </w:t>
      </w:r>
      <w:r w:rsidR="0015605B">
        <w:rPr>
          <w:rFonts w:ascii="Times New Roman" w:hAnsi="Times New Roman" w:cs="Times New Roman"/>
          <w:sz w:val="28"/>
          <w:szCs w:val="28"/>
        </w:rPr>
        <w:t>-5,8</w:t>
      </w:r>
      <w:r w:rsidRPr="00667AA9">
        <w:rPr>
          <w:rFonts w:ascii="Times New Roman" w:hAnsi="Times New Roman" w:cs="Times New Roman"/>
          <w:sz w:val="28"/>
          <w:szCs w:val="28"/>
        </w:rPr>
        <w:t>%, в 202</w:t>
      </w:r>
      <w:r w:rsidR="0015605B">
        <w:rPr>
          <w:rFonts w:ascii="Times New Roman" w:hAnsi="Times New Roman" w:cs="Times New Roman"/>
          <w:sz w:val="28"/>
          <w:szCs w:val="28"/>
        </w:rPr>
        <w:t>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15605B">
        <w:rPr>
          <w:rFonts w:ascii="Times New Roman" w:hAnsi="Times New Roman" w:cs="Times New Roman"/>
          <w:sz w:val="28"/>
          <w:szCs w:val="28"/>
        </w:rPr>
        <w:t>14,0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605B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15605B">
        <w:rPr>
          <w:rFonts w:ascii="Times New Roman" w:hAnsi="Times New Roman" w:cs="Times New Roman"/>
          <w:sz w:val="28"/>
          <w:szCs w:val="28"/>
        </w:rPr>
        <w:t>10,5</w:t>
      </w:r>
      <w:r w:rsidRPr="00667AA9">
        <w:rPr>
          <w:rFonts w:ascii="Times New Roman" w:hAnsi="Times New Roman" w:cs="Times New Roman"/>
          <w:sz w:val="28"/>
          <w:szCs w:val="28"/>
        </w:rPr>
        <w:t>%, доля расходов прогнозируется в 202</w:t>
      </w:r>
      <w:r w:rsidR="0015605B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на уровне </w:t>
      </w:r>
      <w:r w:rsidR="0015605B">
        <w:rPr>
          <w:rFonts w:ascii="Times New Roman" w:hAnsi="Times New Roman" w:cs="Times New Roman"/>
          <w:sz w:val="28"/>
          <w:szCs w:val="28"/>
        </w:rPr>
        <w:t>-6,0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605B">
        <w:rPr>
          <w:rFonts w:ascii="Times New Roman" w:hAnsi="Times New Roman" w:cs="Times New Roman"/>
          <w:sz w:val="28"/>
          <w:szCs w:val="28"/>
        </w:rPr>
        <w:t>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-14,2</w:t>
      </w:r>
      <w:r w:rsidRPr="00667AA9">
        <w:rPr>
          <w:rFonts w:ascii="Times New Roman" w:hAnsi="Times New Roman" w:cs="Times New Roman"/>
          <w:sz w:val="28"/>
          <w:szCs w:val="28"/>
        </w:rPr>
        <w:t>%, в 202</w:t>
      </w:r>
      <w:r w:rsidR="0015605B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05B">
        <w:rPr>
          <w:rFonts w:ascii="Times New Roman" w:hAnsi="Times New Roman" w:cs="Times New Roman"/>
          <w:sz w:val="28"/>
          <w:szCs w:val="28"/>
        </w:rPr>
        <w:t>-10,7</w:t>
      </w:r>
      <w:r w:rsidR="008A5A0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67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FB767" w14:textId="3DBB70DB" w:rsidR="00B505C1" w:rsidRPr="00B505C1" w:rsidRDefault="00667AA9" w:rsidP="003B20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в 202</w:t>
      </w:r>
      <w:r w:rsidR="0015605B">
        <w:rPr>
          <w:rFonts w:ascii="Times New Roman" w:hAnsi="Times New Roman" w:cs="Times New Roman"/>
          <w:sz w:val="28"/>
          <w:szCs w:val="28"/>
        </w:rPr>
        <w:t>2</w:t>
      </w:r>
      <w:r w:rsidRPr="00667AA9">
        <w:rPr>
          <w:rFonts w:ascii="Times New Roman" w:hAnsi="Times New Roman" w:cs="Times New Roman"/>
          <w:sz w:val="28"/>
          <w:szCs w:val="28"/>
        </w:rPr>
        <w:t>-202</w:t>
      </w:r>
      <w:r w:rsidR="0015605B">
        <w:rPr>
          <w:rFonts w:ascii="Times New Roman" w:hAnsi="Times New Roman" w:cs="Times New Roman"/>
          <w:sz w:val="28"/>
          <w:szCs w:val="28"/>
        </w:rPr>
        <w:t>3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годах и на плановый период 202</w:t>
      </w:r>
      <w:r w:rsidR="0015605B">
        <w:rPr>
          <w:rFonts w:ascii="Times New Roman" w:hAnsi="Times New Roman" w:cs="Times New Roman"/>
          <w:sz w:val="28"/>
          <w:szCs w:val="28"/>
        </w:rPr>
        <w:t>4</w:t>
      </w:r>
      <w:r w:rsidRPr="00667AA9">
        <w:rPr>
          <w:rFonts w:ascii="Times New Roman" w:hAnsi="Times New Roman" w:cs="Times New Roman"/>
          <w:sz w:val="28"/>
          <w:szCs w:val="28"/>
        </w:rPr>
        <w:t>-202</w:t>
      </w:r>
      <w:r w:rsidR="0015605B">
        <w:rPr>
          <w:rFonts w:ascii="Times New Roman" w:hAnsi="Times New Roman" w:cs="Times New Roman"/>
          <w:sz w:val="28"/>
          <w:szCs w:val="28"/>
        </w:rPr>
        <w:t>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годов представлен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71"/>
        <w:gridCol w:w="1860"/>
        <w:gridCol w:w="1860"/>
        <w:gridCol w:w="1860"/>
      </w:tblGrid>
      <w:tr w:rsidR="00B505C1" w:rsidRPr="00B505C1" w14:paraId="3312EE48" w14:textId="77777777" w:rsidTr="00AA3DFA">
        <w:tc>
          <w:tcPr>
            <w:tcW w:w="1893" w:type="dxa"/>
            <w:vMerge w:val="restart"/>
            <w:vAlign w:val="center"/>
          </w:tcPr>
          <w:p w14:paraId="669BEA9E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  <w:vAlign w:val="center"/>
          </w:tcPr>
          <w:p w14:paraId="0684A770" w14:textId="53C0A50E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5D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60" w:type="dxa"/>
            <w:vAlign w:val="center"/>
          </w:tcPr>
          <w:p w14:paraId="2A1826B7" w14:textId="417CABAA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5D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7B9208B4" w14:textId="2F920B23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5D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2C64D382" w14:textId="01D1EB78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15D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05C1" w:rsidRPr="00B505C1" w14:paraId="22B2A9B1" w14:textId="77777777" w:rsidTr="00AA3DFA">
        <w:tc>
          <w:tcPr>
            <w:tcW w:w="1893" w:type="dxa"/>
            <w:vMerge/>
            <w:vAlign w:val="center"/>
          </w:tcPr>
          <w:p w14:paraId="784C01A4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E7E758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9A2CAB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547038D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20601FDA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505C1" w:rsidRPr="00B505C1" w14:paraId="0833BB3A" w14:textId="77777777" w:rsidTr="00AA3DFA">
        <w:tc>
          <w:tcPr>
            <w:tcW w:w="9344" w:type="dxa"/>
            <w:gridSpan w:val="5"/>
            <w:vAlign w:val="center"/>
          </w:tcPr>
          <w:p w14:paraId="3B24A75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Консолидированный бюджет </w:t>
            </w:r>
          </w:p>
        </w:tc>
      </w:tr>
      <w:tr w:rsidR="00B505C1" w:rsidRPr="00B505C1" w14:paraId="306B9DF7" w14:textId="77777777" w:rsidTr="00AA3DFA">
        <w:tc>
          <w:tcPr>
            <w:tcW w:w="1893" w:type="dxa"/>
          </w:tcPr>
          <w:p w14:paraId="43A249A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</w:t>
            </w:r>
          </w:p>
        </w:tc>
        <w:tc>
          <w:tcPr>
            <w:tcW w:w="1871" w:type="dxa"/>
            <w:vAlign w:val="center"/>
          </w:tcPr>
          <w:p w14:paraId="43F0849A" w14:textId="68161EFB" w:rsidR="00B505C1" w:rsidRPr="006B7D2A" w:rsidRDefault="00915DE0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429 576,5</w:t>
            </w:r>
          </w:p>
        </w:tc>
        <w:tc>
          <w:tcPr>
            <w:tcW w:w="1860" w:type="dxa"/>
            <w:vAlign w:val="center"/>
          </w:tcPr>
          <w:p w14:paraId="7D1BE83A" w14:textId="44FE057F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462096,5</w:t>
            </w:r>
          </w:p>
        </w:tc>
        <w:tc>
          <w:tcPr>
            <w:tcW w:w="1860" w:type="dxa"/>
            <w:vAlign w:val="center"/>
          </w:tcPr>
          <w:p w14:paraId="32A8E292" w14:textId="61AAA447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416 617,6</w:t>
            </w:r>
          </w:p>
        </w:tc>
        <w:tc>
          <w:tcPr>
            <w:tcW w:w="1860" w:type="dxa"/>
            <w:vAlign w:val="center"/>
          </w:tcPr>
          <w:p w14:paraId="1408CB4A" w14:textId="1E0C8916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448 183,8</w:t>
            </w:r>
          </w:p>
        </w:tc>
      </w:tr>
      <w:tr w:rsidR="00B505C1" w:rsidRPr="00B505C1" w14:paraId="184B0699" w14:textId="77777777" w:rsidTr="00AA3DFA">
        <w:tc>
          <w:tcPr>
            <w:tcW w:w="1893" w:type="dxa"/>
          </w:tcPr>
          <w:p w14:paraId="2B97DC8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том числе налоговые и неналоговые,</w:t>
            </w:r>
          </w:p>
        </w:tc>
        <w:tc>
          <w:tcPr>
            <w:tcW w:w="1871" w:type="dxa"/>
            <w:vAlign w:val="center"/>
          </w:tcPr>
          <w:p w14:paraId="7BF4120A" w14:textId="77A10CE2" w:rsidR="00B505C1" w:rsidRPr="006B7D2A" w:rsidRDefault="00915DE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eastAsia="Calibri" w:hAnsi="Times New Roman" w:cs="Times New Roman"/>
                <w:sz w:val="24"/>
                <w:szCs w:val="24"/>
              </w:rPr>
              <w:t>112 868,0</w:t>
            </w:r>
          </w:p>
        </w:tc>
        <w:tc>
          <w:tcPr>
            <w:tcW w:w="1860" w:type="dxa"/>
            <w:vAlign w:val="center"/>
          </w:tcPr>
          <w:p w14:paraId="5D64F228" w14:textId="4E6FB942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157 964,8</w:t>
            </w:r>
          </w:p>
        </w:tc>
        <w:tc>
          <w:tcPr>
            <w:tcW w:w="1860" w:type="dxa"/>
            <w:vAlign w:val="center"/>
          </w:tcPr>
          <w:p w14:paraId="04AAD15C" w14:textId="32F9A84C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162 042,9</w:t>
            </w:r>
          </w:p>
        </w:tc>
        <w:tc>
          <w:tcPr>
            <w:tcW w:w="1860" w:type="dxa"/>
            <w:vAlign w:val="center"/>
          </w:tcPr>
          <w:p w14:paraId="282E6E52" w14:textId="227877E1" w:rsidR="00B505C1" w:rsidRPr="00B505C1" w:rsidRDefault="00E27DD9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172 149,0</w:t>
            </w:r>
          </w:p>
        </w:tc>
      </w:tr>
      <w:tr w:rsidR="00AA3DFA" w:rsidRPr="00B505C1" w14:paraId="0E09B1BD" w14:textId="77777777" w:rsidTr="00AA3DFA">
        <w:tc>
          <w:tcPr>
            <w:tcW w:w="1893" w:type="dxa"/>
          </w:tcPr>
          <w:p w14:paraId="1148E803" w14:textId="77777777" w:rsidR="00AA3DFA" w:rsidRPr="00B505C1" w:rsidRDefault="00AA3DFA" w:rsidP="00AA3DF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71" w:type="dxa"/>
            <w:vAlign w:val="center"/>
          </w:tcPr>
          <w:p w14:paraId="34F9790E" w14:textId="5E84BF50" w:rsidR="00AA3DFA" w:rsidRPr="006B7D2A" w:rsidRDefault="00915DE0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430 549,1</w:t>
            </w:r>
          </w:p>
        </w:tc>
        <w:tc>
          <w:tcPr>
            <w:tcW w:w="1860" w:type="dxa"/>
            <w:vAlign w:val="center"/>
          </w:tcPr>
          <w:p w14:paraId="61A5F03E" w14:textId="0E83E1AE" w:rsidR="00AA3DFA" w:rsidRPr="00B505C1" w:rsidRDefault="00E27DD9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462 096,5</w:t>
            </w:r>
          </w:p>
        </w:tc>
        <w:tc>
          <w:tcPr>
            <w:tcW w:w="1860" w:type="dxa"/>
            <w:vAlign w:val="center"/>
          </w:tcPr>
          <w:p w14:paraId="35FE526A" w14:textId="6755746D" w:rsidR="00AA3DFA" w:rsidRPr="00B505C1" w:rsidRDefault="00E27DD9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416 617,6</w:t>
            </w:r>
          </w:p>
        </w:tc>
        <w:tc>
          <w:tcPr>
            <w:tcW w:w="1860" w:type="dxa"/>
            <w:vAlign w:val="center"/>
          </w:tcPr>
          <w:p w14:paraId="78AC88D1" w14:textId="50EBE8B5" w:rsidR="00AA3DFA" w:rsidRPr="00B505C1" w:rsidRDefault="00E27DD9" w:rsidP="00AA3D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448 183,8</w:t>
            </w:r>
          </w:p>
        </w:tc>
      </w:tr>
      <w:tr w:rsidR="00B505C1" w:rsidRPr="00B505C1" w14:paraId="60783713" w14:textId="77777777" w:rsidTr="00AA3DFA">
        <w:tc>
          <w:tcPr>
            <w:tcW w:w="1893" w:type="dxa"/>
          </w:tcPr>
          <w:p w14:paraId="24F46439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71" w:type="dxa"/>
            <w:vAlign w:val="center"/>
          </w:tcPr>
          <w:p w14:paraId="4EB599E6" w14:textId="10658B0E" w:rsidR="00B505C1" w:rsidRPr="006B7D2A" w:rsidRDefault="00915DE0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eastAsia="Calibri" w:hAnsi="Times New Roman" w:cs="Times New Roman"/>
                <w:sz w:val="24"/>
                <w:szCs w:val="24"/>
              </w:rPr>
              <w:t>-972,6</w:t>
            </w:r>
          </w:p>
        </w:tc>
        <w:tc>
          <w:tcPr>
            <w:tcW w:w="1860" w:type="dxa"/>
            <w:vAlign w:val="center"/>
          </w:tcPr>
          <w:p w14:paraId="27DDF96D" w14:textId="74B4799A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09B6A185" w14:textId="48CB8B5B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3E5F1367" w14:textId="1D9E3E58" w:rsidR="00B505C1" w:rsidRPr="00B505C1" w:rsidRDefault="00AA3DFA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266FC35C" w14:textId="393AA60E" w:rsidR="00014A5A" w:rsidRPr="006B7D2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>Объем доходов консолидированного бюджета на 202</w:t>
      </w:r>
      <w:r w:rsidR="0015605B">
        <w:rPr>
          <w:rFonts w:ascii="Times New Roman" w:eastAsia="Calibri" w:hAnsi="Times New Roman" w:cs="Times New Roman"/>
          <w:sz w:val="28"/>
          <w:szCs w:val="28"/>
        </w:rPr>
        <w:t>3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622A9F">
        <w:rPr>
          <w:rFonts w:ascii="Times New Roman" w:eastAsia="Calibri" w:hAnsi="Times New Roman" w:cs="Times New Roman"/>
          <w:sz w:val="28"/>
          <w:szCs w:val="28"/>
        </w:rPr>
        <w:t>462 096,5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B7D2A" w:rsidRPr="006B7D2A">
        <w:rPr>
          <w:rFonts w:ascii="Times New Roman" w:eastAsia="Calibri" w:hAnsi="Times New Roman" w:cs="Times New Roman"/>
          <w:sz w:val="28"/>
          <w:szCs w:val="28"/>
        </w:rPr>
        <w:t>107,6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% уровня 202</w:t>
      </w:r>
      <w:r w:rsidR="0015605B" w:rsidRPr="006B7D2A">
        <w:rPr>
          <w:rFonts w:ascii="Times New Roman" w:eastAsia="Calibri" w:hAnsi="Times New Roman" w:cs="Times New Roman"/>
          <w:sz w:val="28"/>
          <w:szCs w:val="28"/>
        </w:rPr>
        <w:t>2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года, на 202</w:t>
      </w:r>
      <w:r w:rsidR="0015605B" w:rsidRPr="006B7D2A">
        <w:rPr>
          <w:rFonts w:ascii="Times New Roman" w:eastAsia="Calibri" w:hAnsi="Times New Roman" w:cs="Times New Roman"/>
          <w:sz w:val="28"/>
          <w:szCs w:val="28"/>
        </w:rPr>
        <w:t>4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22A9F" w:rsidRPr="006B7D2A">
        <w:rPr>
          <w:rFonts w:ascii="Times New Roman" w:eastAsia="Calibri" w:hAnsi="Times New Roman" w:cs="Times New Roman"/>
          <w:sz w:val="28"/>
          <w:szCs w:val="28"/>
        </w:rPr>
        <w:t>416 617,6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5605B" w:rsidRPr="006B7D2A">
        <w:rPr>
          <w:rFonts w:ascii="Times New Roman" w:eastAsia="Calibri" w:hAnsi="Times New Roman" w:cs="Times New Roman"/>
          <w:sz w:val="28"/>
          <w:szCs w:val="28"/>
        </w:rPr>
        <w:t>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22A9F" w:rsidRPr="006B7D2A">
        <w:rPr>
          <w:rFonts w:ascii="Times New Roman" w:eastAsia="Calibri" w:hAnsi="Times New Roman" w:cs="Times New Roman"/>
          <w:sz w:val="28"/>
          <w:szCs w:val="28"/>
        </w:rPr>
        <w:t>448 183,8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A6711F" w14:textId="6FDB505D" w:rsid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2A">
        <w:rPr>
          <w:rFonts w:ascii="Times New Roman" w:eastAsia="Calibri" w:hAnsi="Times New Roman" w:cs="Times New Roman"/>
          <w:sz w:val="28"/>
          <w:szCs w:val="28"/>
        </w:rPr>
        <w:t>Объем расходов консолидированного бюджета на 202</w:t>
      </w:r>
      <w:r w:rsidR="0015605B" w:rsidRPr="006B7D2A">
        <w:rPr>
          <w:rFonts w:ascii="Times New Roman" w:eastAsia="Calibri" w:hAnsi="Times New Roman" w:cs="Times New Roman"/>
          <w:sz w:val="28"/>
          <w:szCs w:val="28"/>
        </w:rPr>
        <w:t>3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622A9F" w:rsidRPr="006B7D2A">
        <w:rPr>
          <w:rFonts w:ascii="Times New Roman" w:eastAsia="Calibri" w:hAnsi="Times New Roman" w:cs="Times New Roman"/>
          <w:sz w:val="28"/>
          <w:szCs w:val="28"/>
        </w:rPr>
        <w:t>462 096,5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B7D2A" w:rsidRPr="006B7D2A">
        <w:rPr>
          <w:rFonts w:ascii="Times New Roman" w:eastAsia="Calibri" w:hAnsi="Times New Roman" w:cs="Times New Roman"/>
          <w:sz w:val="28"/>
          <w:szCs w:val="28"/>
        </w:rPr>
        <w:t>107,3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014A5A">
        <w:rPr>
          <w:rFonts w:ascii="Times New Roman" w:eastAsia="Calibri" w:hAnsi="Times New Roman" w:cs="Times New Roman"/>
          <w:sz w:val="28"/>
          <w:szCs w:val="28"/>
        </w:rPr>
        <w:t>уровня 202</w:t>
      </w:r>
      <w:r w:rsidR="00B55B70">
        <w:rPr>
          <w:rFonts w:ascii="Times New Roman" w:eastAsia="Calibri" w:hAnsi="Times New Roman" w:cs="Times New Roman"/>
          <w:sz w:val="28"/>
          <w:szCs w:val="28"/>
        </w:rPr>
        <w:t>2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202</w:t>
      </w:r>
      <w:r w:rsidR="00B55B70">
        <w:rPr>
          <w:rFonts w:ascii="Times New Roman" w:eastAsia="Calibri" w:hAnsi="Times New Roman" w:cs="Times New Roman"/>
          <w:sz w:val="28"/>
          <w:szCs w:val="28"/>
        </w:rPr>
        <w:t>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22A9F">
        <w:rPr>
          <w:rFonts w:ascii="Times New Roman" w:eastAsia="Calibri" w:hAnsi="Times New Roman" w:cs="Times New Roman"/>
          <w:sz w:val="28"/>
          <w:szCs w:val="28"/>
        </w:rPr>
        <w:t>416 617,6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55B70">
        <w:rPr>
          <w:rFonts w:ascii="Times New Roman" w:eastAsia="Calibri" w:hAnsi="Times New Roman" w:cs="Times New Roman"/>
          <w:sz w:val="28"/>
          <w:szCs w:val="28"/>
        </w:rPr>
        <w:t>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22A9F">
        <w:rPr>
          <w:rFonts w:ascii="Times New Roman" w:eastAsia="Calibri" w:hAnsi="Times New Roman" w:cs="Times New Roman"/>
          <w:sz w:val="28"/>
          <w:szCs w:val="28"/>
        </w:rPr>
        <w:t>448 183,8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EE0FE35" w14:textId="5FDC5326" w:rsidR="00953797" w:rsidRDefault="002C2AAC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797" w:rsidRPr="00953797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3797">
        <w:rPr>
          <w:rFonts w:ascii="Times New Roman" w:hAnsi="Times New Roman" w:cs="Times New Roman"/>
          <w:sz w:val="28"/>
          <w:szCs w:val="28"/>
        </w:rPr>
        <w:t xml:space="preserve"> Дубровского района Брянской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 w:rsidR="00953797" w:rsidRPr="00953797">
        <w:rPr>
          <w:rFonts w:ascii="Times New Roman" w:hAnsi="Times New Roman" w:cs="Times New Roman"/>
          <w:sz w:val="28"/>
          <w:szCs w:val="28"/>
        </w:rPr>
        <w:t>-202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годы прогнозируется бездефицитный. </w:t>
      </w:r>
    </w:p>
    <w:p w14:paraId="25EE70C4" w14:textId="241BBE1D" w:rsidR="00953797" w:rsidRPr="00953797" w:rsidRDefault="00953797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797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3797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53797">
        <w:rPr>
          <w:rFonts w:ascii="Times New Roman" w:hAnsi="Times New Roman" w:cs="Times New Roman"/>
          <w:sz w:val="28"/>
          <w:szCs w:val="28"/>
        </w:rPr>
        <w:t xml:space="preserve"> (с учетом муниципальных образований) на 1 января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 и на 1 января 202</w:t>
      </w:r>
      <w:r w:rsidR="00B55B70">
        <w:rPr>
          <w:rFonts w:ascii="Times New Roman" w:hAnsi="Times New Roman" w:cs="Times New Roman"/>
          <w:sz w:val="28"/>
          <w:szCs w:val="28"/>
        </w:rPr>
        <w:t>6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 планируется на уровне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379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E9F48F" w14:textId="57591708" w:rsidR="002051F6" w:rsidRDefault="004E031D" w:rsidP="0002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</w:t>
      </w:r>
      <w:r w:rsidR="00370841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2051F6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кодексу Российской Федерации и иным нормативным правовым актам</w:t>
      </w:r>
    </w:p>
    <w:p w14:paraId="338E28DD" w14:textId="0FD5661A" w:rsidR="004E031D" w:rsidRDefault="004E031D" w:rsidP="00F0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1D">
        <w:rPr>
          <w:rFonts w:ascii="Times New Roman" w:hAnsi="Times New Roman" w:cs="Times New Roman"/>
          <w:sz w:val="28"/>
          <w:szCs w:val="28"/>
        </w:rPr>
        <w:t>Проект бюджета на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Pr="004E031D">
        <w:rPr>
          <w:rFonts w:ascii="Times New Roman" w:hAnsi="Times New Roman" w:cs="Times New Roman"/>
          <w:sz w:val="28"/>
          <w:szCs w:val="28"/>
        </w:rPr>
        <w:t xml:space="preserve"> и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РФ,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2051F6">
        <w:rPr>
          <w:rFonts w:ascii="Times New Roman" w:eastAsia="Calibri" w:hAnsi="Times New Roman" w:cs="Times New Roman"/>
          <w:sz w:val="28"/>
          <w:szCs w:val="28"/>
        </w:rPr>
        <w:t>р</w:t>
      </w:r>
      <w:r w:rsidR="002051F6"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2051F6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0574F6">
        <w:rPr>
          <w:rFonts w:ascii="Times New Roman" w:eastAsia="Calibri" w:hAnsi="Times New Roman" w:cs="Times New Roman"/>
          <w:sz w:val="28"/>
          <w:szCs w:val="28"/>
        </w:rPr>
        <w:t>, от 26.11.2021 №183-7</w:t>
      </w:r>
      <w:r w:rsidR="002051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1F6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="009C1188">
        <w:rPr>
          <w:rFonts w:ascii="Times New Roman" w:hAnsi="Times New Roman" w:cs="Times New Roman"/>
          <w:sz w:val="28"/>
          <w:szCs w:val="28"/>
        </w:rPr>
        <w:t>, постановлени</w:t>
      </w:r>
      <w:r w:rsidR="00F025CC">
        <w:rPr>
          <w:rFonts w:ascii="Times New Roman" w:hAnsi="Times New Roman" w:cs="Times New Roman"/>
          <w:sz w:val="28"/>
          <w:szCs w:val="28"/>
        </w:rPr>
        <w:t>я</w:t>
      </w:r>
      <w:r w:rsidR="009C1188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от 25.06.2019 №</w:t>
      </w:r>
      <w:r w:rsidR="0002794F">
        <w:rPr>
          <w:rFonts w:ascii="Times New Roman" w:hAnsi="Times New Roman" w:cs="Times New Roman"/>
          <w:sz w:val="28"/>
          <w:szCs w:val="28"/>
        </w:rPr>
        <w:t xml:space="preserve"> </w:t>
      </w:r>
      <w:r w:rsidR="009C1188">
        <w:rPr>
          <w:rFonts w:ascii="Times New Roman" w:hAnsi="Times New Roman" w:cs="Times New Roman"/>
          <w:sz w:val="28"/>
          <w:szCs w:val="28"/>
        </w:rPr>
        <w:t xml:space="preserve">476 </w:t>
      </w:r>
      <w:r w:rsidR="00461BA8">
        <w:rPr>
          <w:rFonts w:ascii="Times New Roman" w:hAnsi="Times New Roman" w:cs="Times New Roman"/>
          <w:sz w:val="28"/>
          <w:szCs w:val="28"/>
        </w:rPr>
        <w:t>«О резервном фонде Дубровского района»</w:t>
      </w:r>
      <w:r w:rsidR="00476708">
        <w:rPr>
          <w:rFonts w:ascii="Times New Roman" w:hAnsi="Times New Roman" w:cs="Times New Roman"/>
          <w:sz w:val="28"/>
          <w:szCs w:val="28"/>
        </w:rPr>
        <w:t xml:space="preserve">, </w:t>
      </w:r>
      <w:r w:rsidR="00F025CC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</w:t>
      </w:r>
      <w:r w:rsidRPr="00F025CC">
        <w:rPr>
          <w:rFonts w:ascii="Times New Roman" w:hAnsi="Times New Roman" w:cs="Times New Roman"/>
          <w:sz w:val="28"/>
          <w:szCs w:val="28"/>
        </w:rPr>
        <w:t xml:space="preserve"> от 0</w:t>
      </w:r>
      <w:r w:rsidR="00F025CC">
        <w:rPr>
          <w:rFonts w:ascii="Times New Roman" w:hAnsi="Times New Roman" w:cs="Times New Roman"/>
          <w:sz w:val="28"/>
          <w:szCs w:val="28"/>
        </w:rPr>
        <w:t>3</w:t>
      </w:r>
      <w:r w:rsidRPr="00F025CC">
        <w:rPr>
          <w:rFonts w:ascii="Times New Roman" w:hAnsi="Times New Roman" w:cs="Times New Roman"/>
          <w:sz w:val="28"/>
          <w:szCs w:val="28"/>
        </w:rPr>
        <w:t>.</w:t>
      </w:r>
      <w:r w:rsidR="00F025CC">
        <w:rPr>
          <w:rFonts w:ascii="Times New Roman" w:hAnsi="Times New Roman" w:cs="Times New Roman"/>
          <w:sz w:val="28"/>
          <w:szCs w:val="28"/>
        </w:rPr>
        <w:t>03</w:t>
      </w:r>
      <w:r w:rsidRPr="00F025CC">
        <w:rPr>
          <w:rFonts w:ascii="Times New Roman" w:hAnsi="Times New Roman" w:cs="Times New Roman"/>
          <w:sz w:val="28"/>
          <w:szCs w:val="28"/>
        </w:rPr>
        <w:t>.201</w:t>
      </w:r>
      <w:r w:rsidR="00F025CC">
        <w:rPr>
          <w:rFonts w:ascii="Times New Roman" w:hAnsi="Times New Roman" w:cs="Times New Roman"/>
          <w:sz w:val="28"/>
          <w:szCs w:val="28"/>
        </w:rPr>
        <w:t>5</w:t>
      </w:r>
      <w:r w:rsidRPr="00F025CC">
        <w:rPr>
          <w:rFonts w:ascii="Times New Roman" w:hAnsi="Times New Roman" w:cs="Times New Roman"/>
          <w:sz w:val="28"/>
          <w:szCs w:val="28"/>
        </w:rPr>
        <w:t xml:space="preserve"> № </w:t>
      </w:r>
      <w:r w:rsidR="00F025CC">
        <w:rPr>
          <w:rFonts w:ascii="Times New Roman" w:hAnsi="Times New Roman" w:cs="Times New Roman"/>
          <w:sz w:val="28"/>
          <w:szCs w:val="28"/>
        </w:rPr>
        <w:t>72-6</w:t>
      </w:r>
      <w:r w:rsidRPr="00F025CC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</w:t>
      </w:r>
      <w:r w:rsidR="00F025CC">
        <w:rPr>
          <w:rFonts w:ascii="Times New Roman" w:hAnsi="Times New Roman" w:cs="Times New Roman"/>
          <w:sz w:val="28"/>
          <w:szCs w:val="28"/>
        </w:rPr>
        <w:t>Дубровском районе.</w:t>
      </w:r>
      <w:r w:rsidRPr="00D000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6E2027" w14:textId="5FA9564C" w:rsidR="00EE0DA3" w:rsidRDefault="00032925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>ешения Дубровского районного Совета народных  от 03.03.2015 № 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</w:t>
      </w:r>
      <w:r w:rsidR="00375C2B" w:rsidRPr="00375C2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Дубровским </w:t>
      </w:r>
      <w:r w:rsidR="004C72D4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23138AD8" w14:textId="7F0B3734" w:rsidR="00B505C1" w:rsidRDefault="00EE0DA3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>Во втором пункте указанные параметры бюджета утверждаются на плановый период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и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0952DA7" w14:textId="68E9F6D3" w:rsidR="00B41A51" w:rsidRPr="00B41A51" w:rsidRDefault="004F45E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010521"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 день внесения проекта </w:t>
      </w:r>
      <w:r w:rsidR="00B41A51">
        <w:rPr>
          <w:rFonts w:ascii="Times New Roman" w:hAnsi="Times New Roman" w:cs="Times New Roman"/>
          <w:sz w:val="28"/>
          <w:szCs w:val="28"/>
        </w:rPr>
        <w:t>решения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41A51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, а также принятого на указанную дату и вступающего в силу в очередном финансовом году и плановом периоде налогового и бюджетного законодательства Российской Федерации и </w:t>
      </w:r>
      <w:r w:rsidR="00B41A51">
        <w:rPr>
          <w:rFonts w:ascii="Times New Roman" w:hAnsi="Times New Roman" w:cs="Times New Roman"/>
          <w:sz w:val="28"/>
          <w:szCs w:val="28"/>
        </w:rPr>
        <w:t>иные нормативные акты</w:t>
      </w:r>
      <w:r w:rsidR="00B41A51" w:rsidRPr="00B41A51">
        <w:rPr>
          <w:rFonts w:ascii="Times New Roman" w:hAnsi="Times New Roman" w:cs="Times New Roman"/>
          <w:sz w:val="28"/>
          <w:szCs w:val="28"/>
        </w:rPr>
        <w:t>, устанавливающего неналоговые доходы бюджета</w:t>
      </w:r>
      <w:r w:rsidR="00265CA1">
        <w:rPr>
          <w:rFonts w:ascii="Times New Roman" w:hAnsi="Times New Roman" w:cs="Times New Roman"/>
          <w:sz w:val="28"/>
          <w:szCs w:val="28"/>
        </w:rPr>
        <w:t>.</w:t>
      </w:r>
      <w:r w:rsidR="00790D9C" w:rsidRPr="00B41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ABD" w14:textId="668B7F07" w:rsidR="00790D9C" w:rsidRDefault="00C511F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D9C"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33C0B677" w14:textId="6B42E133" w:rsidR="00C511F6" w:rsidRDefault="00B7266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нктом</w:t>
      </w:r>
      <w:r w:rsidR="00DE117D">
        <w:rPr>
          <w:rFonts w:ascii="Times New Roman" w:hAnsi="Times New Roman" w:cs="Times New Roman"/>
          <w:sz w:val="28"/>
          <w:szCs w:val="28"/>
        </w:rPr>
        <w:t xml:space="preserve"> </w:t>
      </w:r>
      <w:r w:rsidR="007924A9">
        <w:rPr>
          <w:rFonts w:ascii="Times New Roman" w:hAnsi="Times New Roman" w:cs="Times New Roman"/>
          <w:sz w:val="28"/>
          <w:szCs w:val="28"/>
        </w:rPr>
        <w:t>5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6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7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8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и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объем бюджетных ассигнований дорожного фонда </w:t>
      </w:r>
      <w:r w:rsidR="00B938B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, что соответствует ст. 179,  ст. 179.4, ст. 184.1 Бюджетного кодекса РФ </w:t>
      </w:r>
      <w:r w:rsidR="00B938B1">
        <w:rPr>
          <w:rFonts w:ascii="Times New Roman" w:hAnsi="Times New Roman" w:cs="Times New Roman"/>
          <w:sz w:val="28"/>
          <w:szCs w:val="28"/>
        </w:rPr>
        <w:t>и решения №74-6.</w:t>
      </w:r>
    </w:p>
    <w:p w14:paraId="1588F303" w14:textId="1916C274" w:rsidR="002A2125" w:rsidRDefault="0041460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6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41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D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2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3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6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п. 3 ст. 184.1 Бюджетного кодекса РФ, </w:t>
      </w:r>
      <w:r>
        <w:rPr>
          <w:rFonts w:ascii="Times New Roman" w:hAnsi="Times New Roman" w:cs="Times New Roman"/>
          <w:sz w:val="28"/>
          <w:szCs w:val="28"/>
        </w:rPr>
        <w:t>решения №74-6</w:t>
      </w:r>
      <w:r w:rsidRPr="00414606">
        <w:rPr>
          <w:rFonts w:ascii="Times New Roman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Федерации, в том числе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утверждаются объемы дотаций на выравнивание бюджетной обеспеченности </w:t>
      </w:r>
      <w:r w:rsidR="00257C10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 устанавливается критерий выравнивания расчетной бюджетной обеспеченности </w:t>
      </w:r>
      <w:r w:rsidR="008F0C08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8F0C08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поселений.</w:t>
      </w:r>
    </w:p>
    <w:p w14:paraId="3707F303" w14:textId="104586A0" w:rsidR="00314310" w:rsidRPr="00314310" w:rsidRDefault="00AF53C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057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10" w:rsidRPr="00314310">
        <w:rPr>
          <w:rFonts w:ascii="Times New Roman" w:hAnsi="Times New Roman" w:cs="Times New Roman"/>
          <w:sz w:val="28"/>
          <w:szCs w:val="28"/>
        </w:rPr>
        <w:t>проекта в силу ст. 81 Бюджетного кодекса РФ,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10" w:rsidRPr="00314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057A95">
        <w:rPr>
          <w:rFonts w:ascii="Times New Roman" w:hAnsi="Times New Roman" w:cs="Times New Roman"/>
          <w:sz w:val="28"/>
          <w:szCs w:val="28"/>
        </w:rPr>
        <w:t>.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Планируемые объемы резервных фондов соответствуют требованиям, установленным ст. 81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решением №74-6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C369C" w14:textId="192D553A" w:rsidR="000743D7" w:rsidRDefault="0031431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3">
        <w:rPr>
          <w:rFonts w:ascii="Times New Roman" w:hAnsi="Times New Roman" w:cs="Times New Roman"/>
          <w:sz w:val="28"/>
          <w:szCs w:val="28"/>
        </w:rPr>
        <w:t>В пункте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="00E267E9">
        <w:rPr>
          <w:rFonts w:ascii="Times New Roman" w:hAnsi="Times New Roman" w:cs="Times New Roman"/>
          <w:sz w:val="28"/>
          <w:szCs w:val="28"/>
        </w:rPr>
        <w:t>16</w:t>
      </w:r>
      <w:r w:rsidR="00CA4D83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t xml:space="preserve">проекта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</w:t>
      </w:r>
      <w:r w:rsidR="00332B31">
        <w:rPr>
          <w:rFonts w:ascii="Times New Roman" w:hAnsi="Times New Roman" w:cs="Times New Roman"/>
          <w:sz w:val="28"/>
          <w:szCs w:val="28"/>
        </w:rPr>
        <w:t>муниципальным</w:t>
      </w:r>
      <w:r w:rsidRPr="0078003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производителям товаров, работ, услуг.</w:t>
      </w:r>
    </w:p>
    <w:p w14:paraId="12193D05" w14:textId="32D5BA56" w:rsidR="00DD5650" w:rsidRDefault="00690879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79">
        <w:rPr>
          <w:rFonts w:ascii="Times New Roman" w:hAnsi="Times New Roman" w:cs="Times New Roman"/>
          <w:sz w:val="28"/>
          <w:szCs w:val="28"/>
        </w:rPr>
        <w:lastRenderedPageBreak/>
        <w:t xml:space="preserve">Пункт </w:t>
      </w:r>
      <w:r w:rsidR="006217F0">
        <w:rPr>
          <w:rFonts w:ascii="Times New Roman" w:hAnsi="Times New Roman" w:cs="Times New Roman"/>
          <w:sz w:val="28"/>
          <w:szCs w:val="28"/>
        </w:rPr>
        <w:t>17</w:t>
      </w:r>
      <w:r w:rsidR="00DD5650">
        <w:rPr>
          <w:rFonts w:ascii="Times New Roman" w:hAnsi="Times New Roman" w:cs="Times New Roman"/>
          <w:sz w:val="28"/>
          <w:szCs w:val="28"/>
        </w:rPr>
        <w:t xml:space="preserve"> </w:t>
      </w:r>
      <w:r w:rsidRPr="00690879">
        <w:rPr>
          <w:rFonts w:ascii="Times New Roman" w:hAnsi="Times New Roman" w:cs="Times New Roman"/>
          <w:sz w:val="28"/>
          <w:szCs w:val="28"/>
        </w:rPr>
        <w:t>проекта определяет особенности исполнения бюджета в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B55B70">
        <w:rPr>
          <w:rFonts w:ascii="Times New Roman" w:hAnsi="Times New Roman" w:cs="Times New Roman"/>
          <w:sz w:val="28"/>
          <w:szCs w:val="28"/>
        </w:rPr>
        <w:t>4</w:t>
      </w:r>
      <w:r w:rsidRPr="00690879">
        <w:rPr>
          <w:rFonts w:ascii="Times New Roman" w:hAnsi="Times New Roman" w:cs="Times New Roman"/>
          <w:sz w:val="28"/>
          <w:szCs w:val="28"/>
        </w:rPr>
        <w:t xml:space="preserve"> и 202</w:t>
      </w:r>
      <w:r w:rsidR="00B55B70">
        <w:rPr>
          <w:rFonts w:ascii="Times New Roman" w:hAnsi="Times New Roman" w:cs="Times New Roman"/>
          <w:sz w:val="28"/>
          <w:szCs w:val="28"/>
        </w:rPr>
        <w:t>5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8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690879">
        <w:rPr>
          <w:rFonts w:ascii="Times New Roman" w:hAnsi="Times New Roman" w:cs="Times New Roman"/>
          <w:sz w:val="28"/>
          <w:szCs w:val="28"/>
        </w:rPr>
        <w:t>8 ст. 217, Бюджетного кодекса РФ, устанавливаются дополнительные основания для внесения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69087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90879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42D6551F" w14:textId="3E79373C" w:rsidR="00A35048" w:rsidRDefault="00A35048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17F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определено, что изменения в 202</w:t>
      </w:r>
      <w:r w:rsidR="00B55B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состава или функций главных администраторов бюджета, главных администраторов источник финансирования дефицита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</w:t>
      </w:r>
    </w:p>
    <w:p w14:paraId="3D4C72E2" w14:textId="31C0D57F" w:rsidR="00665C5D" w:rsidRPr="00665C5D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Пунк</w:t>
      </w:r>
      <w:r w:rsidR="00665C5D" w:rsidRPr="00665C5D">
        <w:rPr>
          <w:rFonts w:ascii="Times New Roman" w:hAnsi="Times New Roman" w:cs="Times New Roman"/>
          <w:sz w:val="28"/>
          <w:szCs w:val="28"/>
        </w:rPr>
        <w:t>том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441D13">
        <w:rPr>
          <w:rFonts w:ascii="Times New Roman" w:hAnsi="Times New Roman" w:cs="Times New Roman"/>
          <w:sz w:val="28"/>
          <w:szCs w:val="28"/>
        </w:rPr>
        <w:t>19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665C5D" w:rsidRPr="00665C5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возможность в соответствии с п. 3 ст. 95 Бюджетного кодекса РФ остатки средств бюджета на начало текущего финансового года, за исключением остатков средств дорожного фонда </w:t>
      </w:r>
      <w:r w:rsidR="00665C5D" w:rsidRPr="00665C5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5C5D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полученных бюджетом Дубровского района в форме субсидий, субвенций и иных межбюджетных трансфертов, </w:t>
      </w:r>
      <w:r w:rsidRPr="00665C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в объеме д 100% могут</w:t>
      </w:r>
      <w:r w:rsidRPr="00665C5D">
        <w:rPr>
          <w:rFonts w:ascii="Times New Roman" w:hAnsi="Times New Roman" w:cs="Times New Roman"/>
          <w:sz w:val="28"/>
          <w:szCs w:val="28"/>
        </w:rPr>
        <w:t xml:space="preserve"> направлять на покрытие временных кассовых разрывов и на увеличение бюджетных ассигнований на оплату заключенных государственных контрактов в объеме, не превышающем сумму остатка неиспользованных бюджетных ассигнований на указанные цели.</w:t>
      </w:r>
    </w:p>
    <w:p w14:paraId="7EE14890" w14:textId="6E11C33E" w:rsidR="00AE6E22" w:rsidRPr="00AD5094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94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AD5094" w:rsidRPr="00AD5094">
        <w:rPr>
          <w:rFonts w:ascii="Times New Roman" w:hAnsi="Times New Roman" w:cs="Times New Roman"/>
          <w:sz w:val="28"/>
          <w:szCs w:val="28"/>
        </w:rPr>
        <w:t>2</w:t>
      </w:r>
      <w:r w:rsidR="005158C2">
        <w:rPr>
          <w:rFonts w:ascii="Times New Roman" w:hAnsi="Times New Roman" w:cs="Times New Roman"/>
          <w:sz w:val="28"/>
          <w:szCs w:val="28"/>
        </w:rPr>
        <w:t>0</w:t>
      </w:r>
      <w:r w:rsidR="00AD5094" w:rsidRPr="00AD5094">
        <w:rPr>
          <w:rFonts w:ascii="Times New Roman" w:hAnsi="Times New Roman" w:cs="Times New Roman"/>
          <w:sz w:val="28"/>
          <w:szCs w:val="28"/>
        </w:rPr>
        <w:t>, 2</w:t>
      </w:r>
      <w:r w:rsidR="005158C2">
        <w:rPr>
          <w:rFonts w:ascii="Times New Roman" w:hAnsi="Times New Roman" w:cs="Times New Roman"/>
          <w:sz w:val="28"/>
          <w:szCs w:val="28"/>
        </w:rPr>
        <w:t>1</w:t>
      </w:r>
      <w:r w:rsidRPr="00AD5094">
        <w:rPr>
          <w:rFonts w:ascii="Times New Roman" w:hAnsi="Times New Roman" w:cs="Times New Roman"/>
          <w:sz w:val="28"/>
          <w:szCs w:val="28"/>
        </w:rPr>
        <w:t xml:space="preserve"> </w:t>
      </w:r>
      <w:r w:rsidR="00AD5094" w:rsidRPr="00AD5094">
        <w:rPr>
          <w:rFonts w:ascii="Times New Roman" w:hAnsi="Times New Roman" w:cs="Times New Roman"/>
          <w:sz w:val="28"/>
          <w:szCs w:val="28"/>
        </w:rPr>
        <w:t>проекта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установлено ограничение на увеличение штатной численности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муниципальных.</w:t>
      </w:r>
    </w:p>
    <w:p w14:paraId="08C92553" w14:textId="44FBE75A" w:rsidR="00702B38" w:rsidRDefault="00D52B7E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B7E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дефицита, указанные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="005158C2">
        <w:rPr>
          <w:rFonts w:ascii="Times New Roman" w:hAnsi="Times New Roman" w:cs="Times New Roman"/>
          <w:sz w:val="28"/>
          <w:szCs w:val="28"/>
        </w:rPr>
        <w:t>2</w:t>
      </w:r>
      <w:r w:rsidRPr="00D52B7E">
        <w:rPr>
          <w:rFonts w:ascii="Times New Roman" w:hAnsi="Times New Roman" w:cs="Times New Roman"/>
          <w:sz w:val="28"/>
          <w:szCs w:val="28"/>
        </w:rPr>
        <w:t xml:space="preserve"> проекта (с приложением)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B7E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п. 1 статьи 95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EA0A9" w14:textId="3E46F9FD" w:rsidR="00D52B7E" w:rsidRDefault="00A0151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515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11">
        <w:rPr>
          <w:rFonts w:ascii="Times New Roman" w:hAnsi="Times New Roman" w:cs="Times New Roman"/>
          <w:sz w:val="28"/>
          <w:szCs w:val="28"/>
        </w:rPr>
        <w:t xml:space="preserve">проекта утверждает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Дубровского муниципального района Брянской области по муниципальным гарантиям </w:t>
      </w:r>
      <w:r w:rsidRPr="00A01511">
        <w:rPr>
          <w:rFonts w:ascii="Times New Roman" w:hAnsi="Times New Roman" w:cs="Times New Roman"/>
          <w:sz w:val="28"/>
          <w:szCs w:val="28"/>
        </w:rPr>
        <w:t>на 202</w:t>
      </w:r>
      <w:r w:rsidR="002F284C">
        <w:rPr>
          <w:rFonts w:ascii="Times New Roman" w:hAnsi="Times New Roman" w:cs="Times New Roman"/>
          <w:sz w:val="28"/>
          <w:szCs w:val="28"/>
        </w:rPr>
        <w:t>4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F284C">
        <w:rPr>
          <w:rFonts w:ascii="Times New Roman" w:hAnsi="Times New Roman" w:cs="Times New Roman"/>
          <w:sz w:val="28"/>
          <w:szCs w:val="28"/>
        </w:rPr>
        <w:t>5</w:t>
      </w:r>
      <w:r w:rsidRPr="00A01511">
        <w:rPr>
          <w:rFonts w:ascii="Times New Roman" w:hAnsi="Times New Roman" w:cs="Times New Roman"/>
          <w:sz w:val="28"/>
          <w:szCs w:val="28"/>
        </w:rPr>
        <w:t xml:space="preserve"> и 202</w:t>
      </w:r>
      <w:r w:rsidR="002F284C">
        <w:rPr>
          <w:rFonts w:ascii="Times New Roman" w:hAnsi="Times New Roman" w:cs="Times New Roman"/>
          <w:sz w:val="28"/>
          <w:szCs w:val="28"/>
        </w:rPr>
        <w:t>6</w:t>
      </w:r>
      <w:r w:rsidRPr="00A01511">
        <w:rPr>
          <w:rFonts w:ascii="Times New Roman" w:hAnsi="Times New Roman" w:cs="Times New Roman"/>
          <w:sz w:val="28"/>
          <w:szCs w:val="28"/>
        </w:rPr>
        <w:t xml:space="preserve"> годов, что соответствует требованиям ст. 110.2 Бюджетного кодекса РФ</w:t>
      </w:r>
      <w:r w:rsidR="009D3D4E">
        <w:rPr>
          <w:rFonts w:ascii="Times New Roman" w:hAnsi="Times New Roman" w:cs="Times New Roman"/>
          <w:sz w:val="28"/>
          <w:szCs w:val="28"/>
        </w:rPr>
        <w:t>.</w:t>
      </w:r>
    </w:p>
    <w:p w14:paraId="3316AF4E" w14:textId="49A103FF" w:rsidR="00393280" w:rsidRDefault="003932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5158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 предоставлено право главе администрации Дубровского района </w:t>
      </w:r>
      <w:r w:rsidR="007009AD">
        <w:rPr>
          <w:rFonts w:ascii="Times New Roman" w:hAnsi="Times New Roman" w:cs="Times New Roman"/>
          <w:sz w:val="28"/>
          <w:szCs w:val="28"/>
        </w:rPr>
        <w:t>осуществлять списание задолженности юридических лиц, физических лиц и индивидуальных предпринимателей по платежам и пеням безнадежных к взысканию.</w:t>
      </w:r>
    </w:p>
    <w:p w14:paraId="0132AE9F" w14:textId="4C28010A" w:rsidR="007009AD" w:rsidRPr="007412EA" w:rsidRDefault="007412EA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2EA">
        <w:rPr>
          <w:rFonts w:ascii="Times New Roman" w:hAnsi="Times New Roman" w:cs="Times New Roman"/>
          <w:sz w:val="28"/>
          <w:szCs w:val="28"/>
        </w:rPr>
        <w:t>В пункт 2</w:t>
      </w:r>
      <w:r w:rsidR="003E682E">
        <w:rPr>
          <w:rFonts w:ascii="Times New Roman" w:hAnsi="Times New Roman" w:cs="Times New Roman"/>
          <w:sz w:val="28"/>
          <w:szCs w:val="28"/>
        </w:rPr>
        <w:t>5</w:t>
      </w:r>
      <w:r w:rsidRPr="007412EA">
        <w:rPr>
          <w:rFonts w:ascii="Times New Roman" w:hAnsi="Times New Roman" w:cs="Times New Roman"/>
          <w:sz w:val="28"/>
          <w:szCs w:val="28"/>
        </w:rPr>
        <w:t xml:space="preserve"> проекта определ</w:t>
      </w:r>
      <w:r w:rsidR="009F2D59">
        <w:rPr>
          <w:rFonts w:ascii="Times New Roman" w:hAnsi="Times New Roman" w:cs="Times New Roman"/>
          <w:sz w:val="28"/>
          <w:szCs w:val="28"/>
        </w:rPr>
        <w:t>яет</w:t>
      </w:r>
      <w:r w:rsidRPr="007412EA">
        <w:rPr>
          <w:rFonts w:ascii="Times New Roman" w:hAnsi="Times New Roman" w:cs="Times New Roman"/>
          <w:sz w:val="28"/>
          <w:szCs w:val="28"/>
        </w:rPr>
        <w:t xml:space="preserve"> формы и периодичность представления в Дубровский районный Совет народных депутатов и Контрольно-счетную палату Дубровского района информации и отчетности об исполнении бюджета в соответствии с положениями глав 25.1, 26 Бюджетного кодекса РФ. </w:t>
      </w:r>
    </w:p>
    <w:p w14:paraId="2849470F" w14:textId="0C0150F4" w:rsidR="009D3D4E" w:rsidRDefault="003A37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изложенного,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 w:rsidR="002F284C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F284C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F284C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0B29E0B6" w14:textId="77777777" w:rsidR="007D0D1C" w:rsidRDefault="007D0D1C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AFACB6" w14:textId="4E8E5A5C" w:rsidR="007A05A8" w:rsidRPr="007A05A8" w:rsidRDefault="009A6F32" w:rsidP="00577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A8"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</w:t>
      </w:r>
    </w:p>
    <w:p w14:paraId="3B3A3E4D" w14:textId="1C6EAF50" w:rsidR="009A6F32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8E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9A6F32">
        <w:rPr>
          <w:rFonts w:ascii="Times New Roman" w:hAnsi="Times New Roman" w:cs="Times New Roman"/>
          <w:sz w:val="28"/>
          <w:szCs w:val="28"/>
        </w:rPr>
        <w:t xml:space="preserve"> доходной части бюджета на 202</w:t>
      </w:r>
      <w:r w:rsidR="0030269F">
        <w:rPr>
          <w:rFonts w:ascii="Times New Roman" w:hAnsi="Times New Roman" w:cs="Times New Roman"/>
          <w:sz w:val="28"/>
          <w:szCs w:val="28"/>
        </w:rPr>
        <w:t>3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7982">
        <w:rPr>
          <w:rFonts w:ascii="Times New Roman" w:hAnsi="Times New Roman" w:cs="Times New Roman"/>
          <w:sz w:val="28"/>
          <w:szCs w:val="28"/>
        </w:rPr>
        <w:t>4</w:t>
      </w:r>
      <w:r w:rsidRPr="009A6F32">
        <w:rPr>
          <w:rFonts w:ascii="Times New Roman" w:hAnsi="Times New Roman" w:cs="Times New Roman"/>
          <w:sz w:val="28"/>
          <w:szCs w:val="28"/>
        </w:rPr>
        <w:t xml:space="preserve"> и 202</w:t>
      </w:r>
      <w:r w:rsidR="00577982">
        <w:rPr>
          <w:rFonts w:ascii="Times New Roman" w:hAnsi="Times New Roman" w:cs="Times New Roman"/>
          <w:sz w:val="28"/>
          <w:szCs w:val="28"/>
        </w:rPr>
        <w:t>5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</w:t>
      </w:r>
      <w:r w:rsidR="00B16F16">
        <w:rPr>
          <w:rFonts w:ascii="Times New Roman" w:hAnsi="Times New Roman" w:cs="Times New Roman"/>
          <w:sz w:val="28"/>
          <w:szCs w:val="28"/>
        </w:rPr>
        <w:t>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B16F16">
        <w:rPr>
          <w:rFonts w:ascii="Times New Roman" w:hAnsi="Times New Roman" w:cs="Times New Roman"/>
          <w:sz w:val="28"/>
          <w:szCs w:val="28"/>
        </w:rPr>
        <w:t xml:space="preserve"> и муниципальных актов,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вступающих в действие с 1 января 202</w:t>
      </w:r>
      <w:r w:rsidR="0030269F">
        <w:rPr>
          <w:rFonts w:ascii="Times New Roman" w:hAnsi="Times New Roman" w:cs="Times New Roman"/>
          <w:sz w:val="28"/>
          <w:szCs w:val="28"/>
        </w:rPr>
        <w:t>3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года и в последующие периоды. При расчетах показателей доходов учтены факторы, влияющие на величину объектов налогообложения и налоговой базы, использованы соответствующие прогнозируемые экономические показатели.</w:t>
      </w:r>
    </w:p>
    <w:p w14:paraId="7700AD15" w14:textId="63A662F0" w:rsidR="001D38F4" w:rsidRPr="009929E9" w:rsidRDefault="004E204C" w:rsidP="003026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93A7D">
        <w:rPr>
          <w:rFonts w:ascii="Times New Roman" w:hAnsi="Times New Roman" w:cs="Times New Roman"/>
          <w:sz w:val="28"/>
          <w:szCs w:val="28"/>
        </w:rPr>
        <w:t>Динамика п</w:t>
      </w:r>
      <w:r w:rsidRPr="004E204C">
        <w:rPr>
          <w:rFonts w:ascii="Times New Roman" w:hAnsi="Times New Roman" w:cs="Times New Roman"/>
          <w:sz w:val="28"/>
          <w:szCs w:val="28"/>
        </w:rPr>
        <w:t>оказателей доходной части бюджета в 202</w:t>
      </w:r>
      <w:r w:rsidR="0030269F">
        <w:rPr>
          <w:rFonts w:ascii="Times New Roman" w:hAnsi="Times New Roman" w:cs="Times New Roman"/>
          <w:sz w:val="28"/>
          <w:szCs w:val="28"/>
        </w:rPr>
        <w:t>3</w:t>
      </w:r>
      <w:r w:rsidRPr="004E204C">
        <w:rPr>
          <w:rFonts w:ascii="Times New Roman" w:hAnsi="Times New Roman" w:cs="Times New Roman"/>
          <w:sz w:val="28"/>
          <w:szCs w:val="28"/>
        </w:rPr>
        <w:t>-202</w:t>
      </w:r>
      <w:r w:rsidR="0030269F">
        <w:rPr>
          <w:rFonts w:ascii="Times New Roman" w:hAnsi="Times New Roman" w:cs="Times New Roman"/>
          <w:sz w:val="28"/>
          <w:szCs w:val="28"/>
        </w:rPr>
        <w:t>5</w:t>
      </w:r>
      <w:r w:rsidRPr="004E204C">
        <w:rPr>
          <w:rFonts w:ascii="Times New Roman" w:hAnsi="Times New Roman" w:cs="Times New Roman"/>
          <w:sz w:val="28"/>
          <w:szCs w:val="28"/>
        </w:rPr>
        <w:t xml:space="preserve"> годах </w:t>
      </w:r>
      <w:bookmarkStart w:id="3" w:name="_Hlk120002441"/>
      <w:r w:rsidRPr="004E204C">
        <w:rPr>
          <w:rFonts w:ascii="Times New Roman" w:hAnsi="Times New Roman" w:cs="Times New Roman"/>
          <w:sz w:val="28"/>
          <w:szCs w:val="28"/>
        </w:rPr>
        <w:t>представлена в следующей таблице</w:t>
      </w:r>
      <w:r w:rsidR="001D38F4" w:rsidRPr="00A821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D38F4" w14:paraId="180310BF" w14:textId="77777777" w:rsidTr="00A714AE">
        <w:tc>
          <w:tcPr>
            <w:tcW w:w="1880" w:type="dxa"/>
            <w:vMerge w:val="restart"/>
            <w:vAlign w:val="center"/>
          </w:tcPr>
          <w:p w14:paraId="6FFD06E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7528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B3E6F3F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53EBD6D" w14:textId="34D94289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52F5A389" w14:textId="0D200F9A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8FADAA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07062602" w14:textId="711D2062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11ECC6A3" w14:textId="3D35DBC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vAlign w:val="center"/>
          </w:tcPr>
          <w:p w14:paraId="438D1FA0" w14:textId="03DC1281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26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38F4" w14:paraId="22B64FA3" w14:textId="77777777" w:rsidTr="00A714AE">
        <w:tc>
          <w:tcPr>
            <w:tcW w:w="1880" w:type="dxa"/>
            <w:vMerge/>
          </w:tcPr>
          <w:p w14:paraId="48A63E23" w14:textId="77777777" w:rsidR="001D38F4" w:rsidRPr="00AA08C2" w:rsidRDefault="001D38F4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CAA9AE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804A59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55519BB9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6CFEA70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6161A9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AB2380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1054" w:type="dxa"/>
            <w:vAlign w:val="center"/>
          </w:tcPr>
          <w:p w14:paraId="221D1C8C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1DCE7D2" w14:textId="77777777" w:rsidR="001D38F4" w:rsidRPr="00AA08C2" w:rsidRDefault="001D38F4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перд</w:t>
            </w:r>
            <w:proofErr w:type="spell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</w:tr>
      <w:tr w:rsidR="0030269F" w14:paraId="7C5AB26D" w14:textId="77777777" w:rsidTr="00A714AE">
        <w:tc>
          <w:tcPr>
            <w:tcW w:w="1880" w:type="dxa"/>
          </w:tcPr>
          <w:p w14:paraId="4719ECB7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489B13C7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00529755" w14:textId="57288895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368 762,9</w:t>
            </w:r>
          </w:p>
        </w:tc>
        <w:tc>
          <w:tcPr>
            <w:tcW w:w="1093" w:type="dxa"/>
            <w:vAlign w:val="center"/>
          </w:tcPr>
          <w:p w14:paraId="7B8449C7" w14:textId="724AB604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429 576,5</w:t>
            </w:r>
          </w:p>
        </w:tc>
        <w:tc>
          <w:tcPr>
            <w:tcW w:w="1054" w:type="dxa"/>
            <w:vAlign w:val="center"/>
          </w:tcPr>
          <w:p w14:paraId="1D0F5673" w14:textId="181F967F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404609,2</w:t>
            </w:r>
          </w:p>
        </w:tc>
        <w:tc>
          <w:tcPr>
            <w:tcW w:w="781" w:type="dxa"/>
            <w:vAlign w:val="center"/>
          </w:tcPr>
          <w:p w14:paraId="70744514" w14:textId="2FE09603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  <w:tc>
          <w:tcPr>
            <w:tcW w:w="1054" w:type="dxa"/>
            <w:vAlign w:val="center"/>
          </w:tcPr>
          <w:p w14:paraId="378AFF29" w14:textId="74576B53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369275,2</w:t>
            </w:r>
          </w:p>
        </w:tc>
        <w:tc>
          <w:tcPr>
            <w:tcW w:w="781" w:type="dxa"/>
            <w:vAlign w:val="center"/>
          </w:tcPr>
          <w:p w14:paraId="6A6B9B23" w14:textId="51396EC2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91,3</w:t>
            </w:r>
          </w:p>
        </w:tc>
        <w:tc>
          <w:tcPr>
            <w:tcW w:w="1054" w:type="dxa"/>
            <w:vAlign w:val="center"/>
          </w:tcPr>
          <w:p w14:paraId="3D2B865A" w14:textId="63FF84FE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384351,5</w:t>
            </w:r>
          </w:p>
        </w:tc>
        <w:tc>
          <w:tcPr>
            <w:tcW w:w="781" w:type="dxa"/>
            <w:vAlign w:val="center"/>
          </w:tcPr>
          <w:p w14:paraId="49CDEF1B" w14:textId="77FE1C44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104,1</w:t>
            </w:r>
          </w:p>
        </w:tc>
      </w:tr>
      <w:tr w:rsidR="0030269F" w14:paraId="2A65A336" w14:textId="77777777" w:rsidTr="00A714AE">
        <w:tc>
          <w:tcPr>
            <w:tcW w:w="1880" w:type="dxa"/>
          </w:tcPr>
          <w:p w14:paraId="3E7BF4B6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3467C05C" w14:textId="06F2ADF4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94 248,0</w:t>
            </w:r>
          </w:p>
        </w:tc>
        <w:tc>
          <w:tcPr>
            <w:tcW w:w="1093" w:type="dxa"/>
            <w:vAlign w:val="center"/>
          </w:tcPr>
          <w:p w14:paraId="0B4B65E3" w14:textId="1372239D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112 868,0</w:t>
            </w:r>
          </w:p>
        </w:tc>
        <w:tc>
          <w:tcPr>
            <w:tcW w:w="1054" w:type="dxa"/>
            <w:vAlign w:val="center"/>
          </w:tcPr>
          <w:p w14:paraId="66906E7C" w14:textId="0121F56C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117986,0</w:t>
            </w:r>
          </w:p>
        </w:tc>
        <w:tc>
          <w:tcPr>
            <w:tcW w:w="781" w:type="dxa"/>
            <w:vAlign w:val="center"/>
          </w:tcPr>
          <w:p w14:paraId="4DEB6DA7" w14:textId="7E11A8CF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104,5</w:t>
            </w:r>
          </w:p>
        </w:tc>
        <w:tc>
          <w:tcPr>
            <w:tcW w:w="1054" w:type="dxa"/>
            <w:vAlign w:val="center"/>
          </w:tcPr>
          <w:p w14:paraId="5BDA7B01" w14:textId="79B027A0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121541,0</w:t>
            </w:r>
          </w:p>
        </w:tc>
        <w:tc>
          <w:tcPr>
            <w:tcW w:w="781" w:type="dxa"/>
            <w:vAlign w:val="center"/>
          </w:tcPr>
          <w:p w14:paraId="67ADBF4F" w14:textId="349D7DFA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103,0</w:t>
            </w:r>
          </w:p>
        </w:tc>
        <w:tc>
          <w:tcPr>
            <w:tcW w:w="1054" w:type="dxa"/>
            <w:vAlign w:val="center"/>
          </w:tcPr>
          <w:p w14:paraId="0F9133C3" w14:textId="2719E352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129983,5</w:t>
            </w:r>
          </w:p>
        </w:tc>
        <w:tc>
          <w:tcPr>
            <w:tcW w:w="781" w:type="dxa"/>
            <w:vAlign w:val="center"/>
          </w:tcPr>
          <w:p w14:paraId="507B6F32" w14:textId="06E3F318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107,0</w:t>
            </w:r>
          </w:p>
        </w:tc>
      </w:tr>
      <w:tr w:rsidR="0030269F" w14:paraId="21A5E759" w14:textId="77777777" w:rsidTr="00A714AE">
        <w:tc>
          <w:tcPr>
            <w:tcW w:w="1880" w:type="dxa"/>
          </w:tcPr>
          <w:p w14:paraId="1833247D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14:paraId="7D0B8907" w14:textId="7DE752D8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84 832,0</w:t>
            </w:r>
          </w:p>
        </w:tc>
        <w:tc>
          <w:tcPr>
            <w:tcW w:w="1093" w:type="dxa"/>
            <w:vAlign w:val="center"/>
          </w:tcPr>
          <w:p w14:paraId="3E94C588" w14:textId="095DCB7A" w:rsidR="0030269F" w:rsidRPr="00AA08C2" w:rsidRDefault="00AA3FC2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97 429,0</w:t>
            </w:r>
          </w:p>
        </w:tc>
        <w:tc>
          <w:tcPr>
            <w:tcW w:w="1054" w:type="dxa"/>
            <w:vAlign w:val="center"/>
          </w:tcPr>
          <w:p w14:paraId="6C6AD323" w14:textId="46F5ECDD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106688,0</w:t>
            </w:r>
          </w:p>
        </w:tc>
        <w:tc>
          <w:tcPr>
            <w:tcW w:w="781" w:type="dxa"/>
            <w:vAlign w:val="center"/>
          </w:tcPr>
          <w:p w14:paraId="5932D2A9" w14:textId="2EEA71AC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109,5</w:t>
            </w:r>
          </w:p>
        </w:tc>
        <w:tc>
          <w:tcPr>
            <w:tcW w:w="1054" w:type="dxa"/>
            <w:vAlign w:val="center"/>
          </w:tcPr>
          <w:p w14:paraId="0DC87B6F" w14:textId="0477988D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110078,0</w:t>
            </w:r>
          </w:p>
        </w:tc>
        <w:tc>
          <w:tcPr>
            <w:tcW w:w="781" w:type="dxa"/>
            <w:vAlign w:val="center"/>
          </w:tcPr>
          <w:p w14:paraId="5F34033A" w14:textId="3136876E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103,2</w:t>
            </w:r>
          </w:p>
        </w:tc>
        <w:tc>
          <w:tcPr>
            <w:tcW w:w="1054" w:type="dxa"/>
            <w:vAlign w:val="center"/>
          </w:tcPr>
          <w:p w14:paraId="696CA0DC" w14:textId="551D1EFE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118062,5</w:t>
            </w:r>
          </w:p>
        </w:tc>
        <w:tc>
          <w:tcPr>
            <w:tcW w:w="781" w:type="dxa"/>
            <w:vAlign w:val="center"/>
          </w:tcPr>
          <w:p w14:paraId="0763FB21" w14:textId="1A3EDD08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107,3</w:t>
            </w:r>
          </w:p>
        </w:tc>
      </w:tr>
      <w:tr w:rsidR="0030269F" w14:paraId="7525DF4C" w14:textId="77777777" w:rsidTr="00A714AE">
        <w:tc>
          <w:tcPr>
            <w:tcW w:w="1880" w:type="dxa"/>
          </w:tcPr>
          <w:p w14:paraId="74A90A4F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13FD75C2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14:paraId="7D9B4D18" w14:textId="034F87CF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9 416,0</w:t>
            </w:r>
          </w:p>
        </w:tc>
        <w:tc>
          <w:tcPr>
            <w:tcW w:w="1093" w:type="dxa"/>
            <w:vAlign w:val="center"/>
          </w:tcPr>
          <w:p w14:paraId="49E985B5" w14:textId="788A9A2F" w:rsidR="0030269F" w:rsidRPr="00AA08C2" w:rsidRDefault="008E1616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15439</w:t>
            </w:r>
            <w:r w:rsidR="00662B11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054" w:type="dxa"/>
            <w:vAlign w:val="center"/>
          </w:tcPr>
          <w:p w14:paraId="1EBB517D" w14:textId="45A6AB3B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11298,0</w:t>
            </w:r>
          </w:p>
        </w:tc>
        <w:tc>
          <w:tcPr>
            <w:tcW w:w="781" w:type="dxa"/>
            <w:vAlign w:val="center"/>
          </w:tcPr>
          <w:p w14:paraId="1331EEFF" w14:textId="636A2333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73,2</w:t>
            </w:r>
          </w:p>
        </w:tc>
        <w:tc>
          <w:tcPr>
            <w:tcW w:w="1054" w:type="dxa"/>
            <w:vAlign w:val="center"/>
          </w:tcPr>
          <w:p w14:paraId="7DAA6428" w14:textId="2C8F0D0F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14463,0</w:t>
            </w:r>
          </w:p>
        </w:tc>
        <w:tc>
          <w:tcPr>
            <w:tcW w:w="781" w:type="dxa"/>
            <w:vAlign w:val="center"/>
          </w:tcPr>
          <w:p w14:paraId="0CD1433A" w14:textId="766A774B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128,0</w:t>
            </w:r>
          </w:p>
        </w:tc>
        <w:tc>
          <w:tcPr>
            <w:tcW w:w="1054" w:type="dxa"/>
            <w:vAlign w:val="center"/>
          </w:tcPr>
          <w:p w14:paraId="530CC2BD" w14:textId="6844B01A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11921,0</w:t>
            </w:r>
          </w:p>
        </w:tc>
        <w:tc>
          <w:tcPr>
            <w:tcW w:w="781" w:type="dxa"/>
            <w:vAlign w:val="center"/>
          </w:tcPr>
          <w:p w14:paraId="2B97AF1E" w14:textId="6D8656BE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82,4</w:t>
            </w:r>
          </w:p>
        </w:tc>
      </w:tr>
      <w:tr w:rsidR="0030269F" w14:paraId="6617B95E" w14:textId="77777777" w:rsidTr="00A714AE">
        <w:tc>
          <w:tcPr>
            <w:tcW w:w="1880" w:type="dxa"/>
          </w:tcPr>
          <w:p w14:paraId="48F458CD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60FF836B" w14:textId="77777777" w:rsidR="0030269F" w:rsidRPr="00AA08C2" w:rsidRDefault="0030269F" w:rsidP="0030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14:paraId="45617CA2" w14:textId="00B0F2CF" w:rsidR="0030269F" w:rsidRPr="00AA08C2" w:rsidRDefault="0030269F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274 514,9</w:t>
            </w:r>
          </w:p>
        </w:tc>
        <w:tc>
          <w:tcPr>
            <w:tcW w:w="1093" w:type="dxa"/>
            <w:vAlign w:val="center"/>
          </w:tcPr>
          <w:p w14:paraId="47F727BF" w14:textId="61C0794C" w:rsidR="0030269F" w:rsidRPr="00AA08C2" w:rsidRDefault="008E1616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316708,5</w:t>
            </w:r>
          </w:p>
        </w:tc>
        <w:tc>
          <w:tcPr>
            <w:tcW w:w="1054" w:type="dxa"/>
            <w:vAlign w:val="center"/>
          </w:tcPr>
          <w:p w14:paraId="6FBC9C81" w14:textId="1B912ECA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286623,2</w:t>
            </w:r>
          </w:p>
        </w:tc>
        <w:tc>
          <w:tcPr>
            <w:tcW w:w="781" w:type="dxa"/>
            <w:vAlign w:val="center"/>
          </w:tcPr>
          <w:p w14:paraId="31CD0410" w14:textId="0F475BBD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  <w:tc>
          <w:tcPr>
            <w:tcW w:w="1054" w:type="dxa"/>
            <w:vAlign w:val="center"/>
          </w:tcPr>
          <w:p w14:paraId="2121B5C0" w14:textId="6D6F603E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247734,2</w:t>
            </w:r>
          </w:p>
        </w:tc>
        <w:tc>
          <w:tcPr>
            <w:tcW w:w="781" w:type="dxa"/>
            <w:vAlign w:val="center"/>
          </w:tcPr>
          <w:p w14:paraId="25465BB8" w14:textId="73029749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86,4</w:t>
            </w:r>
          </w:p>
        </w:tc>
        <w:tc>
          <w:tcPr>
            <w:tcW w:w="1054" w:type="dxa"/>
            <w:vAlign w:val="center"/>
          </w:tcPr>
          <w:p w14:paraId="17397AF0" w14:textId="2246DAE8" w:rsidR="0030269F" w:rsidRPr="00AA08C2" w:rsidRDefault="00662B11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254367,8</w:t>
            </w:r>
          </w:p>
        </w:tc>
        <w:tc>
          <w:tcPr>
            <w:tcW w:w="781" w:type="dxa"/>
            <w:vAlign w:val="center"/>
          </w:tcPr>
          <w:p w14:paraId="132DFB8B" w14:textId="493DA77C" w:rsidR="0030269F" w:rsidRPr="00AA08C2" w:rsidRDefault="00D93A7D" w:rsidP="0030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102,7</w:t>
            </w:r>
          </w:p>
        </w:tc>
      </w:tr>
    </w:tbl>
    <w:p w14:paraId="17AC1762" w14:textId="4C72E6B3" w:rsidR="0074393E" w:rsidRPr="00AB4354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3A7D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bookmarkEnd w:id="3"/>
      <w:r w:rsidRPr="00AB435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D93A7D">
        <w:rPr>
          <w:rFonts w:ascii="Times New Roman" w:hAnsi="Times New Roman" w:cs="Times New Roman"/>
          <w:sz w:val="28"/>
          <w:szCs w:val="28"/>
        </w:rPr>
        <w:t>404609,2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93A7D">
        <w:rPr>
          <w:rFonts w:ascii="Times New Roman" w:hAnsi="Times New Roman" w:cs="Times New Roman"/>
          <w:sz w:val="28"/>
          <w:szCs w:val="28"/>
        </w:rPr>
        <w:t xml:space="preserve">что </w:t>
      </w:r>
      <w:r w:rsidR="00F2168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3A7D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D93A7D">
        <w:rPr>
          <w:rFonts w:ascii="Times New Roman" w:hAnsi="Times New Roman" w:cs="Times New Roman"/>
          <w:sz w:val="28"/>
          <w:szCs w:val="28"/>
        </w:rPr>
        <w:t>24967,3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D93A7D">
        <w:rPr>
          <w:rFonts w:ascii="Times New Roman" w:hAnsi="Times New Roman" w:cs="Times New Roman"/>
          <w:sz w:val="28"/>
          <w:szCs w:val="28"/>
        </w:rPr>
        <w:t>5,8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93A7D">
        <w:rPr>
          <w:rFonts w:ascii="Times New Roman" w:hAnsi="Times New Roman" w:cs="Times New Roman"/>
          <w:sz w:val="28"/>
          <w:szCs w:val="28"/>
        </w:rPr>
        <w:t>369275,2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D93A7D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D93A7D">
        <w:rPr>
          <w:rFonts w:ascii="Times New Roman" w:hAnsi="Times New Roman" w:cs="Times New Roman"/>
          <w:sz w:val="28"/>
          <w:szCs w:val="28"/>
        </w:rPr>
        <w:t>284351,5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D93A7D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D93A7D">
        <w:rPr>
          <w:rFonts w:ascii="Times New Roman" w:hAnsi="Times New Roman" w:cs="Times New Roman"/>
          <w:sz w:val="28"/>
          <w:szCs w:val="28"/>
        </w:rPr>
        <w:t>91,3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D93A7D">
        <w:rPr>
          <w:rFonts w:ascii="Times New Roman" w:hAnsi="Times New Roman" w:cs="Times New Roman"/>
          <w:sz w:val="28"/>
          <w:szCs w:val="28"/>
        </w:rPr>
        <w:t>104,1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5462CDAE" w14:textId="4E835B12" w:rsidR="0074393E" w:rsidRPr="00AB4354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77">
        <w:rPr>
          <w:rFonts w:ascii="Times New Roman" w:hAnsi="Times New Roman" w:cs="Times New Roman"/>
          <w:sz w:val="28"/>
          <w:szCs w:val="28"/>
        </w:rPr>
        <w:t>В 202</w:t>
      </w:r>
      <w:r w:rsidR="00D93A7D">
        <w:rPr>
          <w:rFonts w:ascii="Times New Roman" w:hAnsi="Times New Roman" w:cs="Times New Roman"/>
          <w:sz w:val="28"/>
          <w:szCs w:val="28"/>
        </w:rPr>
        <w:t>2</w:t>
      </w:r>
      <w:r w:rsidRPr="0069467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оценка ожидаемого исполнения налоговых и неналоговых </w:t>
      </w:r>
    </w:p>
    <w:p w14:paraId="6D7981B2" w14:textId="6F81F488" w:rsidR="0074393E" w:rsidRPr="00AB4354" w:rsidRDefault="0074393E" w:rsidP="0074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93A7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93A7D">
        <w:rPr>
          <w:rFonts w:ascii="Times New Roman" w:hAnsi="Times New Roman" w:cs="Times New Roman"/>
          <w:sz w:val="28"/>
          <w:szCs w:val="28"/>
        </w:rPr>
        <w:t>10554,0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93A7D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назначений.</w:t>
      </w:r>
    </w:p>
    <w:p w14:paraId="5FD1CEBD" w14:textId="0FAFFB6F" w:rsidR="006E64B2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 безвозмездных поступлений</w:t>
      </w:r>
      <w:r w:rsidR="00D93A7D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7203F6">
        <w:rPr>
          <w:rFonts w:ascii="Times New Roman" w:hAnsi="Times New Roman" w:cs="Times New Roman"/>
          <w:sz w:val="28"/>
          <w:szCs w:val="28"/>
        </w:rPr>
        <w:t xml:space="preserve"> обусловлено сложившейся практикой распределения объемов целевых межбюджетных </w:t>
      </w:r>
      <w:r w:rsidRPr="007203F6">
        <w:rPr>
          <w:rFonts w:ascii="Times New Roman" w:hAnsi="Times New Roman" w:cs="Times New Roman"/>
          <w:sz w:val="28"/>
          <w:szCs w:val="28"/>
        </w:rPr>
        <w:lastRenderedPageBreak/>
        <w:t>трансфертов бюджета в ходе рассмотрения бюджета и его дальнейшего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A9375" w14:textId="6E34DA76" w:rsidR="00D87AB6" w:rsidRDefault="00D87AB6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B6">
        <w:rPr>
          <w:rFonts w:ascii="Times New Roman" w:hAnsi="Times New Roman" w:cs="Times New Roman"/>
          <w:sz w:val="28"/>
          <w:szCs w:val="28"/>
        </w:rPr>
        <w:t>В 202</w:t>
      </w:r>
      <w:r w:rsidR="004A063F">
        <w:rPr>
          <w:rFonts w:ascii="Times New Roman" w:hAnsi="Times New Roman" w:cs="Times New Roman"/>
          <w:sz w:val="28"/>
          <w:szCs w:val="28"/>
        </w:rPr>
        <w:t>3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 бюджета прогнозируются в объеме </w:t>
      </w:r>
      <w:r w:rsidR="004A063F">
        <w:rPr>
          <w:rFonts w:ascii="Times New Roman" w:hAnsi="Times New Roman" w:cs="Times New Roman"/>
          <w:sz w:val="28"/>
          <w:szCs w:val="28"/>
        </w:rPr>
        <w:t>117986,0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рублей. В плановом периоде доля налоговых и неналоговых доходов составляет </w:t>
      </w:r>
      <w:r w:rsidR="004A063F">
        <w:rPr>
          <w:rFonts w:ascii="Times New Roman" w:hAnsi="Times New Roman" w:cs="Times New Roman"/>
          <w:sz w:val="28"/>
          <w:szCs w:val="28"/>
        </w:rPr>
        <w:t>32,9</w:t>
      </w:r>
      <w:r w:rsidRPr="00D87AB6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4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A063F">
        <w:rPr>
          <w:rFonts w:ascii="Times New Roman" w:hAnsi="Times New Roman" w:cs="Times New Roman"/>
          <w:sz w:val="28"/>
          <w:szCs w:val="28"/>
        </w:rPr>
        <w:t>33,8</w:t>
      </w:r>
      <w:r w:rsidRPr="00D87AB6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5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C80F91E" w14:textId="77777777" w:rsidR="00403DE2" w:rsidRPr="002A2F6C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F6C">
        <w:rPr>
          <w:rFonts w:ascii="Times New Roman" w:hAnsi="Times New Roman" w:cs="Times New Roman"/>
          <w:b/>
          <w:bCs/>
          <w:sz w:val="28"/>
          <w:szCs w:val="28"/>
        </w:rPr>
        <w:t xml:space="preserve">4.1. Налоговые доходы </w:t>
      </w:r>
    </w:p>
    <w:p w14:paraId="4299A352" w14:textId="5D484CD4" w:rsidR="000561CF" w:rsidRDefault="00403DE2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DE2">
        <w:rPr>
          <w:rFonts w:ascii="Times New Roman" w:hAnsi="Times New Roman" w:cs="Times New Roman"/>
          <w:sz w:val="28"/>
          <w:szCs w:val="28"/>
        </w:rPr>
        <w:t>В бюджете на 202</w:t>
      </w:r>
      <w:r w:rsidR="004A063F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 налоговые доходы планируются в объеме </w:t>
      </w:r>
      <w:r w:rsidR="004A063F">
        <w:rPr>
          <w:rFonts w:ascii="Times New Roman" w:hAnsi="Times New Roman" w:cs="Times New Roman"/>
          <w:sz w:val="28"/>
          <w:szCs w:val="28"/>
        </w:rPr>
        <w:t>106688,0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4A063F">
        <w:rPr>
          <w:rFonts w:ascii="Times New Roman" w:hAnsi="Times New Roman" w:cs="Times New Roman"/>
          <w:sz w:val="28"/>
          <w:szCs w:val="28"/>
        </w:rPr>
        <w:t>2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063F">
        <w:rPr>
          <w:rFonts w:ascii="Times New Roman" w:hAnsi="Times New Roman" w:cs="Times New Roman"/>
          <w:sz w:val="28"/>
          <w:szCs w:val="28"/>
        </w:rPr>
        <w:t>109,5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4A063F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и 202</w:t>
      </w:r>
      <w:r w:rsidR="004A063F">
        <w:rPr>
          <w:rFonts w:ascii="Times New Roman" w:hAnsi="Times New Roman" w:cs="Times New Roman"/>
          <w:sz w:val="28"/>
          <w:szCs w:val="28"/>
        </w:rPr>
        <w:t>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4A063F">
        <w:rPr>
          <w:rFonts w:ascii="Times New Roman" w:hAnsi="Times New Roman" w:cs="Times New Roman"/>
          <w:sz w:val="28"/>
          <w:szCs w:val="28"/>
        </w:rPr>
        <w:t>114588,0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4A063F">
        <w:rPr>
          <w:rFonts w:ascii="Times New Roman" w:hAnsi="Times New Roman" w:cs="Times New Roman"/>
          <w:sz w:val="28"/>
          <w:szCs w:val="28"/>
        </w:rPr>
        <w:t>122935,5</w:t>
      </w:r>
      <w:r w:rsidRPr="00403DE2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в плановом периоде к предшествующему году прогнозируется в размере </w:t>
      </w:r>
      <w:r w:rsidR="004A063F">
        <w:rPr>
          <w:rFonts w:ascii="Times New Roman" w:hAnsi="Times New Roman" w:cs="Times New Roman"/>
          <w:sz w:val="28"/>
          <w:szCs w:val="28"/>
        </w:rPr>
        <w:t>103,2</w:t>
      </w:r>
      <w:r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 w:rsidR="004A063F">
        <w:rPr>
          <w:rFonts w:ascii="Times New Roman" w:hAnsi="Times New Roman" w:cs="Times New Roman"/>
          <w:sz w:val="28"/>
          <w:szCs w:val="28"/>
        </w:rPr>
        <w:t>107,3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налоговых доходов </w:t>
      </w:r>
      <w:bookmarkStart w:id="4" w:name="_Hlk120002747"/>
      <w:r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A063F">
        <w:rPr>
          <w:rFonts w:ascii="Times New Roman" w:hAnsi="Times New Roman" w:cs="Times New Roman"/>
          <w:sz w:val="28"/>
          <w:szCs w:val="28"/>
        </w:rPr>
        <w:t>26,4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3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4A063F">
        <w:rPr>
          <w:rFonts w:ascii="Times New Roman" w:hAnsi="Times New Roman" w:cs="Times New Roman"/>
          <w:sz w:val="28"/>
          <w:szCs w:val="28"/>
        </w:rPr>
        <w:t>29,8</w:t>
      </w:r>
      <w:r w:rsidRPr="00403DE2">
        <w:rPr>
          <w:rFonts w:ascii="Times New Roman" w:hAnsi="Times New Roman" w:cs="Times New Roman"/>
          <w:sz w:val="28"/>
          <w:szCs w:val="28"/>
        </w:rPr>
        <w:t xml:space="preserve"> % в 202</w:t>
      </w:r>
      <w:r w:rsidR="004A063F">
        <w:rPr>
          <w:rFonts w:ascii="Times New Roman" w:hAnsi="Times New Roman" w:cs="Times New Roman"/>
          <w:sz w:val="28"/>
          <w:szCs w:val="28"/>
        </w:rPr>
        <w:t>4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A063F">
        <w:rPr>
          <w:rFonts w:ascii="Times New Roman" w:hAnsi="Times New Roman" w:cs="Times New Roman"/>
          <w:sz w:val="28"/>
          <w:szCs w:val="28"/>
        </w:rPr>
        <w:t>30,7</w:t>
      </w:r>
      <w:r w:rsidRPr="00403DE2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5</w:t>
      </w:r>
      <w:r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4"/>
      <w:r w:rsidRPr="00403DE2">
        <w:rPr>
          <w:rFonts w:ascii="Times New Roman" w:hAnsi="Times New Roman" w:cs="Times New Roman"/>
          <w:sz w:val="28"/>
          <w:szCs w:val="28"/>
        </w:rPr>
        <w:t xml:space="preserve">. В структуре налоговых и неналоговых доходов доля налоговых доходов 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A063F">
        <w:rPr>
          <w:rFonts w:ascii="Times New Roman" w:hAnsi="Times New Roman" w:cs="Times New Roman"/>
          <w:sz w:val="28"/>
          <w:szCs w:val="28"/>
        </w:rPr>
        <w:t>90,4</w:t>
      </w:r>
      <w:r w:rsidR="004A063F" w:rsidRPr="00403DE2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3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4A063F">
        <w:rPr>
          <w:rFonts w:ascii="Times New Roman" w:hAnsi="Times New Roman" w:cs="Times New Roman"/>
          <w:sz w:val="28"/>
          <w:szCs w:val="28"/>
        </w:rPr>
        <w:t>90,6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% в 202</w:t>
      </w:r>
      <w:r w:rsidR="004A063F">
        <w:rPr>
          <w:rFonts w:ascii="Times New Roman" w:hAnsi="Times New Roman" w:cs="Times New Roman"/>
          <w:sz w:val="28"/>
          <w:szCs w:val="28"/>
        </w:rPr>
        <w:t>4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4A063F">
        <w:rPr>
          <w:rFonts w:ascii="Times New Roman" w:hAnsi="Times New Roman" w:cs="Times New Roman"/>
          <w:sz w:val="28"/>
          <w:szCs w:val="28"/>
        </w:rPr>
        <w:t>90,1</w:t>
      </w:r>
      <w:r w:rsidR="004A063F" w:rsidRPr="00403DE2">
        <w:rPr>
          <w:rFonts w:ascii="Times New Roman" w:hAnsi="Times New Roman" w:cs="Times New Roman"/>
          <w:sz w:val="28"/>
          <w:szCs w:val="28"/>
        </w:rPr>
        <w:t>% в 202</w:t>
      </w:r>
      <w:r w:rsidR="004A063F">
        <w:rPr>
          <w:rFonts w:ascii="Times New Roman" w:hAnsi="Times New Roman" w:cs="Times New Roman"/>
          <w:sz w:val="28"/>
          <w:szCs w:val="28"/>
        </w:rPr>
        <w:t>5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7982">
        <w:rPr>
          <w:rFonts w:ascii="Times New Roman" w:hAnsi="Times New Roman" w:cs="Times New Roman"/>
          <w:sz w:val="28"/>
          <w:szCs w:val="28"/>
        </w:rPr>
        <w:t>.</w:t>
      </w:r>
    </w:p>
    <w:p w14:paraId="0F391B75" w14:textId="590F3670" w:rsidR="00BB242A" w:rsidRDefault="00BB242A" w:rsidP="0057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49">
        <w:rPr>
          <w:rFonts w:ascii="Times New Roman" w:hAnsi="Times New Roman" w:cs="Times New Roman"/>
          <w:sz w:val="28"/>
          <w:szCs w:val="28"/>
        </w:rPr>
        <w:t>Основную</w:t>
      </w:r>
      <w:r w:rsidRPr="00BB242A">
        <w:rPr>
          <w:rFonts w:ascii="Times New Roman" w:hAnsi="Times New Roman" w:cs="Times New Roman"/>
          <w:sz w:val="28"/>
          <w:szCs w:val="28"/>
        </w:rPr>
        <w:t xml:space="preserve"> долю налоговых доходов бюджета в трехлетней перспективе будут составлять доходы от уплаты налога на доходы физических лиц</w:t>
      </w:r>
      <w:r w:rsidR="009A14D5">
        <w:rPr>
          <w:rFonts w:ascii="Times New Roman" w:hAnsi="Times New Roman" w:cs="Times New Roman"/>
          <w:sz w:val="28"/>
          <w:szCs w:val="28"/>
        </w:rPr>
        <w:t>.</w:t>
      </w:r>
    </w:p>
    <w:p w14:paraId="37A84A1E" w14:textId="77777777" w:rsidR="00577982" w:rsidRDefault="00577982" w:rsidP="0057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C13D48" w14:textId="029035A3" w:rsidR="007C72B7" w:rsidRPr="009929E9" w:rsidRDefault="00EB7ADC" w:rsidP="005779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7ADC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 w:rsidR="006A4075">
        <w:rPr>
          <w:rFonts w:ascii="Times New Roman" w:hAnsi="Times New Roman" w:cs="Times New Roman"/>
          <w:sz w:val="28"/>
          <w:szCs w:val="28"/>
        </w:rPr>
        <w:t>ых доходов</w:t>
      </w:r>
      <w:r w:rsidRPr="00EB7ADC">
        <w:rPr>
          <w:rFonts w:ascii="Times New Roman" w:hAnsi="Times New Roman" w:cs="Times New Roman"/>
          <w:sz w:val="28"/>
          <w:szCs w:val="28"/>
        </w:rPr>
        <w:t xml:space="preserve"> представлена в таблице</w:t>
      </w:r>
      <w:r w:rsidR="007C72B7" w:rsidRPr="00A821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7C72B7" w14:paraId="295B8276" w14:textId="77777777" w:rsidTr="00A714AE">
        <w:tc>
          <w:tcPr>
            <w:tcW w:w="1880" w:type="dxa"/>
            <w:vMerge w:val="restart"/>
            <w:vAlign w:val="center"/>
          </w:tcPr>
          <w:p w14:paraId="4A589BFE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538E4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A445698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ABB0845" w14:textId="42AB1562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64390D11" w14:textId="5A7D176A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72262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3BAF084E" w14:textId="48A7375D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14:paraId="44DE782B" w14:textId="77726A96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vAlign w:val="center"/>
          </w:tcPr>
          <w:p w14:paraId="25B4EFAD" w14:textId="0EA0740F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72B7" w14:paraId="2B1BCA29" w14:textId="77777777" w:rsidTr="00A714AE">
        <w:tc>
          <w:tcPr>
            <w:tcW w:w="1880" w:type="dxa"/>
            <w:vMerge/>
          </w:tcPr>
          <w:p w14:paraId="36A8AEB4" w14:textId="77777777" w:rsidR="007C72B7" w:rsidRPr="00AA08C2" w:rsidRDefault="007C72B7" w:rsidP="00A71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42EDF6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2AF9D2F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462DCB00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5D18654" w14:textId="04D00583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321B41B9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AB51DB0" w14:textId="561E269E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7140CDB7" w14:textId="77777777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E20CB15" w14:textId="1E6967F6" w:rsidR="007C72B7" w:rsidRPr="00AA08C2" w:rsidRDefault="007C72B7" w:rsidP="00A7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BB23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7C72B7" w14:paraId="7BB562DC" w14:textId="77777777" w:rsidTr="00A714AE">
        <w:tc>
          <w:tcPr>
            <w:tcW w:w="1880" w:type="dxa"/>
          </w:tcPr>
          <w:p w14:paraId="3EBA7755" w14:textId="77777777" w:rsidR="007C72B7" w:rsidRPr="00AA08C2" w:rsidRDefault="007C72B7" w:rsidP="00A714A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1280CAD4" w14:textId="1584B08D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95722,4</w:t>
            </w:r>
          </w:p>
        </w:tc>
        <w:tc>
          <w:tcPr>
            <w:tcW w:w="1093" w:type="dxa"/>
            <w:vAlign w:val="center"/>
          </w:tcPr>
          <w:p w14:paraId="71F1DD69" w14:textId="0187AB5A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112868,0</w:t>
            </w:r>
          </w:p>
        </w:tc>
        <w:tc>
          <w:tcPr>
            <w:tcW w:w="1054" w:type="dxa"/>
            <w:vAlign w:val="center"/>
          </w:tcPr>
          <w:p w14:paraId="66C80066" w14:textId="5501ACDA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117986,0</w:t>
            </w:r>
          </w:p>
        </w:tc>
        <w:tc>
          <w:tcPr>
            <w:tcW w:w="781" w:type="dxa"/>
            <w:vAlign w:val="center"/>
          </w:tcPr>
          <w:p w14:paraId="21C4419E" w14:textId="077C3CF8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104,5</w:t>
            </w:r>
          </w:p>
        </w:tc>
        <w:tc>
          <w:tcPr>
            <w:tcW w:w="1054" w:type="dxa"/>
            <w:vAlign w:val="center"/>
          </w:tcPr>
          <w:p w14:paraId="011607D8" w14:textId="0A55429B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121541,0</w:t>
            </w:r>
          </w:p>
        </w:tc>
        <w:tc>
          <w:tcPr>
            <w:tcW w:w="781" w:type="dxa"/>
            <w:vAlign w:val="center"/>
          </w:tcPr>
          <w:p w14:paraId="45379AD9" w14:textId="2395CF87" w:rsidR="007C72B7" w:rsidRPr="00AA08C2" w:rsidRDefault="00094773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103,0</w:t>
            </w:r>
          </w:p>
        </w:tc>
        <w:tc>
          <w:tcPr>
            <w:tcW w:w="1054" w:type="dxa"/>
            <w:vAlign w:val="center"/>
          </w:tcPr>
          <w:p w14:paraId="013C4536" w14:textId="108A225B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129983,5</w:t>
            </w:r>
          </w:p>
        </w:tc>
        <w:tc>
          <w:tcPr>
            <w:tcW w:w="781" w:type="dxa"/>
            <w:vAlign w:val="center"/>
          </w:tcPr>
          <w:p w14:paraId="0037E769" w14:textId="020F5F77" w:rsidR="007C72B7" w:rsidRPr="00AA08C2" w:rsidRDefault="00094773" w:rsidP="00A714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107,0</w:t>
            </w:r>
          </w:p>
        </w:tc>
      </w:tr>
      <w:tr w:rsidR="007C72B7" w14:paraId="2D21B99A" w14:textId="77777777" w:rsidTr="00A714AE">
        <w:tc>
          <w:tcPr>
            <w:tcW w:w="1880" w:type="dxa"/>
          </w:tcPr>
          <w:p w14:paraId="789E94B4" w14:textId="4218F796" w:rsidR="007C72B7" w:rsidRPr="007C72B7" w:rsidRDefault="00996848" w:rsidP="00A714A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</w:t>
            </w:r>
            <w:r w:rsidR="007C72B7" w:rsidRPr="007C72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алоговые доходы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054" w:type="dxa"/>
            <w:vAlign w:val="center"/>
          </w:tcPr>
          <w:p w14:paraId="76BBBECA" w14:textId="14FD29D9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85873,7</w:t>
            </w:r>
          </w:p>
        </w:tc>
        <w:tc>
          <w:tcPr>
            <w:tcW w:w="1093" w:type="dxa"/>
            <w:vAlign w:val="center"/>
          </w:tcPr>
          <w:p w14:paraId="1B933FE6" w14:textId="6DA1E89E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97429,0</w:t>
            </w:r>
          </w:p>
        </w:tc>
        <w:tc>
          <w:tcPr>
            <w:tcW w:w="1054" w:type="dxa"/>
            <w:vAlign w:val="center"/>
          </w:tcPr>
          <w:p w14:paraId="7B071F69" w14:textId="5D1DA84B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106688,0</w:t>
            </w:r>
          </w:p>
        </w:tc>
        <w:tc>
          <w:tcPr>
            <w:tcW w:w="781" w:type="dxa"/>
            <w:vAlign w:val="center"/>
          </w:tcPr>
          <w:p w14:paraId="5B4CFC93" w14:textId="0AA523A8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109,5</w:t>
            </w:r>
          </w:p>
        </w:tc>
        <w:tc>
          <w:tcPr>
            <w:tcW w:w="1054" w:type="dxa"/>
            <w:vAlign w:val="center"/>
          </w:tcPr>
          <w:p w14:paraId="33826FF1" w14:textId="248C7023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110078,0</w:t>
            </w:r>
          </w:p>
        </w:tc>
        <w:tc>
          <w:tcPr>
            <w:tcW w:w="781" w:type="dxa"/>
            <w:vAlign w:val="center"/>
          </w:tcPr>
          <w:p w14:paraId="2E0D308A" w14:textId="1A5FC9FA" w:rsidR="007C72B7" w:rsidRPr="007C72B7" w:rsidRDefault="00094773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103,2</w:t>
            </w:r>
          </w:p>
        </w:tc>
        <w:tc>
          <w:tcPr>
            <w:tcW w:w="1054" w:type="dxa"/>
            <w:vAlign w:val="center"/>
          </w:tcPr>
          <w:p w14:paraId="4B0BFC9E" w14:textId="444EDE1F" w:rsidR="007C72B7" w:rsidRPr="007C72B7" w:rsidRDefault="00BB2312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118062,5</w:t>
            </w:r>
          </w:p>
        </w:tc>
        <w:tc>
          <w:tcPr>
            <w:tcW w:w="781" w:type="dxa"/>
            <w:vAlign w:val="center"/>
          </w:tcPr>
          <w:p w14:paraId="25E7151D" w14:textId="7188A5CC" w:rsidR="007C72B7" w:rsidRPr="007C72B7" w:rsidRDefault="00094773" w:rsidP="00A714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107,3</w:t>
            </w:r>
          </w:p>
        </w:tc>
      </w:tr>
      <w:tr w:rsidR="007C72B7" w14:paraId="57459328" w14:textId="77777777" w:rsidTr="00A714AE">
        <w:tc>
          <w:tcPr>
            <w:tcW w:w="1880" w:type="dxa"/>
          </w:tcPr>
          <w:p w14:paraId="247318DD" w14:textId="0B98A71E" w:rsidR="007C72B7" w:rsidRPr="00AA08C2" w:rsidRDefault="00996848" w:rsidP="00A714A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4" w:type="dxa"/>
            <w:vAlign w:val="center"/>
          </w:tcPr>
          <w:p w14:paraId="6E8D96B9" w14:textId="64D5AAE4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73809,5</w:t>
            </w:r>
          </w:p>
        </w:tc>
        <w:tc>
          <w:tcPr>
            <w:tcW w:w="1093" w:type="dxa"/>
            <w:vAlign w:val="center"/>
          </w:tcPr>
          <w:p w14:paraId="48DC3024" w14:textId="450BBD14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79705,0</w:t>
            </w:r>
          </w:p>
        </w:tc>
        <w:tc>
          <w:tcPr>
            <w:tcW w:w="1054" w:type="dxa"/>
            <w:vAlign w:val="center"/>
          </w:tcPr>
          <w:p w14:paraId="422FB583" w14:textId="132CD69F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94860,0</w:t>
            </w:r>
          </w:p>
        </w:tc>
        <w:tc>
          <w:tcPr>
            <w:tcW w:w="781" w:type="dxa"/>
            <w:vAlign w:val="center"/>
          </w:tcPr>
          <w:p w14:paraId="3B5333AA" w14:textId="6D560DBD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119,0</w:t>
            </w:r>
          </w:p>
        </w:tc>
        <w:tc>
          <w:tcPr>
            <w:tcW w:w="1054" w:type="dxa"/>
            <w:vAlign w:val="center"/>
          </w:tcPr>
          <w:p w14:paraId="01F1C8C5" w14:textId="78A4CAB8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102450,0</w:t>
            </w:r>
          </w:p>
        </w:tc>
        <w:tc>
          <w:tcPr>
            <w:tcW w:w="781" w:type="dxa"/>
            <w:vAlign w:val="center"/>
          </w:tcPr>
          <w:p w14:paraId="33AFD009" w14:textId="43355898" w:rsidR="007C72B7" w:rsidRPr="00AA08C2" w:rsidRDefault="0009477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108,0</w:t>
            </w:r>
          </w:p>
        </w:tc>
        <w:tc>
          <w:tcPr>
            <w:tcW w:w="1054" w:type="dxa"/>
            <w:vAlign w:val="center"/>
          </w:tcPr>
          <w:p w14:paraId="7ACCB206" w14:textId="60CA2CF8" w:rsidR="007C72B7" w:rsidRPr="00AA08C2" w:rsidRDefault="00BB2312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110144,0</w:t>
            </w:r>
          </w:p>
        </w:tc>
        <w:tc>
          <w:tcPr>
            <w:tcW w:w="781" w:type="dxa"/>
            <w:vAlign w:val="center"/>
          </w:tcPr>
          <w:p w14:paraId="19D68F56" w14:textId="790150CE" w:rsidR="007C72B7" w:rsidRPr="00AA08C2" w:rsidRDefault="00094773" w:rsidP="00A714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107,5</w:t>
            </w:r>
          </w:p>
        </w:tc>
      </w:tr>
      <w:tr w:rsidR="007C72B7" w14:paraId="3ABB0954" w14:textId="77777777" w:rsidTr="00A714AE">
        <w:tc>
          <w:tcPr>
            <w:tcW w:w="1880" w:type="dxa"/>
          </w:tcPr>
          <w:p w14:paraId="510AA491" w14:textId="0054CB56" w:rsidR="007C72B7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товары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(работы, услуги) реализуемые на территории РФ (акцизы на ГСМ)</w:t>
            </w:r>
          </w:p>
        </w:tc>
        <w:tc>
          <w:tcPr>
            <w:tcW w:w="1054" w:type="dxa"/>
            <w:vAlign w:val="center"/>
          </w:tcPr>
          <w:p w14:paraId="205825BF" w14:textId="487FB87B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5536,9</w:t>
            </w:r>
          </w:p>
        </w:tc>
        <w:tc>
          <w:tcPr>
            <w:tcW w:w="1093" w:type="dxa"/>
            <w:vAlign w:val="center"/>
          </w:tcPr>
          <w:p w14:paraId="70ACC668" w14:textId="667AC194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6597,0</w:t>
            </w:r>
          </w:p>
        </w:tc>
        <w:tc>
          <w:tcPr>
            <w:tcW w:w="1054" w:type="dxa"/>
            <w:vAlign w:val="center"/>
          </w:tcPr>
          <w:p w14:paraId="2F448290" w14:textId="76F46A8B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5710,0</w:t>
            </w:r>
          </w:p>
        </w:tc>
        <w:tc>
          <w:tcPr>
            <w:tcW w:w="781" w:type="dxa"/>
            <w:vAlign w:val="center"/>
          </w:tcPr>
          <w:p w14:paraId="72518EAC" w14:textId="2DDA3B74" w:rsidR="007C72B7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86,6</w:t>
            </w:r>
          </w:p>
        </w:tc>
        <w:tc>
          <w:tcPr>
            <w:tcW w:w="1054" w:type="dxa"/>
            <w:vAlign w:val="center"/>
          </w:tcPr>
          <w:p w14:paraId="3DDB5DD0" w14:textId="6224CAC6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5848,0</w:t>
            </w:r>
          </w:p>
        </w:tc>
        <w:tc>
          <w:tcPr>
            <w:tcW w:w="781" w:type="dxa"/>
            <w:vAlign w:val="center"/>
          </w:tcPr>
          <w:p w14:paraId="23AABBD2" w14:textId="607A44F7" w:rsidR="007C72B7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54" w:type="dxa"/>
            <w:vAlign w:val="center"/>
          </w:tcPr>
          <w:p w14:paraId="67F43729" w14:textId="739D7D08" w:rsidR="007C72B7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6118,5</w:t>
            </w:r>
          </w:p>
        </w:tc>
        <w:tc>
          <w:tcPr>
            <w:tcW w:w="781" w:type="dxa"/>
            <w:vAlign w:val="center"/>
          </w:tcPr>
          <w:p w14:paraId="1EF511DD" w14:textId="75BA40B3" w:rsidR="007C72B7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104,6</w:t>
            </w:r>
          </w:p>
        </w:tc>
      </w:tr>
      <w:tr w:rsidR="00797CFF" w14:paraId="3F61E989" w14:textId="77777777" w:rsidTr="00A714AE">
        <w:tc>
          <w:tcPr>
            <w:tcW w:w="1880" w:type="dxa"/>
          </w:tcPr>
          <w:p w14:paraId="3BEF86F6" w14:textId="0CE09C7F" w:rsidR="00797CFF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54" w:type="dxa"/>
            <w:vAlign w:val="center"/>
          </w:tcPr>
          <w:p w14:paraId="6F1962CE" w14:textId="3F4DEDC9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5224,2</w:t>
            </w:r>
          </w:p>
        </w:tc>
        <w:tc>
          <w:tcPr>
            <w:tcW w:w="1093" w:type="dxa"/>
            <w:vAlign w:val="center"/>
          </w:tcPr>
          <w:p w14:paraId="3BF07811" w14:textId="76C408CE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9362,0</w:t>
            </w:r>
          </w:p>
        </w:tc>
        <w:tc>
          <w:tcPr>
            <w:tcW w:w="1054" w:type="dxa"/>
            <w:vAlign w:val="center"/>
          </w:tcPr>
          <w:p w14:paraId="133AE824" w14:textId="5BC7CFCB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4343,0</w:t>
            </w:r>
          </w:p>
        </w:tc>
        <w:tc>
          <w:tcPr>
            <w:tcW w:w="781" w:type="dxa"/>
            <w:vAlign w:val="center"/>
          </w:tcPr>
          <w:p w14:paraId="55E856E3" w14:textId="629E3432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46,4</w:t>
            </w:r>
          </w:p>
        </w:tc>
        <w:tc>
          <w:tcPr>
            <w:tcW w:w="1054" w:type="dxa"/>
            <w:vAlign w:val="center"/>
          </w:tcPr>
          <w:p w14:paraId="4D5A29F1" w14:textId="7E0B0005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4510,0</w:t>
            </w:r>
          </w:p>
        </w:tc>
        <w:tc>
          <w:tcPr>
            <w:tcW w:w="781" w:type="dxa"/>
            <w:vAlign w:val="center"/>
          </w:tcPr>
          <w:p w14:paraId="1707D679" w14:textId="09B345AA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103,9</w:t>
            </w:r>
          </w:p>
        </w:tc>
        <w:tc>
          <w:tcPr>
            <w:tcW w:w="1054" w:type="dxa"/>
            <w:vAlign w:val="center"/>
          </w:tcPr>
          <w:p w14:paraId="22BBA438" w14:textId="02E9FBC4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4873,0</w:t>
            </w:r>
          </w:p>
        </w:tc>
        <w:tc>
          <w:tcPr>
            <w:tcW w:w="781" w:type="dxa"/>
            <w:vAlign w:val="center"/>
          </w:tcPr>
          <w:p w14:paraId="1397BE08" w14:textId="272BA4FE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108,1</w:t>
            </w:r>
          </w:p>
        </w:tc>
      </w:tr>
      <w:tr w:rsidR="00797CFF" w14:paraId="062A550C" w14:textId="77777777" w:rsidTr="00A714AE">
        <w:tc>
          <w:tcPr>
            <w:tcW w:w="1880" w:type="dxa"/>
          </w:tcPr>
          <w:p w14:paraId="58A15514" w14:textId="07EB3C3F" w:rsidR="00797CFF" w:rsidRPr="00996848" w:rsidRDefault="00996848" w:rsidP="00A714A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968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4" w:type="dxa"/>
            <w:vAlign w:val="center"/>
          </w:tcPr>
          <w:p w14:paraId="4049CDBC" w14:textId="0720E593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1303,4</w:t>
            </w:r>
          </w:p>
        </w:tc>
        <w:tc>
          <w:tcPr>
            <w:tcW w:w="1093" w:type="dxa"/>
            <w:vAlign w:val="center"/>
          </w:tcPr>
          <w:p w14:paraId="6A668D98" w14:textId="5389CC08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1765,0</w:t>
            </w:r>
          </w:p>
        </w:tc>
        <w:tc>
          <w:tcPr>
            <w:tcW w:w="1054" w:type="dxa"/>
            <w:vAlign w:val="center"/>
          </w:tcPr>
          <w:p w14:paraId="7B52FA6C" w14:textId="06881B9A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1775,0</w:t>
            </w:r>
          </w:p>
        </w:tc>
        <w:tc>
          <w:tcPr>
            <w:tcW w:w="781" w:type="dxa"/>
            <w:vAlign w:val="center"/>
          </w:tcPr>
          <w:p w14:paraId="395E0B41" w14:textId="059961FD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100,6</w:t>
            </w:r>
          </w:p>
        </w:tc>
        <w:tc>
          <w:tcPr>
            <w:tcW w:w="1054" w:type="dxa"/>
            <w:vAlign w:val="center"/>
          </w:tcPr>
          <w:p w14:paraId="67E28691" w14:textId="34CF7595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1780,0</w:t>
            </w:r>
          </w:p>
        </w:tc>
        <w:tc>
          <w:tcPr>
            <w:tcW w:w="781" w:type="dxa"/>
            <w:vAlign w:val="center"/>
          </w:tcPr>
          <w:p w14:paraId="78514D3A" w14:textId="30D96E8D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100,3</w:t>
            </w:r>
          </w:p>
        </w:tc>
        <w:tc>
          <w:tcPr>
            <w:tcW w:w="1054" w:type="dxa"/>
            <w:vAlign w:val="center"/>
          </w:tcPr>
          <w:p w14:paraId="620CA121" w14:textId="022A3D31" w:rsidR="00797CFF" w:rsidRPr="00996848" w:rsidRDefault="00BB2312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1800,0</w:t>
            </w:r>
          </w:p>
        </w:tc>
        <w:tc>
          <w:tcPr>
            <w:tcW w:w="781" w:type="dxa"/>
            <w:vAlign w:val="center"/>
          </w:tcPr>
          <w:p w14:paraId="198E60F5" w14:textId="7F44F631" w:rsidR="00797CFF" w:rsidRPr="00996848" w:rsidRDefault="00094773" w:rsidP="00A714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101,1</w:t>
            </w:r>
          </w:p>
        </w:tc>
      </w:tr>
    </w:tbl>
    <w:p w14:paraId="2682CB62" w14:textId="39B846C5" w:rsidR="007C72B7" w:rsidRDefault="00A85467" w:rsidP="0057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A2">
        <w:rPr>
          <w:rFonts w:ascii="Times New Roman" w:hAnsi="Times New Roman" w:cs="Times New Roman"/>
          <w:sz w:val="28"/>
          <w:szCs w:val="28"/>
        </w:rPr>
        <w:t xml:space="preserve">Как видно из данных таблицы в анализируемом периоде </w:t>
      </w:r>
      <w:r w:rsidR="00094773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E849A2">
        <w:rPr>
          <w:rFonts w:ascii="Times New Roman" w:hAnsi="Times New Roman" w:cs="Times New Roman"/>
          <w:sz w:val="28"/>
          <w:szCs w:val="28"/>
        </w:rPr>
        <w:t>по всем налогам прогнозируется</w:t>
      </w:r>
      <w:r w:rsidRPr="00A85467">
        <w:rPr>
          <w:rFonts w:ascii="Times New Roman" w:hAnsi="Times New Roman" w:cs="Times New Roman"/>
          <w:sz w:val="28"/>
          <w:szCs w:val="28"/>
        </w:rPr>
        <w:t xml:space="preserve"> увеличение поступлений</w:t>
      </w:r>
      <w:r w:rsidR="005D15F0">
        <w:rPr>
          <w:rFonts w:ascii="Times New Roman" w:hAnsi="Times New Roman" w:cs="Times New Roman"/>
          <w:sz w:val="28"/>
          <w:szCs w:val="28"/>
        </w:rPr>
        <w:t>.</w:t>
      </w:r>
    </w:p>
    <w:p w14:paraId="6D7FC0AA" w14:textId="77777777" w:rsidR="00577982" w:rsidRDefault="00577982" w:rsidP="0057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FC5628" w14:textId="1BE0641D" w:rsidR="00C272E8" w:rsidRPr="00FE5BC1" w:rsidRDefault="00C272E8" w:rsidP="005779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04312">
        <w:rPr>
          <w:rFonts w:ascii="Times New Roman" w:hAnsi="Times New Roman" w:cs="Times New Roman"/>
          <w:sz w:val="28"/>
          <w:szCs w:val="28"/>
        </w:rPr>
        <w:t>Динамика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773"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094773">
        <w:rPr>
          <w:rFonts w:ascii="Times New Roman" w:hAnsi="Times New Roman" w:cs="Times New Roman"/>
          <w:sz w:val="28"/>
          <w:szCs w:val="28"/>
        </w:rPr>
        <w:t>5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0"/>
        <w:gridCol w:w="1524"/>
        <w:gridCol w:w="1392"/>
        <w:gridCol w:w="1532"/>
        <w:gridCol w:w="1366"/>
      </w:tblGrid>
      <w:tr w:rsidR="00C272E8" w14:paraId="5F99E670" w14:textId="77777777" w:rsidTr="00A714AE">
        <w:tc>
          <w:tcPr>
            <w:tcW w:w="3652" w:type="dxa"/>
            <w:vMerge w:val="restart"/>
            <w:vAlign w:val="center"/>
          </w:tcPr>
          <w:p w14:paraId="2181FE3F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30375D4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6CC0FAD" w14:textId="24591E9D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D82022A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272E8" w14:paraId="790CB0D2" w14:textId="77777777" w:rsidTr="00A714AE">
        <w:tc>
          <w:tcPr>
            <w:tcW w:w="3652" w:type="dxa"/>
            <w:vMerge/>
            <w:vAlign w:val="center"/>
          </w:tcPr>
          <w:p w14:paraId="2E2A4715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6F5B5CA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4BD2F6" w14:textId="10BBDF7A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6E8F344" w14:textId="4A01252F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11C977FC" w14:textId="711A3EF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272E8" w14:paraId="731B070A" w14:textId="77777777" w:rsidTr="00A714AE">
        <w:tc>
          <w:tcPr>
            <w:tcW w:w="3652" w:type="dxa"/>
            <w:vAlign w:val="center"/>
          </w:tcPr>
          <w:p w14:paraId="76E863EB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4C4E237C" w14:textId="26E52FEF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79705,0</w:t>
            </w:r>
          </w:p>
        </w:tc>
        <w:tc>
          <w:tcPr>
            <w:tcW w:w="1418" w:type="dxa"/>
            <w:vAlign w:val="center"/>
          </w:tcPr>
          <w:p w14:paraId="6CB42249" w14:textId="5A958CC0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94860,0</w:t>
            </w:r>
          </w:p>
        </w:tc>
        <w:tc>
          <w:tcPr>
            <w:tcW w:w="1559" w:type="dxa"/>
            <w:vAlign w:val="center"/>
          </w:tcPr>
          <w:p w14:paraId="55944D58" w14:textId="6A161BF4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102450,0</w:t>
            </w:r>
          </w:p>
        </w:tc>
        <w:tc>
          <w:tcPr>
            <w:tcW w:w="1382" w:type="dxa"/>
            <w:vAlign w:val="center"/>
          </w:tcPr>
          <w:p w14:paraId="35680881" w14:textId="31556CF6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110144,0</w:t>
            </w:r>
          </w:p>
        </w:tc>
      </w:tr>
      <w:tr w:rsidR="00C272E8" w14:paraId="356AC71D" w14:textId="77777777" w:rsidTr="00A714AE">
        <w:tc>
          <w:tcPr>
            <w:tcW w:w="3652" w:type="dxa"/>
            <w:vAlign w:val="center"/>
          </w:tcPr>
          <w:p w14:paraId="6EEA0417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2ABD121" w14:textId="6A5E9CB4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8" w:type="dxa"/>
            <w:vAlign w:val="center"/>
          </w:tcPr>
          <w:p w14:paraId="3482B2AF" w14:textId="7628028E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 w:rsidR="00327817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="00327817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150DB94C" w14:textId="68AF914D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382" w:type="dxa"/>
            <w:vAlign w:val="center"/>
          </w:tcPr>
          <w:p w14:paraId="4A8A444B" w14:textId="021C1026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93,3</w:t>
            </w:r>
          </w:p>
        </w:tc>
      </w:tr>
      <w:tr w:rsidR="00C272E8" w14:paraId="3764F535" w14:textId="77777777" w:rsidTr="00A714AE">
        <w:tc>
          <w:tcPr>
            <w:tcW w:w="3652" w:type="dxa"/>
            <w:vAlign w:val="center"/>
          </w:tcPr>
          <w:p w14:paraId="5C658384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D7352F1" w14:textId="69BA5B28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5895,5</w:t>
            </w:r>
          </w:p>
        </w:tc>
        <w:tc>
          <w:tcPr>
            <w:tcW w:w="1418" w:type="dxa"/>
            <w:vAlign w:val="center"/>
          </w:tcPr>
          <w:p w14:paraId="0C41C849" w14:textId="3EFBAB0B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26983,0</w:t>
            </w:r>
          </w:p>
        </w:tc>
        <w:tc>
          <w:tcPr>
            <w:tcW w:w="1559" w:type="dxa"/>
            <w:vAlign w:val="center"/>
          </w:tcPr>
          <w:p w14:paraId="52AD5F1A" w14:textId="4D8E5594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7590,0</w:t>
            </w:r>
          </w:p>
        </w:tc>
        <w:tc>
          <w:tcPr>
            <w:tcW w:w="1382" w:type="dxa"/>
            <w:vAlign w:val="center"/>
          </w:tcPr>
          <w:p w14:paraId="60264654" w14:textId="7936F024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7694,0</w:t>
            </w:r>
          </w:p>
        </w:tc>
      </w:tr>
      <w:tr w:rsidR="00C272E8" w14:paraId="36569E3E" w14:textId="77777777" w:rsidTr="00A714AE">
        <w:tc>
          <w:tcPr>
            <w:tcW w:w="3652" w:type="dxa"/>
            <w:vAlign w:val="center"/>
          </w:tcPr>
          <w:p w14:paraId="371FD349" w14:textId="77777777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AF979F9" w14:textId="5FD5F277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vAlign w:val="center"/>
          </w:tcPr>
          <w:p w14:paraId="2FC93939" w14:textId="27263EB0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559" w:type="dxa"/>
            <w:vAlign w:val="center"/>
          </w:tcPr>
          <w:p w14:paraId="55A50B89" w14:textId="10E6DDC3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vAlign w:val="center"/>
          </w:tcPr>
          <w:p w14:paraId="37B859B7" w14:textId="4B9C1478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107,5</w:t>
            </w:r>
          </w:p>
        </w:tc>
      </w:tr>
      <w:tr w:rsidR="00C272E8" w14:paraId="2243D905" w14:textId="77777777" w:rsidTr="00A714AE">
        <w:tc>
          <w:tcPr>
            <w:tcW w:w="3652" w:type="dxa"/>
            <w:vAlign w:val="center"/>
          </w:tcPr>
          <w:p w14:paraId="3401856B" w14:textId="3CD41E8B" w:rsidR="00C272E8" w:rsidRPr="0063239D" w:rsidRDefault="00C272E8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9477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9682BFE" w14:textId="77777777" w:rsidR="00C272E8" w:rsidRPr="0063239D" w:rsidRDefault="00C272E8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C6C8C1B" w14:textId="02235C47" w:rsidR="00C272E8" w:rsidRPr="0063239D" w:rsidRDefault="0009477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559" w:type="dxa"/>
            <w:vAlign w:val="center"/>
          </w:tcPr>
          <w:p w14:paraId="1B47EA09" w14:textId="5492FB1B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382" w:type="dxa"/>
            <w:vAlign w:val="center"/>
          </w:tcPr>
          <w:p w14:paraId="30EA296C" w14:textId="4C97CAA3" w:rsidR="00C272E8" w:rsidRPr="0063239D" w:rsidRDefault="00327817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138,2</w:t>
            </w:r>
          </w:p>
        </w:tc>
      </w:tr>
    </w:tbl>
    <w:p w14:paraId="1FE964EB" w14:textId="4F646A24" w:rsidR="00C272E8" w:rsidRPr="001F7719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817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27817">
        <w:rPr>
          <w:rFonts w:ascii="Times New Roman" w:hAnsi="Times New Roman" w:cs="Times New Roman"/>
          <w:sz w:val="28"/>
          <w:szCs w:val="28"/>
        </w:rPr>
        <w:t>94860,0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817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27817">
        <w:rPr>
          <w:rFonts w:ascii="Times New Roman" w:hAnsi="Times New Roman" w:cs="Times New Roman"/>
          <w:sz w:val="28"/>
          <w:szCs w:val="28"/>
        </w:rPr>
        <w:t>119,0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327817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3278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327817">
        <w:rPr>
          <w:rFonts w:ascii="Times New Roman" w:hAnsi="Times New Roman" w:cs="Times New Roman"/>
          <w:sz w:val="28"/>
          <w:szCs w:val="28"/>
        </w:rPr>
        <w:t>102450,0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327817">
        <w:rPr>
          <w:rFonts w:ascii="Times New Roman" w:hAnsi="Times New Roman" w:cs="Times New Roman"/>
          <w:sz w:val="28"/>
          <w:szCs w:val="28"/>
        </w:rPr>
        <w:t>110144,0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>тыс. рублей соответственно. Темпы роста к предыдущему году составят в 202</w:t>
      </w:r>
      <w:r w:rsidR="00327817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17">
        <w:rPr>
          <w:rFonts w:ascii="Times New Roman" w:hAnsi="Times New Roman" w:cs="Times New Roman"/>
          <w:sz w:val="28"/>
          <w:szCs w:val="28"/>
        </w:rPr>
        <w:t>108,0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278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3278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32781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817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327817">
        <w:rPr>
          <w:rFonts w:ascii="Times New Roman" w:hAnsi="Times New Roman" w:cs="Times New Roman"/>
          <w:sz w:val="28"/>
          <w:szCs w:val="28"/>
        </w:rPr>
        <w:t>138,2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D14584" w14:textId="563C4F61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817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A59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7817"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– </w:t>
      </w:r>
      <w:r w:rsidR="00327817">
        <w:rPr>
          <w:rFonts w:ascii="Times New Roman" w:hAnsi="Times New Roman" w:cs="Times New Roman"/>
          <w:sz w:val="28"/>
          <w:szCs w:val="28"/>
        </w:rPr>
        <w:t>93,1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327817">
        <w:rPr>
          <w:rFonts w:ascii="Times New Roman" w:hAnsi="Times New Roman" w:cs="Times New Roman"/>
          <w:sz w:val="28"/>
          <w:szCs w:val="28"/>
        </w:rPr>
        <w:t>93,3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1264B0FF" w14:textId="4E303C29" w:rsidR="00C272E8" w:rsidRDefault="00C272E8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7D">
        <w:rPr>
          <w:rFonts w:ascii="Times New Roman" w:hAnsi="Times New Roman" w:cs="Times New Roman"/>
          <w:sz w:val="28"/>
          <w:szCs w:val="28"/>
        </w:rPr>
        <w:t xml:space="preserve"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</w:t>
      </w:r>
      <w:r w:rsidR="00E825F1">
        <w:rPr>
          <w:rFonts w:ascii="Times New Roman" w:hAnsi="Times New Roman" w:cs="Times New Roman"/>
          <w:sz w:val="28"/>
          <w:szCs w:val="28"/>
        </w:rPr>
        <w:t>33</w:t>
      </w:r>
      <w:r w:rsidRPr="00D2427D">
        <w:rPr>
          <w:rFonts w:ascii="Times New Roman" w:hAnsi="Times New Roman" w:cs="Times New Roman"/>
          <w:sz w:val="28"/>
          <w:szCs w:val="28"/>
        </w:rPr>
        <w:t>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Pr="00D2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 xml:space="preserve">муниципального района, согласно приложения № </w:t>
      </w:r>
      <w:r w:rsidR="00E825F1">
        <w:rPr>
          <w:rFonts w:ascii="Times New Roman" w:hAnsi="Times New Roman" w:cs="Times New Roman"/>
          <w:sz w:val="28"/>
          <w:szCs w:val="28"/>
        </w:rPr>
        <w:t>9</w:t>
      </w:r>
      <w:r w:rsidRPr="00D2427D">
        <w:rPr>
          <w:rFonts w:ascii="Times New Roman" w:hAnsi="Times New Roman" w:cs="Times New Roman"/>
          <w:sz w:val="28"/>
          <w:szCs w:val="28"/>
        </w:rPr>
        <w:t xml:space="preserve"> к проекту Закона Брянской области «Об областном бюджете на 202</w:t>
      </w:r>
      <w:r w:rsidR="00E825F1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25F1">
        <w:rPr>
          <w:rFonts w:ascii="Times New Roman" w:hAnsi="Times New Roman" w:cs="Times New Roman"/>
          <w:sz w:val="28"/>
          <w:szCs w:val="28"/>
        </w:rPr>
        <w:t>4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E825F1">
        <w:rPr>
          <w:rFonts w:ascii="Times New Roman" w:hAnsi="Times New Roman" w:cs="Times New Roman"/>
          <w:sz w:val="28"/>
          <w:szCs w:val="28"/>
        </w:rPr>
        <w:t>5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B80D3E0" w14:textId="77777777" w:rsidR="00577982" w:rsidRDefault="00577982" w:rsidP="00C2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0D791" w14:textId="713CE260" w:rsidR="00B91093" w:rsidRDefault="00B91093" w:rsidP="00E82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доходов от уплаты </w:t>
      </w:r>
      <w:r>
        <w:rPr>
          <w:rFonts w:ascii="Times New Roman" w:hAnsi="Times New Roman" w:cs="Times New Roman"/>
          <w:sz w:val="28"/>
          <w:szCs w:val="28"/>
        </w:rPr>
        <w:t xml:space="preserve">акцизов на </w:t>
      </w:r>
      <w:r w:rsidR="00AE4A13">
        <w:rPr>
          <w:rFonts w:ascii="Times New Roman" w:hAnsi="Times New Roman" w:cs="Times New Roman"/>
          <w:sz w:val="28"/>
          <w:szCs w:val="28"/>
        </w:rPr>
        <w:t>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25F1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E825F1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26"/>
        <w:gridCol w:w="1388"/>
        <w:gridCol w:w="1521"/>
        <w:gridCol w:w="1354"/>
      </w:tblGrid>
      <w:tr w:rsidR="00B91093" w14:paraId="4B19C1A2" w14:textId="77777777" w:rsidTr="00B07FA7">
        <w:tc>
          <w:tcPr>
            <w:tcW w:w="3555" w:type="dxa"/>
            <w:vMerge w:val="restart"/>
            <w:vAlign w:val="center"/>
          </w:tcPr>
          <w:p w14:paraId="74CAAA7E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vAlign w:val="center"/>
          </w:tcPr>
          <w:p w14:paraId="1DFB954B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79B18EA" w14:textId="79E14D89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825F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3" w:type="dxa"/>
            <w:gridSpan w:val="3"/>
            <w:vAlign w:val="center"/>
          </w:tcPr>
          <w:p w14:paraId="7417AB76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91093" w14:paraId="475BBB08" w14:textId="77777777" w:rsidTr="00B07FA7">
        <w:tc>
          <w:tcPr>
            <w:tcW w:w="3555" w:type="dxa"/>
            <w:vMerge/>
            <w:vAlign w:val="center"/>
          </w:tcPr>
          <w:p w14:paraId="36262FC1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14:paraId="7202D906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24CBA2E" w14:textId="4F5AF42D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5F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048F726C" w14:textId="5BA2FFD9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5F1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14:paraId="0E254884" w14:textId="429EE0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5F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1093" w14:paraId="1B3DCEA5" w14:textId="77777777" w:rsidTr="00B07FA7">
        <w:tc>
          <w:tcPr>
            <w:tcW w:w="3555" w:type="dxa"/>
            <w:vAlign w:val="center"/>
          </w:tcPr>
          <w:p w14:paraId="2522FBE6" w14:textId="636A8791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Акцизы на </w:t>
            </w:r>
            <w:r w:rsidR="00AE4A1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нефтепродукты</w:t>
            </w:r>
          </w:p>
        </w:tc>
        <w:tc>
          <w:tcPr>
            <w:tcW w:w="1526" w:type="dxa"/>
            <w:vAlign w:val="center"/>
          </w:tcPr>
          <w:p w14:paraId="4A265FCD" w14:textId="32BDAA7C" w:rsidR="00B91093" w:rsidRPr="0063239D" w:rsidRDefault="00E825F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6597,0</w:t>
            </w:r>
          </w:p>
        </w:tc>
        <w:tc>
          <w:tcPr>
            <w:tcW w:w="1388" w:type="dxa"/>
            <w:vAlign w:val="center"/>
          </w:tcPr>
          <w:p w14:paraId="3D360C9F" w14:textId="00517120" w:rsidR="00B91093" w:rsidRPr="0063239D" w:rsidRDefault="00E825F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5710,0</w:t>
            </w:r>
          </w:p>
        </w:tc>
        <w:tc>
          <w:tcPr>
            <w:tcW w:w="1521" w:type="dxa"/>
            <w:vAlign w:val="center"/>
          </w:tcPr>
          <w:p w14:paraId="5D8EFEBC" w14:textId="23A93BA7" w:rsidR="00B91093" w:rsidRPr="0063239D" w:rsidRDefault="00E825F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5848,0</w:t>
            </w:r>
          </w:p>
        </w:tc>
        <w:tc>
          <w:tcPr>
            <w:tcW w:w="1354" w:type="dxa"/>
            <w:vAlign w:val="center"/>
          </w:tcPr>
          <w:p w14:paraId="51CF5D5E" w14:textId="48BAD564" w:rsidR="00B91093" w:rsidRPr="0063239D" w:rsidRDefault="00E825F1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6118,5</w:t>
            </w:r>
          </w:p>
        </w:tc>
      </w:tr>
      <w:tr w:rsidR="00B91093" w14:paraId="25059598" w14:textId="77777777" w:rsidTr="00B07FA7">
        <w:tc>
          <w:tcPr>
            <w:tcW w:w="3555" w:type="dxa"/>
            <w:vAlign w:val="center"/>
          </w:tcPr>
          <w:p w14:paraId="2D2D4E35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6" w:type="dxa"/>
            <w:vAlign w:val="center"/>
          </w:tcPr>
          <w:p w14:paraId="3E1E1EEC" w14:textId="20A18D41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88" w:type="dxa"/>
            <w:vAlign w:val="center"/>
          </w:tcPr>
          <w:p w14:paraId="24950B25" w14:textId="1763254F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21" w:type="dxa"/>
            <w:vAlign w:val="center"/>
          </w:tcPr>
          <w:p w14:paraId="04D941E4" w14:textId="3205B95F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54" w:type="dxa"/>
            <w:vAlign w:val="center"/>
          </w:tcPr>
          <w:p w14:paraId="1DC18B31" w14:textId="733DC234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5,2</w:t>
            </w:r>
          </w:p>
        </w:tc>
      </w:tr>
      <w:tr w:rsidR="00B91093" w14:paraId="4DD79080" w14:textId="77777777" w:rsidTr="00B07FA7">
        <w:tc>
          <w:tcPr>
            <w:tcW w:w="3555" w:type="dxa"/>
            <w:vAlign w:val="center"/>
          </w:tcPr>
          <w:p w14:paraId="6248A3EF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6" w:type="dxa"/>
            <w:vAlign w:val="center"/>
          </w:tcPr>
          <w:p w14:paraId="17C5FF1D" w14:textId="706A1A9D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388" w:type="dxa"/>
            <w:vAlign w:val="center"/>
          </w:tcPr>
          <w:p w14:paraId="21D8B59B" w14:textId="1285BA85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-887,0</w:t>
            </w:r>
          </w:p>
        </w:tc>
        <w:tc>
          <w:tcPr>
            <w:tcW w:w="1521" w:type="dxa"/>
            <w:vAlign w:val="center"/>
          </w:tcPr>
          <w:p w14:paraId="11BBCC62" w14:textId="476AF5E6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354" w:type="dxa"/>
            <w:vAlign w:val="center"/>
          </w:tcPr>
          <w:p w14:paraId="6C9C939B" w14:textId="70E98D3F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270,5</w:t>
            </w:r>
          </w:p>
        </w:tc>
      </w:tr>
      <w:tr w:rsidR="00B91093" w14:paraId="110B44DF" w14:textId="77777777" w:rsidTr="00B07FA7">
        <w:tc>
          <w:tcPr>
            <w:tcW w:w="3555" w:type="dxa"/>
            <w:vAlign w:val="center"/>
          </w:tcPr>
          <w:p w14:paraId="61CF6D9E" w14:textId="77777777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6" w:type="dxa"/>
            <w:vAlign w:val="center"/>
          </w:tcPr>
          <w:p w14:paraId="6DAD2E8C" w14:textId="06D6EB03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388" w:type="dxa"/>
            <w:vAlign w:val="center"/>
          </w:tcPr>
          <w:p w14:paraId="27DF9D22" w14:textId="4DB56D0F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21" w:type="dxa"/>
            <w:vAlign w:val="center"/>
          </w:tcPr>
          <w:p w14:paraId="489BE6F6" w14:textId="4F179837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54" w:type="dxa"/>
            <w:vAlign w:val="center"/>
          </w:tcPr>
          <w:p w14:paraId="1FF83B65" w14:textId="29BDBC99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  <w:tr w:rsidR="00B91093" w14:paraId="48700908" w14:textId="77777777" w:rsidTr="00B07FA7">
        <w:tc>
          <w:tcPr>
            <w:tcW w:w="3555" w:type="dxa"/>
            <w:vAlign w:val="center"/>
          </w:tcPr>
          <w:p w14:paraId="785DD4CF" w14:textId="42C4F219" w:rsidR="00B91093" w:rsidRPr="0063239D" w:rsidRDefault="00B91093" w:rsidP="00A714A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2B1CF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14:paraId="42B9F313" w14:textId="77777777" w:rsidR="00B91093" w:rsidRPr="0063239D" w:rsidRDefault="00B91093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Align w:val="center"/>
          </w:tcPr>
          <w:p w14:paraId="72AEECB3" w14:textId="1C79EAAD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21" w:type="dxa"/>
            <w:vAlign w:val="center"/>
          </w:tcPr>
          <w:p w14:paraId="3BBB9633" w14:textId="660A0918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354" w:type="dxa"/>
            <w:vAlign w:val="center"/>
          </w:tcPr>
          <w:p w14:paraId="267DF014" w14:textId="3D8FC9D8" w:rsidR="00B91093" w:rsidRPr="0063239D" w:rsidRDefault="002B1CFD" w:rsidP="00A714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</w:tbl>
    <w:p w14:paraId="322B7129" w14:textId="17930BAD" w:rsidR="00B07FA7" w:rsidRPr="005B36A9" w:rsidRDefault="00B07FA7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A9">
        <w:rPr>
          <w:rFonts w:ascii="Times New Roman" w:hAnsi="Times New Roman" w:cs="Times New Roman"/>
          <w:sz w:val="28"/>
          <w:szCs w:val="28"/>
        </w:rPr>
        <w:t>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10%. Собираемость акцизов на нефтепродукты прогнозируется в размере 100 %.</w:t>
      </w:r>
    </w:p>
    <w:p w14:paraId="5063382F" w14:textId="1005FCFE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A9">
        <w:rPr>
          <w:rFonts w:ascii="Times New Roman" w:hAnsi="Times New Roman" w:cs="Times New Roman"/>
          <w:sz w:val="28"/>
          <w:szCs w:val="28"/>
        </w:rPr>
        <w:lastRenderedPageBreak/>
        <w:t>Поступление в бюджет акцизов по подакцизным товарам (продукции), производимым на территории Российской Федерации, на 202</w:t>
      </w:r>
      <w:r w:rsidR="005B36A9" w:rsidRPr="005B36A9">
        <w:rPr>
          <w:rFonts w:ascii="Times New Roman" w:hAnsi="Times New Roman" w:cs="Times New Roman"/>
          <w:sz w:val="28"/>
          <w:szCs w:val="28"/>
        </w:rPr>
        <w:t>3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B36A9" w:rsidRPr="005B36A9">
        <w:rPr>
          <w:rFonts w:ascii="Times New Roman" w:hAnsi="Times New Roman" w:cs="Times New Roman"/>
          <w:sz w:val="28"/>
          <w:szCs w:val="28"/>
        </w:rPr>
        <w:t>5710,0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B36A9" w:rsidRPr="005B36A9">
        <w:rPr>
          <w:rFonts w:ascii="Times New Roman" w:hAnsi="Times New Roman" w:cs="Times New Roman"/>
          <w:sz w:val="28"/>
          <w:szCs w:val="28"/>
        </w:rPr>
        <w:t>887,0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B36A9" w:rsidRPr="005B36A9">
        <w:rPr>
          <w:rFonts w:ascii="Times New Roman" w:hAnsi="Times New Roman" w:cs="Times New Roman"/>
          <w:sz w:val="28"/>
          <w:szCs w:val="28"/>
        </w:rPr>
        <w:t>ниже</w:t>
      </w:r>
      <w:r w:rsidRPr="005B36A9">
        <w:rPr>
          <w:rFonts w:ascii="Times New Roman" w:hAnsi="Times New Roman" w:cs="Times New Roman"/>
          <w:sz w:val="28"/>
          <w:szCs w:val="28"/>
        </w:rPr>
        <w:t xml:space="preserve"> оценки 202</w:t>
      </w:r>
      <w:r w:rsidR="005B36A9" w:rsidRPr="005B36A9">
        <w:rPr>
          <w:rFonts w:ascii="Times New Roman" w:hAnsi="Times New Roman" w:cs="Times New Roman"/>
          <w:sz w:val="28"/>
          <w:szCs w:val="28"/>
        </w:rPr>
        <w:t>2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5B36A9" w:rsidRPr="005B36A9">
        <w:rPr>
          <w:rFonts w:ascii="Times New Roman" w:hAnsi="Times New Roman" w:cs="Times New Roman"/>
          <w:sz w:val="28"/>
          <w:szCs w:val="28"/>
        </w:rPr>
        <w:t>86,6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5B36A9" w:rsidRPr="005B36A9">
        <w:rPr>
          <w:rFonts w:ascii="Times New Roman" w:hAnsi="Times New Roman" w:cs="Times New Roman"/>
          <w:sz w:val="28"/>
          <w:szCs w:val="28"/>
        </w:rPr>
        <w:t>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36A9" w:rsidRPr="005B36A9">
        <w:rPr>
          <w:rFonts w:ascii="Times New Roman" w:hAnsi="Times New Roman" w:cs="Times New Roman"/>
          <w:sz w:val="28"/>
          <w:szCs w:val="28"/>
        </w:rPr>
        <w:t>5848,0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B36A9" w:rsidRPr="005B36A9">
        <w:rPr>
          <w:rFonts w:ascii="Times New Roman" w:hAnsi="Times New Roman" w:cs="Times New Roman"/>
          <w:sz w:val="28"/>
          <w:szCs w:val="28"/>
        </w:rPr>
        <w:t>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5B36A9" w:rsidRPr="005B36A9">
        <w:rPr>
          <w:rFonts w:ascii="Times New Roman" w:hAnsi="Times New Roman" w:cs="Times New Roman"/>
          <w:sz w:val="28"/>
          <w:szCs w:val="28"/>
        </w:rPr>
        <w:t>6118,5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3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B36A9" w:rsidRPr="005B36A9">
        <w:rPr>
          <w:rFonts w:ascii="Times New Roman" w:hAnsi="Times New Roman" w:cs="Times New Roman"/>
          <w:sz w:val="28"/>
          <w:szCs w:val="28"/>
        </w:rPr>
        <w:t>86,6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B36A9" w:rsidRPr="005B36A9">
        <w:rPr>
          <w:rFonts w:ascii="Times New Roman" w:hAnsi="Times New Roman" w:cs="Times New Roman"/>
          <w:sz w:val="28"/>
          <w:szCs w:val="28"/>
        </w:rPr>
        <w:t>88,7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B36A9" w:rsidRPr="005B36A9">
        <w:rPr>
          <w:rFonts w:ascii="Times New Roman" w:hAnsi="Times New Roman" w:cs="Times New Roman"/>
          <w:sz w:val="28"/>
          <w:szCs w:val="28"/>
        </w:rPr>
        <w:t>104,6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3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5B36A9" w:rsidRPr="005B36A9">
        <w:rPr>
          <w:rFonts w:ascii="Times New Roman" w:hAnsi="Times New Roman" w:cs="Times New Roman"/>
          <w:sz w:val="28"/>
          <w:szCs w:val="28"/>
        </w:rPr>
        <w:t>5,4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B36A9" w:rsidRPr="005B36A9">
        <w:rPr>
          <w:rFonts w:ascii="Times New Roman" w:hAnsi="Times New Roman" w:cs="Times New Roman"/>
          <w:sz w:val="28"/>
          <w:szCs w:val="28"/>
        </w:rPr>
        <w:t>4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36A9" w:rsidRPr="005B36A9">
        <w:rPr>
          <w:rFonts w:ascii="Times New Roman" w:hAnsi="Times New Roman" w:cs="Times New Roman"/>
          <w:sz w:val="28"/>
          <w:szCs w:val="28"/>
        </w:rPr>
        <w:t>5,3</w:t>
      </w:r>
      <w:r w:rsidR="005C6780" w:rsidRPr="005B36A9">
        <w:rPr>
          <w:rFonts w:ascii="Times New Roman" w:hAnsi="Times New Roman" w:cs="Times New Roman"/>
          <w:sz w:val="28"/>
          <w:szCs w:val="28"/>
        </w:rPr>
        <w:t>%</w:t>
      </w:r>
      <w:r w:rsidRPr="005B36A9">
        <w:rPr>
          <w:rFonts w:ascii="Times New Roman" w:hAnsi="Times New Roman" w:cs="Times New Roman"/>
          <w:sz w:val="28"/>
          <w:szCs w:val="28"/>
        </w:rPr>
        <w:t xml:space="preserve"> и 202</w:t>
      </w:r>
      <w:r w:rsidR="005B36A9" w:rsidRPr="005B36A9">
        <w:rPr>
          <w:rFonts w:ascii="Times New Roman" w:hAnsi="Times New Roman" w:cs="Times New Roman"/>
          <w:sz w:val="28"/>
          <w:szCs w:val="28"/>
        </w:rPr>
        <w:t>5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-</w:t>
      </w:r>
      <w:r w:rsidRPr="005B36A9">
        <w:rPr>
          <w:rFonts w:ascii="Times New Roman" w:hAnsi="Times New Roman" w:cs="Times New Roman"/>
          <w:sz w:val="28"/>
          <w:szCs w:val="28"/>
        </w:rPr>
        <w:t xml:space="preserve"> 5,</w:t>
      </w:r>
      <w:r w:rsidR="005B36A9" w:rsidRPr="005B36A9">
        <w:rPr>
          <w:rFonts w:ascii="Times New Roman" w:hAnsi="Times New Roman" w:cs="Times New Roman"/>
          <w:sz w:val="28"/>
          <w:szCs w:val="28"/>
        </w:rPr>
        <w:t>2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96F30EE" w14:textId="46AA3B94" w:rsidR="00B91093" w:rsidRDefault="00B91093" w:rsidP="00B91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B4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31071A">
        <w:rPr>
          <w:rFonts w:ascii="Times New Roman" w:hAnsi="Times New Roman" w:cs="Times New Roman"/>
          <w:sz w:val="28"/>
          <w:szCs w:val="28"/>
        </w:rPr>
        <w:t xml:space="preserve"> норматив отчислений в бюджет Дубровского муниципального района Брянской области, согласно приложению  к проекту Закона Брянской области «Об областном бюджете на 202</w:t>
      </w:r>
      <w:r w:rsidR="005B36A9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5B36A9">
        <w:rPr>
          <w:rFonts w:ascii="Times New Roman" w:hAnsi="Times New Roman" w:cs="Times New Roman"/>
          <w:sz w:val="28"/>
          <w:szCs w:val="28"/>
        </w:rPr>
        <w:t>4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202</w:t>
      </w:r>
      <w:r w:rsidR="005B36A9">
        <w:rPr>
          <w:rFonts w:ascii="Times New Roman" w:hAnsi="Times New Roman" w:cs="Times New Roman"/>
          <w:sz w:val="28"/>
          <w:szCs w:val="28"/>
        </w:rPr>
        <w:t>5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36A9">
        <w:rPr>
          <w:rFonts w:ascii="Times New Roman" w:hAnsi="Times New Roman" w:cs="Times New Roman"/>
          <w:sz w:val="28"/>
          <w:szCs w:val="28"/>
        </w:rPr>
        <w:t>42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процента, от суммы доходов акцизов на нефтепродукты подлежащая зачислению в местные бюджеты Брянской области для  формирования дорожных фондов. </w:t>
      </w:r>
    </w:p>
    <w:p w14:paraId="1127992D" w14:textId="084D1032" w:rsidR="006425BC" w:rsidRDefault="006425BC" w:rsidP="00642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1647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01B6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6470B">
        <w:rPr>
          <w:rFonts w:ascii="Times New Roman" w:hAnsi="Times New Roman" w:cs="Times New Roman"/>
          <w:sz w:val="28"/>
          <w:szCs w:val="28"/>
        </w:rPr>
        <w:t>4343,0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6470B">
        <w:rPr>
          <w:rFonts w:ascii="Times New Roman" w:hAnsi="Times New Roman" w:cs="Times New Roman"/>
          <w:sz w:val="28"/>
          <w:szCs w:val="28"/>
        </w:rPr>
        <w:t>5019,0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501B65">
        <w:rPr>
          <w:rFonts w:ascii="Times New Roman" w:hAnsi="Times New Roman" w:cs="Times New Roman"/>
          <w:sz w:val="28"/>
          <w:szCs w:val="28"/>
        </w:rPr>
        <w:t>оценки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70B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года. В плановом периоде поступление прогнозируется на 202</w:t>
      </w:r>
      <w:r w:rsidR="0016470B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470B">
        <w:rPr>
          <w:rFonts w:ascii="Times New Roman" w:hAnsi="Times New Roman" w:cs="Times New Roman"/>
          <w:sz w:val="28"/>
          <w:szCs w:val="28"/>
        </w:rPr>
        <w:t>4510,0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6470B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16470B">
        <w:rPr>
          <w:rFonts w:ascii="Times New Roman" w:hAnsi="Times New Roman" w:cs="Times New Roman"/>
          <w:sz w:val="28"/>
          <w:szCs w:val="28"/>
        </w:rPr>
        <w:t>4873,0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>тыс. рублей. Темп роста к предшествующему году в 202</w:t>
      </w:r>
      <w:r w:rsidR="0016470B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6470B">
        <w:rPr>
          <w:rFonts w:ascii="Times New Roman" w:hAnsi="Times New Roman" w:cs="Times New Roman"/>
          <w:sz w:val="28"/>
          <w:szCs w:val="28"/>
        </w:rPr>
        <w:t>46,4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6470B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6470B">
        <w:rPr>
          <w:rFonts w:ascii="Times New Roman" w:hAnsi="Times New Roman" w:cs="Times New Roman"/>
          <w:sz w:val="28"/>
          <w:szCs w:val="28"/>
        </w:rPr>
        <w:t>103,9</w:t>
      </w:r>
      <w:r w:rsidRPr="00501B65">
        <w:rPr>
          <w:rFonts w:ascii="Times New Roman" w:hAnsi="Times New Roman" w:cs="Times New Roman"/>
          <w:sz w:val="28"/>
          <w:szCs w:val="28"/>
        </w:rPr>
        <w:t>%, в 202</w:t>
      </w:r>
      <w:r w:rsidR="0016470B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470B">
        <w:rPr>
          <w:rFonts w:ascii="Times New Roman" w:hAnsi="Times New Roman" w:cs="Times New Roman"/>
          <w:sz w:val="28"/>
          <w:szCs w:val="28"/>
        </w:rPr>
        <w:t>108,1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01B65">
        <w:rPr>
          <w:rFonts w:ascii="Times New Roman" w:hAnsi="Times New Roman" w:cs="Times New Roman"/>
          <w:sz w:val="28"/>
          <w:szCs w:val="28"/>
        </w:rPr>
        <w:t xml:space="preserve">долю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501B6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70B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47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70B">
        <w:rPr>
          <w:rFonts w:ascii="Times New Roman" w:hAnsi="Times New Roman" w:cs="Times New Roman"/>
          <w:sz w:val="28"/>
          <w:szCs w:val="28"/>
        </w:rPr>
        <w:t>4,1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647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6470B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1647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6470B">
        <w:rPr>
          <w:rFonts w:ascii="Times New Roman" w:hAnsi="Times New Roman" w:cs="Times New Roman"/>
          <w:sz w:val="28"/>
          <w:szCs w:val="28"/>
        </w:rPr>
        <w:t>4,1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F72FD26" w14:textId="77777777" w:rsidR="00577982" w:rsidRDefault="00577982" w:rsidP="00642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9332A" w14:textId="77777777" w:rsidR="003D08A0" w:rsidRPr="003D08A0" w:rsidRDefault="003D08A0" w:rsidP="003D0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20009789"/>
      <w:r w:rsidRPr="003D08A0">
        <w:rPr>
          <w:rFonts w:ascii="Times New Roman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1D8CBE15" w14:textId="77777777" w:rsidR="003D08A0" w:rsidRPr="003D08A0" w:rsidRDefault="003D08A0" w:rsidP="003D0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8A0">
        <w:rPr>
          <w:rFonts w:ascii="Times New Roman" w:hAnsi="Times New Roman" w:cs="Times New Roman"/>
          <w:sz w:val="28"/>
          <w:szCs w:val="28"/>
        </w:rPr>
        <w:t>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78"/>
        <w:gridCol w:w="1519"/>
        <w:gridCol w:w="1383"/>
        <w:gridCol w:w="1515"/>
        <w:gridCol w:w="1349"/>
      </w:tblGrid>
      <w:tr w:rsidR="003D08A0" w:rsidRPr="003D08A0" w14:paraId="3F773510" w14:textId="77777777" w:rsidTr="00CB4A1D">
        <w:tc>
          <w:tcPr>
            <w:tcW w:w="3652" w:type="dxa"/>
            <w:vMerge w:val="restart"/>
            <w:vAlign w:val="center"/>
          </w:tcPr>
          <w:p w14:paraId="3B64EDCB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A03472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 xml:space="preserve">Оценка </w:t>
            </w:r>
          </w:p>
          <w:p w14:paraId="5ACCBAA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7B2116DE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D08A0" w:rsidRPr="003D08A0" w14:paraId="0987D606" w14:textId="77777777" w:rsidTr="00CB4A1D">
        <w:tc>
          <w:tcPr>
            <w:tcW w:w="3652" w:type="dxa"/>
            <w:vMerge/>
            <w:vAlign w:val="center"/>
          </w:tcPr>
          <w:p w14:paraId="5B3B8EB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6DFC008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0D69E71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64891CFB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7B29B168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2025 год</w:t>
            </w:r>
          </w:p>
        </w:tc>
      </w:tr>
      <w:tr w:rsidR="003D08A0" w:rsidRPr="003D08A0" w14:paraId="23379DF3" w14:textId="77777777" w:rsidTr="00CB4A1D">
        <w:tc>
          <w:tcPr>
            <w:tcW w:w="3652" w:type="dxa"/>
            <w:vAlign w:val="center"/>
          </w:tcPr>
          <w:p w14:paraId="3B2A65BE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08A0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648E0163" w14:textId="20CBCF88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008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6D82B3A" w14:textId="1EFA295C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367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1DFF1801" w14:textId="0E5C9828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416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5E48A039" w14:textId="1FFB5B3A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655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3D08A0" w:rsidRPr="003D08A0" w14:paraId="21272E5B" w14:textId="77777777" w:rsidTr="00CB4A1D">
        <w:tc>
          <w:tcPr>
            <w:tcW w:w="3652" w:type="dxa"/>
            <w:vAlign w:val="center"/>
          </w:tcPr>
          <w:p w14:paraId="27B334B1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0F933BC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18" w:type="dxa"/>
            <w:vAlign w:val="center"/>
          </w:tcPr>
          <w:p w14:paraId="13426713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59" w:type="dxa"/>
            <w:vAlign w:val="center"/>
          </w:tcPr>
          <w:p w14:paraId="75790B15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82" w:type="dxa"/>
            <w:vAlign w:val="center"/>
          </w:tcPr>
          <w:p w14:paraId="3FAB13E6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1,3</w:t>
            </w:r>
          </w:p>
        </w:tc>
      </w:tr>
      <w:tr w:rsidR="003D08A0" w:rsidRPr="003D08A0" w14:paraId="2562559E" w14:textId="77777777" w:rsidTr="00CB4A1D">
        <w:tc>
          <w:tcPr>
            <w:tcW w:w="3652" w:type="dxa"/>
            <w:vAlign w:val="center"/>
          </w:tcPr>
          <w:p w14:paraId="772A1DB1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5C1F7D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+5574,4</w:t>
            </w:r>
          </w:p>
        </w:tc>
        <w:tc>
          <w:tcPr>
            <w:tcW w:w="1418" w:type="dxa"/>
            <w:vAlign w:val="center"/>
          </w:tcPr>
          <w:p w14:paraId="1D4D427B" w14:textId="2655D7C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-5641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37FC2095" w14:textId="2F134DDB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2" w:type="dxa"/>
            <w:vAlign w:val="center"/>
          </w:tcPr>
          <w:p w14:paraId="5E7ABAEF" w14:textId="68DC8855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+239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D08A0" w:rsidRPr="003D08A0" w14:paraId="3A050848" w14:textId="77777777" w:rsidTr="00CB4A1D">
        <w:tc>
          <w:tcPr>
            <w:tcW w:w="3652" w:type="dxa"/>
            <w:vAlign w:val="center"/>
          </w:tcPr>
          <w:p w14:paraId="487B4C5D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D2D6DF1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418" w:type="dxa"/>
            <w:vAlign w:val="center"/>
          </w:tcPr>
          <w:p w14:paraId="12DF8E7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9" w:type="dxa"/>
            <w:vAlign w:val="center"/>
          </w:tcPr>
          <w:p w14:paraId="2568615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382" w:type="dxa"/>
            <w:vAlign w:val="center"/>
          </w:tcPr>
          <w:p w14:paraId="306BFE3C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116,9</w:t>
            </w:r>
          </w:p>
        </w:tc>
      </w:tr>
      <w:tr w:rsidR="003D08A0" w:rsidRPr="003D08A0" w14:paraId="41FC7138" w14:textId="77777777" w:rsidTr="00CB4A1D">
        <w:tc>
          <w:tcPr>
            <w:tcW w:w="3652" w:type="dxa"/>
            <w:vAlign w:val="center"/>
          </w:tcPr>
          <w:p w14:paraId="6E1B8CBE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31F3460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5CD1DDFE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9" w:type="dxa"/>
            <w:vAlign w:val="center"/>
          </w:tcPr>
          <w:p w14:paraId="7A3E519B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82" w:type="dxa"/>
            <w:vAlign w:val="center"/>
          </w:tcPr>
          <w:p w14:paraId="43CD9C9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23,6</w:t>
            </w:r>
          </w:p>
        </w:tc>
      </w:tr>
    </w:tbl>
    <w:p w14:paraId="350E9F17" w14:textId="6C52A103" w:rsidR="003D08A0" w:rsidRDefault="00482282" w:rsidP="00CB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единому сельскохозяйственному налогу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8A0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D08A0">
        <w:rPr>
          <w:rFonts w:ascii="Times New Roman" w:hAnsi="Times New Roman" w:cs="Times New Roman"/>
          <w:sz w:val="28"/>
          <w:szCs w:val="28"/>
        </w:rPr>
        <w:t>1367,0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3D08A0">
        <w:rPr>
          <w:rFonts w:ascii="Times New Roman" w:hAnsi="Times New Roman" w:cs="Times New Roman"/>
          <w:sz w:val="28"/>
          <w:szCs w:val="28"/>
        </w:rPr>
        <w:t>5641,0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D08A0">
        <w:rPr>
          <w:rFonts w:ascii="Times New Roman" w:hAnsi="Times New Roman" w:cs="Times New Roman"/>
          <w:sz w:val="28"/>
          <w:szCs w:val="28"/>
        </w:rPr>
        <w:t>80,5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8A0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D08A0">
        <w:rPr>
          <w:rFonts w:ascii="Times New Roman" w:hAnsi="Times New Roman" w:cs="Times New Roman"/>
          <w:sz w:val="28"/>
          <w:szCs w:val="28"/>
        </w:rPr>
        <w:t>1,3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3D08A0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3D08A0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3D08A0">
        <w:rPr>
          <w:rFonts w:ascii="Times New Roman" w:hAnsi="Times New Roman" w:cs="Times New Roman"/>
          <w:sz w:val="28"/>
          <w:szCs w:val="28"/>
        </w:rPr>
        <w:t>1416,0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3D08A0">
        <w:rPr>
          <w:rFonts w:ascii="Times New Roman" w:hAnsi="Times New Roman" w:cs="Times New Roman"/>
          <w:sz w:val="28"/>
          <w:szCs w:val="28"/>
        </w:rPr>
        <w:t>1655,0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3D08A0">
        <w:rPr>
          <w:rFonts w:ascii="Times New Roman" w:hAnsi="Times New Roman" w:cs="Times New Roman"/>
          <w:sz w:val="28"/>
          <w:szCs w:val="28"/>
        </w:rPr>
        <w:t>19,5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3D08A0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3D08A0">
        <w:rPr>
          <w:rFonts w:ascii="Times New Roman" w:hAnsi="Times New Roman" w:cs="Times New Roman"/>
          <w:sz w:val="28"/>
          <w:szCs w:val="28"/>
        </w:rPr>
        <w:t>103,6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3D08A0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8A0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3D08A0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3D08A0">
        <w:rPr>
          <w:rFonts w:ascii="Times New Roman" w:hAnsi="Times New Roman" w:cs="Times New Roman"/>
          <w:sz w:val="28"/>
          <w:szCs w:val="28"/>
        </w:rPr>
        <w:t>116,9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8F7EC66" w14:textId="7B56A469" w:rsidR="00DE7E9C" w:rsidRDefault="00DE7E9C" w:rsidP="00CB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E3A05" w14:textId="77777777" w:rsidR="00DE7E9C" w:rsidRPr="001F7719" w:rsidRDefault="00DE7E9C" w:rsidP="00CB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5A672B" w14:textId="77777777" w:rsidR="003D08A0" w:rsidRPr="003D08A0" w:rsidRDefault="003D08A0" w:rsidP="00DE7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08A0">
        <w:rPr>
          <w:rFonts w:ascii="Times New Roman" w:hAnsi="Times New Roman" w:cs="Times New Roman"/>
          <w:sz w:val="28"/>
          <w:szCs w:val="28"/>
        </w:rPr>
        <w:lastRenderedPageBreak/>
        <w:t>Динамика доходов, взимаемых в связи с применением патентной системы налогообложения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3D08A0" w:rsidRPr="003D08A0" w14:paraId="61129846" w14:textId="77777777" w:rsidTr="00CB4A1D">
        <w:tc>
          <w:tcPr>
            <w:tcW w:w="3652" w:type="dxa"/>
            <w:vMerge w:val="restart"/>
            <w:vAlign w:val="center"/>
          </w:tcPr>
          <w:p w14:paraId="1A3483F6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BB735B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 xml:space="preserve">Оценка </w:t>
            </w:r>
          </w:p>
          <w:p w14:paraId="6E942336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4417D351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D08A0" w:rsidRPr="003D08A0" w14:paraId="66783A2C" w14:textId="77777777" w:rsidTr="00CB4A1D">
        <w:tc>
          <w:tcPr>
            <w:tcW w:w="3652" w:type="dxa"/>
            <w:vMerge/>
            <w:vAlign w:val="center"/>
          </w:tcPr>
          <w:p w14:paraId="2168AB1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7778BC2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039707C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469D2B2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168E26EE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2025 год</w:t>
            </w:r>
          </w:p>
        </w:tc>
      </w:tr>
      <w:tr w:rsidR="003D08A0" w:rsidRPr="003D08A0" w14:paraId="3E58F008" w14:textId="77777777" w:rsidTr="00CB4A1D">
        <w:tc>
          <w:tcPr>
            <w:tcW w:w="3652" w:type="dxa"/>
            <w:vAlign w:val="center"/>
          </w:tcPr>
          <w:p w14:paraId="2D5C8F4A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08A0">
              <w:rPr>
                <w:rFonts w:ascii="Times New Roman" w:hAnsi="Times New Roman" w:cs="Times New Roman"/>
                <w:b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52F1D389" w14:textId="480040DA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354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224D1DD1" w14:textId="552DDBF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975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037D95C0" w14:textId="28236A74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094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03E68A6B" w14:textId="090BE321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08A0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218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D08A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3D08A0" w:rsidRPr="003D08A0" w14:paraId="61D38397" w14:textId="77777777" w:rsidTr="00CB4A1D">
        <w:tc>
          <w:tcPr>
            <w:tcW w:w="3652" w:type="dxa"/>
            <w:vAlign w:val="center"/>
          </w:tcPr>
          <w:p w14:paraId="74FD2F7B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301373F3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8" w:type="dxa"/>
            <w:vAlign w:val="center"/>
          </w:tcPr>
          <w:p w14:paraId="75540B43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9" w:type="dxa"/>
            <w:vAlign w:val="center"/>
          </w:tcPr>
          <w:p w14:paraId="34410F50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82" w:type="dxa"/>
            <w:vAlign w:val="center"/>
          </w:tcPr>
          <w:p w14:paraId="3EF54136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2,6</w:t>
            </w:r>
          </w:p>
        </w:tc>
      </w:tr>
      <w:tr w:rsidR="003D08A0" w:rsidRPr="003D08A0" w14:paraId="1389952B" w14:textId="77777777" w:rsidTr="00CB4A1D">
        <w:tc>
          <w:tcPr>
            <w:tcW w:w="3652" w:type="dxa"/>
            <w:vAlign w:val="center"/>
          </w:tcPr>
          <w:p w14:paraId="0A6C22EE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184CD97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-232,4</w:t>
            </w:r>
          </w:p>
        </w:tc>
        <w:tc>
          <w:tcPr>
            <w:tcW w:w="1418" w:type="dxa"/>
            <w:vAlign w:val="center"/>
          </w:tcPr>
          <w:p w14:paraId="0ECFFE7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+621,0</w:t>
            </w:r>
          </w:p>
        </w:tc>
        <w:tc>
          <w:tcPr>
            <w:tcW w:w="1559" w:type="dxa"/>
            <w:vAlign w:val="center"/>
          </w:tcPr>
          <w:p w14:paraId="5C62B2C9" w14:textId="4B1A681D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+119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2" w:type="dxa"/>
            <w:vAlign w:val="center"/>
          </w:tcPr>
          <w:p w14:paraId="5171BDC2" w14:textId="0A0560AD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+124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D08A0" w:rsidRPr="003D08A0" w14:paraId="067FECDA" w14:textId="77777777" w:rsidTr="00CB4A1D">
        <w:tc>
          <w:tcPr>
            <w:tcW w:w="3652" w:type="dxa"/>
            <w:vAlign w:val="center"/>
          </w:tcPr>
          <w:p w14:paraId="202C565C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FF9C2B0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418" w:type="dxa"/>
            <w:vAlign w:val="center"/>
          </w:tcPr>
          <w:p w14:paraId="0BAECDC8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559" w:type="dxa"/>
            <w:vAlign w:val="center"/>
          </w:tcPr>
          <w:p w14:paraId="4C191E17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382" w:type="dxa"/>
            <w:vAlign w:val="center"/>
          </w:tcPr>
          <w:p w14:paraId="7AA4272D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104,0</w:t>
            </w:r>
          </w:p>
        </w:tc>
      </w:tr>
      <w:tr w:rsidR="003D08A0" w:rsidRPr="003D08A0" w14:paraId="64EA10DD" w14:textId="77777777" w:rsidTr="00CB4A1D">
        <w:tc>
          <w:tcPr>
            <w:tcW w:w="3652" w:type="dxa"/>
            <w:vAlign w:val="center"/>
          </w:tcPr>
          <w:p w14:paraId="74AE1247" w14:textId="77777777" w:rsidR="003D08A0" w:rsidRPr="003D08A0" w:rsidRDefault="003D08A0" w:rsidP="003D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550018A4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7FBE2650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559" w:type="dxa"/>
            <w:vAlign w:val="center"/>
          </w:tcPr>
          <w:p w14:paraId="3CD0C9FE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1382" w:type="dxa"/>
            <w:vAlign w:val="center"/>
          </w:tcPr>
          <w:p w14:paraId="30E1E3B9" w14:textId="77777777" w:rsidR="003D08A0" w:rsidRPr="003D08A0" w:rsidRDefault="003D08A0" w:rsidP="003D0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08A0">
              <w:rPr>
                <w:rFonts w:ascii="Times New Roman" w:hAnsi="Times New Roman" w:cs="Times New Roman"/>
              </w:rPr>
              <w:t>136,7</w:t>
            </w:r>
          </w:p>
        </w:tc>
      </w:tr>
    </w:tbl>
    <w:p w14:paraId="053469A2" w14:textId="5F349E9E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1D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446F6E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A1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CB4A1D">
        <w:rPr>
          <w:rFonts w:ascii="Times New Roman" w:hAnsi="Times New Roman" w:cs="Times New Roman"/>
          <w:sz w:val="28"/>
          <w:szCs w:val="28"/>
        </w:rPr>
        <w:t>2975,0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B4A1D">
        <w:rPr>
          <w:rFonts w:ascii="Times New Roman" w:hAnsi="Times New Roman" w:cs="Times New Roman"/>
          <w:sz w:val="28"/>
          <w:szCs w:val="28"/>
        </w:rPr>
        <w:t>621,0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0552">
        <w:rPr>
          <w:rFonts w:ascii="Times New Roman" w:hAnsi="Times New Roman" w:cs="Times New Roman"/>
          <w:sz w:val="28"/>
          <w:szCs w:val="28"/>
        </w:rPr>
        <w:t xml:space="preserve">на </w:t>
      </w:r>
      <w:r w:rsidR="00CB4A1D">
        <w:rPr>
          <w:rFonts w:ascii="Times New Roman" w:hAnsi="Times New Roman" w:cs="Times New Roman"/>
          <w:sz w:val="28"/>
          <w:szCs w:val="28"/>
        </w:rPr>
        <w:t>26,4</w:t>
      </w:r>
      <w:r w:rsidR="00BB0552">
        <w:rPr>
          <w:rFonts w:ascii="Times New Roman" w:hAnsi="Times New Roman" w:cs="Times New Roman"/>
          <w:sz w:val="28"/>
          <w:szCs w:val="28"/>
        </w:rPr>
        <w:t>%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A1D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 w:rsidR="00CB4A1D">
        <w:rPr>
          <w:rFonts w:ascii="Times New Roman" w:hAnsi="Times New Roman" w:cs="Times New Roman"/>
          <w:sz w:val="28"/>
          <w:szCs w:val="28"/>
        </w:rPr>
        <w:t>2,8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CB4A1D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CB4A1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CB4A1D">
        <w:rPr>
          <w:rFonts w:ascii="Times New Roman" w:hAnsi="Times New Roman" w:cs="Times New Roman"/>
          <w:sz w:val="28"/>
          <w:szCs w:val="28"/>
        </w:rPr>
        <w:t>3094,0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CB4A1D">
        <w:rPr>
          <w:rFonts w:ascii="Times New Roman" w:hAnsi="Times New Roman" w:cs="Times New Roman"/>
          <w:sz w:val="28"/>
          <w:szCs w:val="28"/>
        </w:rPr>
        <w:t>3218,0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CB4A1D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CB4A1D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4A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552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CB4A1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A1D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CB4A1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B4A1D">
        <w:rPr>
          <w:rFonts w:ascii="Times New Roman" w:hAnsi="Times New Roman" w:cs="Times New Roman"/>
          <w:sz w:val="28"/>
          <w:szCs w:val="28"/>
        </w:rPr>
        <w:t>36,7</w:t>
      </w:r>
      <w:r w:rsidR="00BB055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5F436" w14:textId="77777777" w:rsidR="00DE7E9C" w:rsidRDefault="00DE7E9C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C48212" w14:textId="77777777" w:rsidR="00CB4A1D" w:rsidRPr="00CB4A1D" w:rsidRDefault="00CB4A1D" w:rsidP="00CB4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A1D">
        <w:rPr>
          <w:rFonts w:ascii="Times New Roman" w:hAnsi="Times New Roman" w:cs="Times New Roman"/>
          <w:sz w:val="28"/>
          <w:szCs w:val="28"/>
        </w:rPr>
        <w:t>Динамика доходов от уплаты государственной пошлины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CB4A1D" w:rsidRPr="00CB4A1D" w14:paraId="0E1D27AF" w14:textId="77777777" w:rsidTr="00CB4A1D">
        <w:tc>
          <w:tcPr>
            <w:tcW w:w="3652" w:type="dxa"/>
            <w:vMerge w:val="restart"/>
            <w:vAlign w:val="center"/>
          </w:tcPr>
          <w:p w14:paraId="6FBEDBE1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80643CC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 xml:space="preserve">Оценка </w:t>
            </w:r>
          </w:p>
          <w:p w14:paraId="7363A2BA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5066AD8F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CB4A1D" w:rsidRPr="00CB4A1D" w14:paraId="73B66A2E" w14:textId="77777777" w:rsidTr="00CB4A1D">
        <w:tc>
          <w:tcPr>
            <w:tcW w:w="3652" w:type="dxa"/>
            <w:vMerge/>
            <w:vAlign w:val="center"/>
          </w:tcPr>
          <w:p w14:paraId="0F882B29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5EC7B6A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C478234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2E5ABF90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6A73B367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2025 год</w:t>
            </w:r>
          </w:p>
        </w:tc>
      </w:tr>
      <w:tr w:rsidR="00CB4A1D" w:rsidRPr="00CB4A1D" w14:paraId="1AB907EB" w14:textId="77777777" w:rsidTr="00CB4A1D">
        <w:tc>
          <w:tcPr>
            <w:tcW w:w="3652" w:type="dxa"/>
            <w:vAlign w:val="center"/>
          </w:tcPr>
          <w:p w14:paraId="381458E7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B4A1D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14:paraId="7FA368DC" w14:textId="3AB48A66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A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765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AFAC30C" w14:textId="28064451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A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775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1197867" w14:textId="395CD5EE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A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780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092CE77B" w14:textId="482C1FAC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B4A1D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800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4A1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CB4A1D" w:rsidRPr="00CB4A1D" w14:paraId="7D37166F" w14:textId="77777777" w:rsidTr="00CB4A1D">
        <w:tc>
          <w:tcPr>
            <w:tcW w:w="3652" w:type="dxa"/>
            <w:vAlign w:val="center"/>
          </w:tcPr>
          <w:p w14:paraId="4771789E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672D32B7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18" w:type="dxa"/>
            <w:vAlign w:val="center"/>
          </w:tcPr>
          <w:p w14:paraId="4BFF9735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9" w:type="dxa"/>
            <w:vAlign w:val="center"/>
          </w:tcPr>
          <w:p w14:paraId="2758A858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82" w:type="dxa"/>
            <w:vAlign w:val="center"/>
          </w:tcPr>
          <w:p w14:paraId="0F3EF484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1,5</w:t>
            </w:r>
          </w:p>
        </w:tc>
      </w:tr>
      <w:tr w:rsidR="00CB4A1D" w:rsidRPr="00CB4A1D" w14:paraId="076C1632" w14:textId="77777777" w:rsidTr="00CB4A1D">
        <w:tc>
          <w:tcPr>
            <w:tcW w:w="3652" w:type="dxa"/>
            <w:vAlign w:val="center"/>
          </w:tcPr>
          <w:p w14:paraId="4564A027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060CD83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+461,9</w:t>
            </w:r>
          </w:p>
        </w:tc>
        <w:tc>
          <w:tcPr>
            <w:tcW w:w="1418" w:type="dxa"/>
            <w:vAlign w:val="center"/>
          </w:tcPr>
          <w:p w14:paraId="5CB8F028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+10,0</w:t>
            </w:r>
          </w:p>
        </w:tc>
        <w:tc>
          <w:tcPr>
            <w:tcW w:w="1559" w:type="dxa"/>
            <w:vAlign w:val="center"/>
          </w:tcPr>
          <w:p w14:paraId="3DE21901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+5,0</w:t>
            </w:r>
          </w:p>
        </w:tc>
        <w:tc>
          <w:tcPr>
            <w:tcW w:w="1382" w:type="dxa"/>
            <w:vAlign w:val="center"/>
          </w:tcPr>
          <w:p w14:paraId="25E6197A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+20,0</w:t>
            </w:r>
          </w:p>
        </w:tc>
      </w:tr>
      <w:tr w:rsidR="00CB4A1D" w:rsidRPr="00CB4A1D" w14:paraId="1AD8774A" w14:textId="77777777" w:rsidTr="00CB4A1D">
        <w:tc>
          <w:tcPr>
            <w:tcW w:w="3652" w:type="dxa"/>
            <w:vAlign w:val="center"/>
          </w:tcPr>
          <w:p w14:paraId="589C2A78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A16212C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1418" w:type="dxa"/>
            <w:vAlign w:val="center"/>
          </w:tcPr>
          <w:p w14:paraId="3E037E2F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559" w:type="dxa"/>
            <w:vAlign w:val="center"/>
          </w:tcPr>
          <w:p w14:paraId="270CABD0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382" w:type="dxa"/>
            <w:vAlign w:val="center"/>
          </w:tcPr>
          <w:p w14:paraId="2C282321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101,1</w:t>
            </w:r>
          </w:p>
        </w:tc>
      </w:tr>
      <w:tr w:rsidR="00CB4A1D" w:rsidRPr="00CB4A1D" w14:paraId="1638C75E" w14:textId="77777777" w:rsidTr="00CB4A1D">
        <w:tc>
          <w:tcPr>
            <w:tcW w:w="3652" w:type="dxa"/>
            <w:vAlign w:val="center"/>
          </w:tcPr>
          <w:p w14:paraId="7D65249A" w14:textId="77777777" w:rsidR="00CB4A1D" w:rsidRPr="00CB4A1D" w:rsidRDefault="00CB4A1D" w:rsidP="00CB4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2C3A162B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4B712A97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559" w:type="dxa"/>
            <w:vAlign w:val="center"/>
          </w:tcPr>
          <w:p w14:paraId="4F7BBAD2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382" w:type="dxa"/>
            <w:vAlign w:val="center"/>
          </w:tcPr>
          <w:p w14:paraId="58BAED91" w14:textId="77777777" w:rsidR="00CB4A1D" w:rsidRPr="00CB4A1D" w:rsidRDefault="00CB4A1D" w:rsidP="00CB4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B4A1D">
              <w:rPr>
                <w:rFonts w:ascii="Times New Roman" w:hAnsi="Times New Roman" w:cs="Times New Roman"/>
              </w:rPr>
              <w:t>102,0</w:t>
            </w:r>
          </w:p>
        </w:tc>
      </w:tr>
    </w:tbl>
    <w:p w14:paraId="201947C4" w14:textId="0D506609" w:rsidR="00482282" w:rsidRDefault="00CB4A1D" w:rsidP="00CB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2282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482282" w:rsidRPr="00222C3A">
        <w:rPr>
          <w:rFonts w:ascii="Times New Roman" w:hAnsi="Times New Roman" w:cs="Times New Roman"/>
          <w:sz w:val="28"/>
          <w:szCs w:val="28"/>
        </w:rPr>
        <w:t>на 20</w:t>
      </w:r>
      <w:r w:rsidR="004822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1775,0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тыс. рублей. Поступление налога в бюджет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1780,0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8228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1800,0</w:t>
      </w:r>
      <w:r w:rsidR="0048228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100,3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F102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10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 w:rsidR="00482282">
        <w:rPr>
          <w:rFonts w:ascii="Times New Roman" w:hAnsi="Times New Roman" w:cs="Times New Roman"/>
          <w:sz w:val="28"/>
          <w:szCs w:val="28"/>
        </w:rPr>
        <w:t xml:space="preserve">его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>
        <w:rPr>
          <w:rFonts w:ascii="Times New Roman" w:hAnsi="Times New Roman" w:cs="Times New Roman"/>
          <w:sz w:val="28"/>
          <w:szCs w:val="28"/>
        </w:rPr>
        <w:t>1,6</w:t>
      </w:r>
      <w:r w:rsidR="00482282">
        <w:rPr>
          <w:rFonts w:ascii="Times New Roman" w:hAnsi="Times New Roman" w:cs="Times New Roman"/>
          <w:sz w:val="28"/>
          <w:szCs w:val="28"/>
        </w:rPr>
        <w:t>%, и 1,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8228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2F2AA" w14:textId="185D935E" w:rsidR="00482282" w:rsidRDefault="00482282" w:rsidP="00482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по задолженности и перерасчетам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3E2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83E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E3372BB" w14:textId="77777777" w:rsidR="000A58D0" w:rsidRPr="000A58D0" w:rsidRDefault="000A58D0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0">
        <w:rPr>
          <w:rFonts w:ascii="Times New Roman" w:hAnsi="Times New Roman" w:cs="Times New Roman"/>
          <w:b/>
          <w:bCs/>
          <w:sz w:val="28"/>
          <w:szCs w:val="28"/>
        </w:rPr>
        <w:t>4.2. Неналоговые доходы</w:t>
      </w:r>
    </w:p>
    <w:p w14:paraId="6FD7C67B" w14:textId="5F6662CE" w:rsidR="00443362" w:rsidRDefault="000A58D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62">
        <w:rPr>
          <w:rFonts w:ascii="Times New Roman" w:hAnsi="Times New Roman" w:cs="Times New Roman"/>
          <w:sz w:val="28"/>
          <w:szCs w:val="28"/>
        </w:rPr>
        <w:t>Общий объем неналоговых доходов на 202</w:t>
      </w:r>
      <w:r w:rsidR="00383E24">
        <w:rPr>
          <w:rFonts w:ascii="Times New Roman" w:hAnsi="Times New Roman" w:cs="Times New Roman"/>
          <w:sz w:val="28"/>
          <w:szCs w:val="28"/>
        </w:rPr>
        <w:t>3</w:t>
      </w:r>
      <w:r w:rsidRPr="00443362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383E24">
        <w:rPr>
          <w:rFonts w:ascii="Times New Roman" w:hAnsi="Times New Roman" w:cs="Times New Roman"/>
          <w:sz w:val="28"/>
          <w:szCs w:val="28"/>
        </w:rPr>
        <w:t>11298,0</w:t>
      </w:r>
      <w:r w:rsidRPr="0044336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5E95299" w14:textId="77777777" w:rsidR="00DE7E9C" w:rsidRDefault="00DE7E9C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BE725" w14:textId="77777777" w:rsidR="00383E24" w:rsidRPr="00383E24" w:rsidRDefault="00383E24" w:rsidP="00383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3E24">
        <w:rPr>
          <w:rFonts w:ascii="Times New Roman" w:hAnsi="Times New Roman" w:cs="Times New Roman"/>
          <w:sz w:val="28"/>
          <w:szCs w:val="28"/>
        </w:rPr>
        <w:t>Динамика прогнозных значений на 2023-2025 годы в сравнении с поступлением неналоговых доходов в 2021-2022 года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04"/>
        <w:gridCol w:w="1386"/>
        <w:gridCol w:w="1521"/>
        <w:gridCol w:w="1352"/>
      </w:tblGrid>
      <w:tr w:rsidR="00383E24" w:rsidRPr="00383E24" w14:paraId="4B922149" w14:textId="77777777" w:rsidTr="003C5E52">
        <w:tc>
          <w:tcPr>
            <w:tcW w:w="2405" w:type="dxa"/>
            <w:vMerge w:val="restart"/>
            <w:vAlign w:val="center"/>
          </w:tcPr>
          <w:p w14:paraId="461F514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3A7D0A26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 xml:space="preserve">Факт </w:t>
            </w:r>
          </w:p>
          <w:p w14:paraId="69FB1DFB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404" w:type="dxa"/>
            <w:vMerge w:val="restart"/>
            <w:vAlign w:val="center"/>
          </w:tcPr>
          <w:p w14:paraId="61BA1FA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 xml:space="preserve">Оценка </w:t>
            </w:r>
          </w:p>
          <w:p w14:paraId="3C5CC147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259" w:type="dxa"/>
            <w:gridSpan w:val="3"/>
            <w:vAlign w:val="center"/>
          </w:tcPr>
          <w:p w14:paraId="4D6F8D7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83E24" w:rsidRPr="00383E24" w14:paraId="6C2A97C2" w14:textId="77777777" w:rsidTr="003C5E52">
        <w:tc>
          <w:tcPr>
            <w:tcW w:w="2405" w:type="dxa"/>
            <w:vMerge/>
            <w:vAlign w:val="center"/>
          </w:tcPr>
          <w:p w14:paraId="4013C350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138AD1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14:paraId="0654AA0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14:paraId="790B157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21" w:type="dxa"/>
            <w:vAlign w:val="center"/>
          </w:tcPr>
          <w:p w14:paraId="3942A6E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52" w:type="dxa"/>
            <w:vAlign w:val="center"/>
          </w:tcPr>
          <w:p w14:paraId="4D08F84E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2025 год</w:t>
            </w:r>
          </w:p>
        </w:tc>
      </w:tr>
      <w:tr w:rsidR="00383E24" w:rsidRPr="00383E24" w14:paraId="33DEBCB2" w14:textId="77777777" w:rsidTr="003C5E52">
        <w:tc>
          <w:tcPr>
            <w:tcW w:w="2405" w:type="dxa"/>
            <w:vAlign w:val="center"/>
          </w:tcPr>
          <w:p w14:paraId="390CDBFF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</w:rPr>
              <w:lastRenderedPageBreak/>
              <w:t>Поступление неналоговых доходов, тыс. рублей</w:t>
            </w:r>
          </w:p>
        </w:tc>
        <w:tc>
          <w:tcPr>
            <w:tcW w:w="1276" w:type="dxa"/>
            <w:vAlign w:val="center"/>
          </w:tcPr>
          <w:p w14:paraId="3D609C7B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9848,7</w:t>
            </w:r>
          </w:p>
        </w:tc>
        <w:tc>
          <w:tcPr>
            <w:tcW w:w="1404" w:type="dxa"/>
            <w:vAlign w:val="center"/>
          </w:tcPr>
          <w:p w14:paraId="3E5FE22A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15439,0</w:t>
            </w:r>
          </w:p>
        </w:tc>
        <w:tc>
          <w:tcPr>
            <w:tcW w:w="1386" w:type="dxa"/>
            <w:vAlign w:val="center"/>
          </w:tcPr>
          <w:p w14:paraId="7F744A08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11298,0</w:t>
            </w:r>
          </w:p>
        </w:tc>
        <w:tc>
          <w:tcPr>
            <w:tcW w:w="1521" w:type="dxa"/>
            <w:vAlign w:val="center"/>
          </w:tcPr>
          <w:p w14:paraId="2B4920E0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6953,0</w:t>
            </w:r>
          </w:p>
        </w:tc>
        <w:tc>
          <w:tcPr>
            <w:tcW w:w="1352" w:type="dxa"/>
            <w:vAlign w:val="center"/>
          </w:tcPr>
          <w:p w14:paraId="2F7EF08A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7048,0</w:t>
            </w:r>
          </w:p>
        </w:tc>
      </w:tr>
      <w:tr w:rsidR="00383E24" w:rsidRPr="00383E24" w14:paraId="0F214221" w14:textId="77777777" w:rsidTr="003C5E52">
        <w:tc>
          <w:tcPr>
            <w:tcW w:w="2405" w:type="dxa"/>
            <w:vAlign w:val="center"/>
          </w:tcPr>
          <w:p w14:paraId="02F9B4F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Отклонение от предыдущего года, тыс. рублей</w:t>
            </w:r>
          </w:p>
        </w:tc>
        <w:tc>
          <w:tcPr>
            <w:tcW w:w="1276" w:type="dxa"/>
            <w:vAlign w:val="center"/>
          </w:tcPr>
          <w:p w14:paraId="40A0E37D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7744183D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+5590,3</w:t>
            </w:r>
          </w:p>
        </w:tc>
        <w:tc>
          <w:tcPr>
            <w:tcW w:w="1386" w:type="dxa"/>
            <w:vAlign w:val="center"/>
          </w:tcPr>
          <w:p w14:paraId="0A62C73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-4141,0</w:t>
            </w:r>
          </w:p>
        </w:tc>
        <w:tc>
          <w:tcPr>
            <w:tcW w:w="1521" w:type="dxa"/>
            <w:vAlign w:val="center"/>
          </w:tcPr>
          <w:p w14:paraId="0A82120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-4345,0</w:t>
            </w:r>
          </w:p>
        </w:tc>
        <w:tc>
          <w:tcPr>
            <w:tcW w:w="1352" w:type="dxa"/>
            <w:vAlign w:val="center"/>
          </w:tcPr>
          <w:p w14:paraId="3AF9759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+95,0</w:t>
            </w:r>
          </w:p>
        </w:tc>
      </w:tr>
      <w:tr w:rsidR="00383E24" w:rsidRPr="00383E24" w14:paraId="3DDFB4BA" w14:textId="77777777" w:rsidTr="003C5E52">
        <w:tc>
          <w:tcPr>
            <w:tcW w:w="2405" w:type="dxa"/>
            <w:vAlign w:val="center"/>
          </w:tcPr>
          <w:p w14:paraId="09F2B3C6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1276" w:type="dxa"/>
            <w:vAlign w:val="center"/>
          </w:tcPr>
          <w:p w14:paraId="3EE766DB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4E61B4AD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386" w:type="dxa"/>
            <w:vAlign w:val="center"/>
          </w:tcPr>
          <w:p w14:paraId="155D37E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521" w:type="dxa"/>
            <w:vAlign w:val="center"/>
          </w:tcPr>
          <w:p w14:paraId="34355CD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352" w:type="dxa"/>
            <w:vAlign w:val="center"/>
          </w:tcPr>
          <w:p w14:paraId="7E37CDD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101,4</w:t>
            </w:r>
          </w:p>
        </w:tc>
      </w:tr>
    </w:tbl>
    <w:p w14:paraId="6B10D0AC" w14:textId="4F94922D" w:rsidR="00793C78" w:rsidRDefault="00FB308B" w:rsidP="00D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8B">
        <w:rPr>
          <w:rFonts w:ascii="Times New Roman" w:hAnsi="Times New Roman" w:cs="Times New Roman"/>
          <w:sz w:val="28"/>
          <w:szCs w:val="28"/>
        </w:rPr>
        <w:t>Удельный вес неналоговых доходов в доходной части проекта бюджета на 202</w:t>
      </w:r>
      <w:r w:rsidR="00383E24">
        <w:rPr>
          <w:rFonts w:ascii="Times New Roman" w:hAnsi="Times New Roman" w:cs="Times New Roman"/>
          <w:sz w:val="28"/>
          <w:szCs w:val="28"/>
        </w:rPr>
        <w:t>3</w:t>
      </w:r>
      <w:r w:rsidRPr="00FB308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83E24">
        <w:rPr>
          <w:rFonts w:ascii="Times New Roman" w:hAnsi="Times New Roman" w:cs="Times New Roman"/>
          <w:sz w:val="28"/>
          <w:szCs w:val="28"/>
        </w:rPr>
        <w:t>2,8</w:t>
      </w:r>
      <w:r w:rsidR="0019169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1B8B9CB" w14:textId="77777777" w:rsidR="00DE7E9C" w:rsidRPr="00DE7E9C" w:rsidRDefault="00DE7E9C" w:rsidP="00D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780C" w14:textId="77777777" w:rsidR="00383E24" w:rsidRPr="00DE7E9C" w:rsidRDefault="00383E24" w:rsidP="00383E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7E9C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неналоговых доходов в 2023-2025 годах, представлена в таблице.</w:t>
      </w:r>
    </w:p>
    <w:tbl>
      <w:tblPr>
        <w:tblStyle w:val="12"/>
        <w:tblW w:w="9532" w:type="dxa"/>
        <w:tblLook w:val="04A0" w:firstRow="1" w:lastRow="0" w:firstColumn="1" w:lastColumn="0" w:noHBand="0" w:noVBand="1"/>
      </w:tblPr>
      <w:tblGrid>
        <w:gridCol w:w="3282"/>
        <w:gridCol w:w="1042"/>
        <w:gridCol w:w="975"/>
        <w:gridCol w:w="739"/>
        <w:gridCol w:w="975"/>
        <w:gridCol w:w="739"/>
        <w:gridCol w:w="1041"/>
        <w:gridCol w:w="739"/>
      </w:tblGrid>
      <w:tr w:rsidR="00383E24" w:rsidRPr="00383E24" w14:paraId="67AD05E1" w14:textId="77777777" w:rsidTr="003C5E52">
        <w:tc>
          <w:tcPr>
            <w:tcW w:w="3282" w:type="dxa"/>
            <w:vMerge w:val="restart"/>
            <w:vAlign w:val="center"/>
          </w:tcPr>
          <w:p w14:paraId="10930EE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4B02DC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  <w:p w14:paraId="25DA08E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8949AC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2022 </w:t>
            </w:r>
          </w:p>
          <w:p w14:paraId="3803813E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1714" w:type="dxa"/>
            <w:gridSpan w:val="2"/>
            <w:vAlign w:val="center"/>
          </w:tcPr>
          <w:p w14:paraId="7981E80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1714" w:type="dxa"/>
            <w:gridSpan w:val="2"/>
            <w:vAlign w:val="center"/>
          </w:tcPr>
          <w:p w14:paraId="07AF8A2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1780" w:type="dxa"/>
            <w:gridSpan w:val="2"/>
            <w:vAlign w:val="center"/>
          </w:tcPr>
          <w:p w14:paraId="745478D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2025</w:t>
            </w:r>
          </w:p>
        </w:tc>
      </w:tr>
      <w:tr w:rsidR="00383E24" w:rsidRPr="00383E24" w14:paraId="7FE7A746" w14:textId="77777777" w:rsidTr="003C5E52">
        <w:tc>
          <w:tcPr>
            <w:tcW w:w="3282" w:type="dxa"/>
            <w:vMerge/>
          </w:tcPr>
          <w:p w14:paraId="73C77C0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6EEED77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975" w:type="dxa"/>
            <w:vAlign w:val="center"/>
          </w:tcPr>
          <w:p w14:paraId="5718DA0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6F720D2C" w14:textId="24FEB47B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% к пред. </w:t>
            </w:r>
            <w:r>
              <w:rPr>
                <w:rFonts w:ascii="Times New Roman" w:hAnsi="Times New Roman" w:cs="Times New Roman"/>
                <w:szCs w:val="20"/>
              </w:rPr>
              <w:t>г</w:t>
            </w:r>
            <w:r w:rsidRPr="00383E24">
              <w:rPr>
                <w:rFonts w:ascii="Times New Roman" w:hAnsi="Times New Roman" w:cs="Times New Roman"/>
                <w:szCs w:val="20"/>
              </w:rPr>
              <w:t>оду</w:t>
            </w:r>
          </w:p>
        </w:tc>
        <w:tc>
          <w:tcPr>
            <w:tcW w:w="975" w:type="dxa"/>
            <w:vAlign w:val="center"/>
          </w:tcPr>
          <w:p w14:paraId="057032C5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3C5864B1" w14:textId="7C4FAAE2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% к пред. </w:t>
            </w:r>
            <w:r>
              <w:rPr>
                <w:rFonts w:ascii="Times New Roman" w:hAnsi="Times New Roman" w:cs="Times New Roman"/>
                <w:szCs w:val="20"/>
              </w:rPr>
              <w:t>г</w:t>
            </w:r>
            <w:r w:rsidRPr="00383E24">
              <w:rPr>
                <w:rFonts w:ascii="Times New Roman" w:hAnsi="Times New Roman" w:cs="Times New Roman"/>
                <w:szCs w:val="20"/>
              </w:rPr>
              <w:t>оду</w:t>
            </w:r>
          </w:p>
        </w:tc>
        <w:tc>
          <w:tcPr>
            <w:tcW w:w="1041" w:type="dxa"/>
            <w:vAlign w:val="center"/>
          </w:tcPr>
          <w:p w14:paraId="261BABD3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0E9B891C" w14:textId="31949CE9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% к пред. </w:t>
            </w:r>
            <w:r>
              <w:rPr>
                <w:rFonts w:ascii="Times New Roman" w:hAnsi="Times New Roman" w:cs="Times New Roman"/>
                <w:szCs w:val="20"/>
              </w:rPr>
              <w:t>г</w:t>
            </w:r>
            <w:r w:rsidRPr="00383E24">
              <w:rPr>
                <w:rFonts w:ascii="Times New Roman" w:hAnsi="Times New Roman" w:cs="Times New Roman"/>
                <w:szCs w:val="20"/>
              </w:rPr>
              <w:t>оду</w:t>
            </w:r>
          </w:p>
        </w:tc>
      </w:tr>
      <w:tr w:rsidR="00383E24" w:rsidRPr="00383E24" w14:paraId="3818F652" w14:textId="77777777" w:rsidTr="003C5E52">
        <w:tc>
          <w:tcPr>
            <w:tcW w:w="3282" w:type="dxa"/>
          </w:tcPr>
          <w:p w14:paraId="750919CB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Неналоговые доходы</w:t>
            </w:r>
          </w:p>
        </w:tc>
        <w:tc>
          <w:tcPr>
            <w:tcW w:w="1042" w:type="dxa"/>
            <w:vAlign w:val="center"/>
          </w:tcPr>
          <w:p w14:paraId="792F7A34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15439,0</w:t>
            </w:r>
          </w:p>
        </w:tc>
        <w:tc>
          <w:tcPr>
            <w:tcW w:w="975" w:type="dxa"/>
            <w:vAlign w:val="center"/>
          </w:tcPr>
          <w:p w14:paraId="2D7007AA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11298,0</w:t>
            </w:r>
          </w:p>
        </w:tc>
        <w:tc>
          <w:tcPr>
            <w:tcW w:w="739" w:type="dxa"/>
            <w:vAlign w:val="center"/>
          </w:tcPr>
          <w:p w14:paraId="3DE2D874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73,2</w:t>
            </w:r>
          </w:p>
        </w:tc>
        <w:tc>
          <w:tcPr>
            <w:tcW w:w="975" w:type="dxa"/>
            <w:vAlign w:val="center"/>
          </w:tcPr>
          <w:p w14:paraId="4296AFD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6953,0</w:t>
            </w:r>
          </w:p>
        </w:tc>
        <w:tc>
          <w:tcPr>
            <w:tcW w:w="739" w:type="dxa"/>
            <w:vAlign w:val="center"/>
          </w:tcPr>
          <w:p w14:paraId="29E55CF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61,5</w:t>
            </w:r>
          </w:p>
        </w:tc>
        <w:tc>
          <w:tcPr>
            <w:tcW w:w="1041" w:type="dxa"/>
            <w:vAlign w:val="center"/>
          </w:tcPr>
          <w:p w14:paraId="5F2C6BF6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7048,0</w:t>
            </w:r>
          </w:p>
        </w:tc>
        <w:tc>
          <w:tcPr>
            <w:tcW w:w="739" w:type="dxa"/>
            <w:vAlign w:val="center"/>
          </w:tcPr>
          <w:p w14:paraId="46369C5A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83E24">
              <w:rPr>
                <w:rFonts w:ascii="Times New Roman" w:hAnsi="Times New Roman" w:cs="Times New Roman"/>
                <w:b/>
                <w:szCs w:val="20"/>
              </w:rPr>
              <w:t>101,4</w:t>
            </w:r>
          </w:p>
        </w:tc>
      </w:tr>
      <w:tr w:rsidR="00383E24" w:rsidRPr="00383E24" w14:paraId="1A85B815" w14:textId="77777777" w:rsidTr="003C5E52">
        <w:tc>
          <w:tcPr>
            <w:tcW w:w="3282" w:type="dxa"/>
          </w:tcPr>
          <w:p w14:paraId="30AE8886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 xml:space="preserve">Доходы от использования имущества </w:t>
            </w:r>
          </w:p>
        </w:tc>
        <w:tc>
          <w:tcPr>
            <w:tcW w:w="1042" w:type="dxa"/>
            <w:vAlign w:val="center"/>
          </w:tcPr>
          <w:p w14:paraId="32B84343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4331,0</w:t>
            </w:r>
          </w:p>
        </w:tc>
        <w:tc>
          <w:tcPr>
            <w:tcW w:w="975" w:type="dxa"/>
            <w:vAlign w:val="center"/>
          </w:tcPr>
          <w:p w14:paraId="61F93F3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4193</w:t>
            </w:r>
          </w:p>
        </w:tc>
        <w:tc>
          <w:tcPr>
            <w:tcW w:w="739" w:type="dxa"/>
            <w:vAlign w:val="center"/>
          </w:tcPr>
          <w:p w14:paraId="31FB5E66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96,8</w:t>
            </w:r>
          </w:p>
        </w:tc>
        <w:tc>
          <w:tcPr>
            <w:tcW w:w="975" w:type="dxa"/>
            <w:vAlign w:val="center"/>
          </w:tcPr>
          <w:p w14:paraId="13615017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4193,0</w:t>
            </w:r>
          </w:p>
        </w:tc>
        <w:tc>
          <w:tcPr>
            <w:tcW w:w="739" w:type="dxa"/>
            <w:vAlign w:val="center"/>
          </w:tcPr>
          <w:p w14:paraId="174A3E73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100,0</w:t>
            </w:r>
          </w:p>
        </w:tc>
        <w:tc>
          <w:tcPr>
            <w:tcW w:w="1041" w:type="dxa"/>
            <w:vAlign w:val="center"/>
          </w:tcPr>
          <w:p w14:paraId="164A8F2E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4193,0</w:t>
            </w:r>
          </w:p>
        </w:tc>
        <w:tc>
          <w:tcPr>
            <w:tcW w:w="739" w:type="dxa"/>
            <w:vAlign w:val="center"/>
          </w:tcPr>
          <w:p w14:paraId="4563A38A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100,0</w:t>
            </w:r>
          </w:p>
        </w:tc>
      </w:tr>
      <w:tr w:rsidR="00383E24" w:rsidRPr="00383E24" w14:paraId="0845F086" w14:textId="77777777" w:rsidTr="003C5E52">
        <w:tc>
          <w:tcPr>
            <w:tcW w:w="3282" w:type="dxa"/>
          </w:tcPr>
          <w:p w14:paraId="16F3B40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42" w:type="dxa"/>
            <w:vAlign w:val="center"/>
          </w:tcPr>
          <w:p w14:paraId="1E4E4570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2400,0</w:t>
            </w:r>
          </w:p>
        </w:tc>
        <w:tc>
          <w:tcPr>
            <w:tcW w:w="975" w:type="dxa"/>
            <w:vAlign w:val="center"/>
          </w:tcPr>
          <w:p w14:paraId="3BCAABCF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65,0</w:t>
            </w:r>
          </w:p>
        </w:tc>
        <w:tc>
          <w:tcPr>
            <w:tcW w:w="739" w:type="dxa"/>
            <w:vAlign w:val="center"/>
          </w:tcPr>
          <w:p w14:paraId="692E010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2,7</w:t>
            </w:r>
          </w:p>
        </w:tc>
        <w:tc>
          <w:tcPr>
            <w:tcW w:w="975" w:type="dxa"/>
            <w:vAlign w:val="center"/>
          </w:tcPr>
          <w:p w14:paraId="24EA9222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70,0</w:t>
            </w:r>
          </w:p>
        </w:tc>
        <w:tc>
          <w:tcPr>
            <w:tcW w:w="739" w:type="dxa"/>
            <w:vAlign w:val="center"/>
          </w:tcPr>
          <w:p w14:paraId="55F4F05A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107,7</w:t>
            </w:r>
          </w:p>
        </w:tc>
        <w:tc>
          <w:tcPr>
            <w:tcW w:w="1041" w:type="dxa"/>
            <w:vAlign w:val="center"/>
          </w:tcPr>
          <w:p w14:paraId="30B589E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75,0</w:t>
            </w:r>
          </w:p>
        </w:tc>
        <w:tc>
          <w:tcPr>
            <w:tcW w:w="739" w:type="dxa"/>
            <w:vAlign w:val="center"/>
          </w:tcPr>
          <w:p w14:paraId="3F78619F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107,1</w:t>
            </w:r>
          </w:p>
        </w:tc>
      </w:tr>
      <w:tr w:rsidR="00383E24" w:rsidRPr="00383E24" w14:paraId="1E7F6B6E" w14:textId="77777777" w:rsidTr="003C5E52">
        <w:tc>
          <w:tcPr>
            <w:tcW w:w="3282" w:type="dxa"/>
          </w:tcPr>
          <w:p w14:paraId="7E28FD66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Доходы от оказания платных услуг (работ)</w:t>
            </w:r>
          </w:p>
        </w:tc>
        <w:tc>
          <w:tcPr>
            <w:tcW w:w="1042" w:type="dxa"/>
            <w:vAlign w:val="center"/>
          </w:tcPr>
          <w:p w14:paraId="058E1F27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740,0</w:t>
            </w:r>
          </w:p>
        </w:tc>
        <w:tc>
          <w:tcPr>
            <w:tcW w:w="975" w:type="dxa"/>
            <w:vAlign w:val="center"/>
          </w:tcPr>
          <w:p w14:paraId="384DE0A1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750,0</w:t>
            </w:r>
          </w:p>
        </w:tc>
        <w:tc>
          <w:tcPr>
            <w:tcW w:w="739" w:type="dxa"/>
            <w:vAlign w:val="center"/>
          </w:tcPr>
          <w:p w14:paraId="1EAF4294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101,3</w:t>
            </w:r>
          </w:p>
        </w:tc>
        <w:tc>
          <w:tcPr>
            <w:tcW w:w="975" w:type="dxa"/>
            <w:vAlign w:val="center"/>
          </w:tcPr>
          <w:p w14:paraId="4499E32F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760,0</w:t>
            </w:r>
          </w:p>
        </w:tc>
        <w:tc>
          <w:tcPr>
            <w:tcW w:w="739" w:type="dxa"/>
            <w:vAlign w:val="center"/>
          </w:tcPr>
          <w:p w14:paraId="5EAD5D7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101,3</w:t>
            </w:r>
          </w:p>
        </w:tc>
        <w:tc>
          <w:tcPr>
            <w:tcW w:w="1041" w:type="dxa"/>
            <w:vAlign w:val="center"/>
          </w:tcPr>
          <w:p w14:paraId="3BE84EF7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770,0</w:t>
            </w:r>
          </w:p>
        </w:tc>
        <w:tc>
          <w:tcPr>
            <w:tcW w:w="739" w:type="dxa"/>
            <w:vAlign w:val="center"/>
          </w:tcPr>
          <w:p w14:paraId="5A2A294E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101,3</w:t>
            </w:r>
          </w:p>
        </w:tc>
      </w:tr>
      <w:tr w:rsidR="00383E24" w:rsidRPr="00383E24" w14:paraId="691B65E0" w14:textId="77777777" w:rsidTr="003C5E52">
        <w:tc>
          <w:tcPr>
            <w:tcW w:w="3282" w:type="dxa"/>
          </w:tcPr>
          <w:p w14:paraId="1949297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42" w:type="dxa"/>
            <w:vAlign w:val="center"/>
          </w:tcPr>
          <w:p w14:paraId="26C961A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6368,0</w:t>
            </w:r>
          </w:p>
        </w:tc>
        <w:tc>
          <w:tcPr>
            <w:tcW w:w="975" w:type="dxa"/>
            <w:vAlign w:val="center"/>
          </w:tcPr>
          <w:p w14:paraId="16B4E55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5290,0</w:t>
            </w:r>
          </w:p>
        </w:tc>
        <w:tc>
          <w:tcPr>
            <w:tcW w:w="739" w:type="dxa"/>
            <w:vAlign w:val="center"/>
          </w:tcPr>
          <w:p w14:paraId="34CF1CF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83,1</w:t>
            </w:r>
          </w:p>
        </w:tc>
        <w:tc>
          <w:tcPr>
            <w:tcW w:w="975" w:type="dxa"/>
            <w:vAlign w:val="center"/>
          </w:tcPr>
          <w:p w14:paraId="0897DC59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830,0</w:t>
            </w:r>
          </w:p>
        </w:tc>
        <w:tc>
          <w:tcPr>
            <w:tcW w:w="739" w:type="dxa"/>
            <w:vAlign w:val="center"/>
          </w:tcPr>
          <w:p w14:paraId="44ECEBEB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15,7</w:t>
            </w:r>
          </w:p>
        </w:tc>
        <w:tc>
          <w:tcPr>
            <w:tcW w:w="1041" w:type="dxa"/>
            <w:vAlign w:val="center"/>
          </w:tcPr>
          <w:p w14:paraId="502368F1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860,0</w:t>
            </w:r>
          </w:p>
        </w:tc>
        <w:tc>
          <w:tcPr>
            <w:tcW w:w="739" w:type="dxa"/>
            <w:vAlign w:val="center"/>
          </w:tcPr>
          <w:p w14:paraId="797DC5D5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103,6</w:t>
            </w:r>
          </w:p>
        </w:tc>
      </w:tr>
      <w:tr w:rsidR="00383E24" w:rsidRPr="00383E24" w14:paraId="20EEA008" w14:textId="77777777" w:rsidTr="003C5E52">
        <w:tc>
          <w:tcPr>
            <w:tcW w:w="3282" w:type="dxa"/>
          </w:tcPr>
          <w:p w14:paraId="5B2038F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Штрафы, санкции, возмещение ущерба</w:t>
            </w:r>
          </w:p>
        </w:tc>
        <w:tc>
          <w:tcPr>
            <w:tcW w:w="1042" w:type="dxa"/>
            <w:vAlign w:val="center"/>
          </w:tcPr>
          <w:p w14:paraId="7E3709FD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1600,0</w:t>
            </w:r>
          </w:p>
        </w:tc>
        <w:tc>
          <w:tcPr>
            <w:tcW w:w="975" w:type="dxa"/>
            <w:vAlign w:val="center"/>
          </w:tcPr>
          <w:p w14:paraId="20872513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1000,0</w:t>
            </w:r>
          </w:p>
        </w:tc>
        <w:tc>
          <w:tcPr>
            <w:tcW w:w="739" w:type="dxa"/>
            <w:vAlign w:val="center"/>
          </w:tcPr>
          <w:p w14:paraId="7BA60E9C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62,5</w:t>
            </w:r>
          </w:p>
        </w:tc>
        <w:tc>
          <w:tcPr>
            <w:tcW w:w="975" w:type="dxa"/>
            <w:vAlign w:val="center"/>
          </w:tcPr>
          <w:p w14:paraId="2C8B662B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1100,0</w:t>
            </w:r>
          </w:p>
        </w:tc>
        <w:tc>
          <w:tcPr>
            <w:tcW w:w="739" w:type="dxa"/>
            <w:vAlign w:val="center"/>
          </w:tcPr>
          <w:p w14:paraId="7ADB3DE2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110,0</w:t>
            </w:r>
          </w:p>
        </w:tc>
        <w:tc>
          <w:tcPr>
            <w:tcW w:w="1041" w:type="dxa"/>
            <w:vAlign w:val="center"/>
          </w:tcPr>
          <w:p w14:paraId="47E20521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1150,0</w:t>
            </w:r>
          </w:p>
        </w:tc>
        <w:tc>
          <w:tcPr>
            <w:tcW w:w="739" w:type="dxa"/>
            <w:vAlign w:val="center"/>
          </w:tcPr>
          <w:p w14:paraId="44EBB0E8" w14:textId="77777777" w:rsidR="00383E24" w:rsidRPr="00383E24" w:rsidRDefault="00383E24" w:rsidP="00383E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83E24">
              <w:rPr>
                <w:rFonts w:ascii="Times New Roman" w:hAnsi="Times New Roman" w:cs="Times New Roman"/>
                <w:szCs w:val="20"/>
              </w:rPr>
              <w:t>104,5</w:t>
            </w:r>
          </w:p>
        </w:tc>
      </w:tr>
    </w:tbl>
    <w:p w14:paraId="61EB421E" w14:textId="77777777" w:rsidR="00CB0A78" w:rsidRDefault="00CB0A78" w:rsidP="00E62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E48A7" w14:textId="77777777" w:rsidR="00383E24" w:rsidRPr="00383E24" w:rsidRDefault="00383E24" w:rsidP="00383E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3E24">
        <w:rPr>
          <w:rFonts w:ascii="Times New Roman" w:eastAsia="Calibri" w:hAnsi="Times New Roman" w:cs="Times New Roman"/>
          <w:sz w:val="28"/>
          <w:szCs w:val="28"/>
        </w:rPr>
        <w:t>Динамика доходов от использования имущества, находящегося в государственной и муниципальной собственности, в 2023-2025 годах приведена в следующей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9"/>
        <w:gridCol w:w="1527"/>
        <w:gridCol w:w="1386"/>
        <w:gridCol w:w="1520"/>
        <w:gridCol w:w="1352"/>
      </w:tblGrid>
      <w:tr w:rsidR="00383E24" w:rsidRPr="00383E24" w14:paraId="62D568F4" w14:textId="77777777" w:rsidTr="003C5E52">
        <w:tc>
          <w:tcPr>
            <w:tcW w:w="3652" w:type="dxa"/>
            <w:vMerge w:val="restart"/>
            <w:vAlign w:val="center"/>
          </w:tcPr>
          <w:p w14:paraId="3425EF8F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E63FFF7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 xml:space="preserve">Оценка </w:t>
            </w:r>
          </w:p>
          <w:p w14:paraId="4D5F775A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6272A29E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83E24" w:rsidRPr="00383E24" w14:paraId="57B5671C" w14:textId="77777777" w:rsidTr="003C5E52">
        <w:tc>
          <w:tcPr>
            <w:tcW w:w="3652" w:type="dxa"/>
            <w:vMerge/>
            <w:vAlign w:val="center"/>
          </w:tcPr>
          <w:p w14:paraId="30284583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3FF898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D4B0EAD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537EE38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45EAB1D7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2025 год</w:t>
            </w:r>
          </w:p>
        </w:tc>
      </w:tr>
      <w:tr w:rsidR="00383E24" w:rsidRPr="00383E24" w14:paraId="2D3DBEB7" w14:textId="77777777" w:rsidTr="003C5E52">
        <w:tc>
          <w:tcPr>
            <w:tcW w:w="3652" w:type="dxa"/>
            <w:vAlign w:val="center"/>
          </w:tcPr>
          <w:p w14:paraId="65418D7D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1EDDD8F7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4331</w:t>
            </w:r>
          </w:p>
        </w:tc>
        <w:tc>
          <w:tcPr>
            <w:tcW w:w="1418" w:type="dxa"/>
            <w:vAlign w:val="center"/>
          </w:tcPr>
          <w:p w14:paraId="3FD94C6E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4193,0</w:t>
            </w:r>
          </w:p>
        </w:tc>
        <w:tc>
          <w:tcPr>
            <w:tcW w:w="1559" w:type="dxa"/>
            <w:vAlign w:val="center"/>
          </w:tcPr>
          <w:p w14:paraId="0E55E37E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4193,0</w:t>
            </w:r>
          </w:p>
        </w:tc>
        <w:tc>
          <w:tcPr>
            <w:tcW w:w="1382" w:type="dxa"/>
            <w:vAlign w:val="center"/>
          </w:tcPr>
          <w:p w14:paraId="10050FD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83E24">
              <w:rPr>
                <w:rFonts w:ascii="Times New Roman" w:hAnsi="Times New Roman" w:cs="Times New Roman"/>
                <w:b/>
              </w:rPr>
              <w:t>4193,0</w:t>
            </w:r>
          </w:p>
        </w:tc>
      </w:tr>
      <w:tr w:rsidR="00383E24" w:rsidRPr="00383E24" w14:paraId="2C125AF7" w14:textId="77777777" w:rsidTr="003C5E52">
        <w:tc>
          <w:tcPr>
            <w:tcW w:w="3652" w:type="dxa"/>
            <w:vAlign w:val="center"/>
          </w:tcPr>
          <w:p w14:paraId="34CA45E0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EE78295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  <w:vAlign w:val="center"/>
          </w:tcPr>
          <w:p w14:paraId="228970A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559" w:type="dxa"/>
            <w:vAlign w:val="center"/>
          </w:tcPr>
          <w:p w14:paraId="0DB3D7C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382" w:type="dxa"/>
            <w:vAlign w:val="center"/>
          </w:tcPr>
          <w:p w14:paraId="476941E9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59,5</w:t>
            </w:r>
          </w:p>
        </w:tc>
      </w:tr>
      <w:tr w:rsidR="00383E24" w:rsidRPr="00383E24" w14:paraId="0A31FFEC" w14:textId="77777777" w:rsidTr="003C5E52">
        <w:tc>
          <w:tcPr>
            <w:tcW w:w="3652" w:type="dxa"/>
            <w:vAlign w:val="center"/>
          </w:tcPr>
          <w:p w14:paraId="57388EF8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FD1A6BF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+1359,4</w:t>
            </w:r>
          </w:p>
        </w:tc>
        <w:tc>
          <w:tcPr>
            <w:tcW w:w="1418" w:type="dxa"/>
            <w:vAlign w:val="center"/>
          </w:tcPr>
          <w:p w14:paraId="18F6C162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-138,0</w:t>
            </w:r>
          </w:p>
        </w:tc>
        <w:tc>
          <w:tcPr>
            <w:tcW w:w="1559" w:type="dxa"/>
            <w:vAlign w:val="center"/>
          </w:tcPr>
          <w:p w14:paraId="4D6597D4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vAlign w:val="center"/>
          </w:tcPr>
          <w:p w14:paraId="4D7E87F1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0</w:t>
            </w:r>
          </w:p>
        </w:tc>
      </w:tr>
      <w:tr w:rsidR="00383E24" w:rsidRPr="00383E24" w14:paraId="5CEDBEEA" w14:textId="77777777" w:rsidTr="003C5E52">
        <w:tc>
          <w:tcPr>
            <w:tcW w:w="3652" w:type="dxa"/>
            <w:vAlign w:val="center"/>
          </w:tcPr>
          <w:p w14:paraId="3B33AC45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8649AFF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1418" w:type="dxa"/>
            <w:vAlign w:val="center"/>
          </w:tcPr>
          <w:p w14:paraId="569B10D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559" w:type="dxa"/>
            <w:vAlign w:val="center"/>
          </w:tcPr>
          <w:p w14:paraId="15E2BB2A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3632FBA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100,0</w:t>
            </w:r>
          </w:p>
        </w:tc>
      </w:tr>
      <w:tr w:rsidR="00383E24" w:rsidRPr="00383E24" w14:paraId="06DE5587" w14:textId="77777777" w:rsidTr="003C5E52">
        <w:tc>
          <w:tcPr>
            <w:tcW w:w="3652" w:type="dxa"/>
            <w:vAlign w:val="center"/>
          </w:tcPr>
          <w:p w14:paraId="27C1F126" w14:textId="77777777" w:rsidR="00383E24" w:rsidRPr="00383E24" w:rsidRDefault="00383E24" w:rsidP="00383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564D05FC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63EB83D0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559" w:type="dxa"/>
            <w:vAlign w:val="center"/>
          </w:tcPr>
          <w:p w14:paraId="5D2CB8A6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382" w:type="dxa"/>
            <w:vAlign w:val="center"/>
          </w:tcPr>
          <w:p w14:paraId="17B49C56" w14:textId="77777777" w:rsidR="00383E24" w:rsidRPr="00383E24" w:rsidRDefault="00383E24" w:rsidP="0038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3E24">
              <w:rPr>
                <w:rFonts w:ascii="Times New Roman" w:hAnsi="Times New Roman" w:cs="Times New Roman"/>
              </w:rPr>
              <w:t>96,8</w:t>
            </w:r>
          </w:p>
        </w:tc>
      </w:tr>
    </w:tbl>
    <w:p w14:paraId="14F58E31" w14:textId="4622DC14" w:rsidR="000F1EDB" w:rsidRPr="000F1EDB" w:rsidRDefault="00DE7E9C" w:rsidP="00DE7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Темп роста прогноза доходов от использования имущества муниципальной собственности в 202</w:t>
      </w:r>
      <w:r w:rsidR="00383E24">
        <w:rPr>
          <w:rFonts w:ascii="Times New Roman" w:eastAsia="Calibri" w:hAnsi="Times New Roman" w:cs="Times New Roman"/>
          <w:sz w:val="28"/>
          <w:szCs w:val="28"/>
        </w:rPr>
        <w:t>3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к уровню 202</w:t>
      </w:r>
      <w:r w:rsidR="00383E24">
        <w:rPr>
          <w:rFonts w:ascii="Times New Roman" w:eastAsia="Calibri" w:hAnsi="Times New Roman" w:cs="Times New Roman"/>
          <w:sz w:val="28"/>
          <w:szCs w:val="28"/>
        </w:rPr>
        <w:t>2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C527D">
        <w:rPr>
          <w:rFonts w:ascii="Times New Roman" w:eastAsia="Calibri" w:hAnsi="Times New Roman" w:cs="Times New Roman"/>
          <w:sz w:val="28"/>
          <w:szCs w:val="28"/>
        </w:rPr>
        <w:t xml:space="preserve"> ниже на 138,0 тыс. рублей или 3,2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B5CB92E" w14:textId="76C392CE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60C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поступлений рассчитан на основе сведений администратора платежа – комитета имущественных отношений администрации Дубровского района исходя из объема оценки 202</w:t>
      </w:r>
      <w:r w:rsidR="008C527D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года, прогноза начисления арендной платы, с учетом уровня собираемости платежа. </w:t>
      </w:r>
    </w:p>
    <w:p w14:paraId="4E767780" w14:textId="4261BF7C" w:rsidR="005E2548" w:rsidRDefault="000F1EDB" w:rsidP="008C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lastRenderedPageBreak/>
        <w:t>Платежи при пользовании природными ресурсами на 202</w:t>
      </w:r>
      <w:r w:rsidR="008C527D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</w:t>
      </w:r>
      <w:r w:rsidR="006B232B">
        <w:rPr>
          <w:rFonts w:ascii="Times New Roman" w:eastAsia="Calibri" w:hAnsi="Times New Roman" w:cs="Times New Roman"/>
          <w:sz w:val="28"/>
          <w:szCs w:val="28"/>
        </w:rPr>
        <w:t xml:space="preserve"> ниже к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6B232B">
        <w:rPr>
          <w:rFonts w:ascii="Times New Roman" w:eastAsia="Calibri" w:hAnsi="Times New Roman" w:cs="Times New Roman"/>
          <w:sz w:val="28"/>
          <w:szCs w:val="28"/>
        </w:rPr>
        <w:t>ю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C527D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B232B">
        <w:rPr>
          <w:rFonts w:ascii="Times New Roman" w:eastAsia="Calibri" w:hAnsi="Times New Roman" w:cs="Times New Roman"/>
          <w:sz w:val="28"/>
          <w:szCs w:val="28"/>
        </w:rPr>
        <w:t xml:space="preserve"> на 97,3%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32B">
        <w:rPr>
          <w:rFonts w:ascii="Times New Roman" w:eastAsia="Calibri" w:hAnsi="Times New Roman" w:cs="Times New Roman"/>
          <w:sz w:val="28"/>
          <w:szCs w:val="28"/>
        </w:rPr>
        <w:t>или в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6</w:t>
      </w:r>
      <w:r w:rsidRPr="000F1EDB">
        <w:rPr>
          <w:rFonts w:ascii="Times New Roman" w:eastAsia="Calibri" w:hAnsi="Times New Roman" w:cs="Times New Roman"/>
          <w:sz w:val="28"/>
          <w:szCs w:val="28"/>
        </w:rPr>
        <w:t>5,0 тыс. рублей, на плановый период 202</w:t>
      </w:r>
      <w:r w:rsidR="006B232B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>-202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годов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70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</w:t>
      </w:r>
      <w:r w:rsidR="006B232B">
        <w:rPr>
          <w:rFonts w:ascii="Times New Roman" w:eastAsia="Calibri" w:hAnsi="Times New Roman" w:cs="Times New Roman"/>
          <w:sz w:val="28"/>
          <w:szCs w:val="28"/>
        </w:rPr>
        <w:t>75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 соответственно. </w:t>
      </w:r>
    </w:p>
    <w:p w14:paraId="3AFBD82E" w14:textId="77777777" w:rsidR="00DE7E9C" w:rsidRDefault="00DE7E9C" w:rsidP="008C5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E7107A" w14:textId="77777777" w:rsidR="006B232B" w:rsidRPr="006B232B" w:rsidRDefault="006B232B" w:rsidP="006B23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Динамика поступлений платежей при пользовании природными ресурсами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4"/>
        <w:gridCol w:w="1530"/>
        <w:gridCol w:w="1390"/>
        <w:gridCol w:w="1519"/>
        <w:gridCol w:w="1351"/>
      </w:tblGrid>
      <w:tr w:rsidR="006B232B" w:rsidRPr="006B232B" w14:paraId="35313401" w14:textId="77777777" w:rsidTr="003C5E52">
        <w:tc>
          <w:tcPr>
            <w:tcW w:w="3652" w:type="dxa"/>
            <w:vMerge w:val="restart"/>
            <w:vAlign w:val="center"/>
          </w:tcPr>
          <w:p w14:paraId="7C6FEA3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C792E4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 xml:space="preserve">Оценка </w:t>
            </w:r>
          </w:p>
          <w:p w14:paraId="7FF11BA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5FBEC8F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B232B" w:rsidRPr="006B232B" w14:paraId="4BA41B14" w14:textId="77777777" w:rsidTr="003C5E52">
        <w:tc>
          <w:tcPr>
            <w:tcW w:w="3652" w:type="dxa"/>
            <w:vMerge/>
            <w:vAlign w:val="center"/>
          </w:tcPr>
          <w:p w14:paraId="3BA4D6A4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DCB27F9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5C93F7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04959BE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7A8B435C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2025 год</w:t>
            </w:r>
          </w:p>
        </w:tc>
      </w:tr>
      <w:tr w:rsidR="006B232B" w:rsidRPr="006B232B" w14:paraId="7F29593C" w14:textId="77777777" w:rsidTr="003C5E52">
        <w:tc>
          <w:tcPr>
            <w:tcW w:w="3652" w:type="dxa"/>
            <w:vAlign w:val="center"/>
          </w:tcPr>
          <w:p w14:paraId="71AFB570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7CD08E7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2400,0</w:t>
            </w:r>
          </w:p>
        </w:tc>
        <w:tc>
          <w:tcPr>
            <w:tcW w:w="1418" w:type="dxa"/>
            <w:vAlign w:val="center"/>
          </w:tcPr>
          <w:p w14:paraId="67F6199C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559" w:type="dxa"/>
            <w:vAlign w:val="center"/>
          </w:tcPr>
          <w:p w14:paraId="6741604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382" w:type="dxa"/>
            <w:vAlign w:val="center"/>
          </w:tcPr>
          <w:p w14:paraId="5218094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6B232B" w:rsidRPr="006B232B" w14:paraId="3D9B1A9E" w14:textId="77777777" w:rsidTr="003C5E52">
        <w:tc>
          <w:tcPr>
            <w:tcW w:w="3652" w:type="dxa"/>
            <w:vAlign w:val="center"/>
          </w:tcPr>
          <w:p w14:paraId="70514E93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7A40604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418" w:type="dxa"/>
            <w:vAlign w:val="center"/>
          </w:tcPr>
          <w:p w14:paraId="12BB506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vAlign w:val="center"/>
          </w:tcPr>
          <w:p w14:paraId="37083E95" w14:textId="45F8ADE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5255B8B0" w14:textId="3C03A905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B232B" w:rsidRPr="006B232B" w14:paraId="78CE0356" w14:textId="77777777" w:rsidTr="003C5E52">
        <w:tc>
          <w:tcPr>
            <w:tcW w:w="3652" w:type="dxa"/>
            <w:vAlign w:val="center"/>
          </w:tcPr>
          <w:p w14:paraId="025901B5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BA33C3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+2365,0</w:t>
            </w:r>
          </w:p>
        </w:tc>
        <w:tc>
          <w:tcPr>
            <w:tcW w:w="1418" w:type="dxa"/>
            <w:vAlign w:val="center"/>
          </w:tcPr>
          <w:p w14:paraId="304A046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-2335,0</w:t>
            </w:r>
          </w:p>
        </w:tc>
        <w:tc>
          <w:tcPr>
            <w:tcW w:w="1559" w:type="dxa"/>
            <w:vAlign w:val="center"/>
          </w:tcPr>
          <w:p w14:paraId="22983FB6" w14:textId="5AB3E442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+5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5D0DD7E" w14:textId="7639C325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+5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B232B" w:rsidRPr="006B232B" w14:paraId="37822052" w14:textId="77777777" w:rsidTr="003C5E52">
        <w:tc>
          <w:tcPr>
            <w:tcW w:w="3652" w:type="dxa"/>
            <w:vAlign w:val="center"/>
          </w:tcPr>
          <w:p w14:paraId="1262EEE9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8740D13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</w:rPr>
              <w:t xml:space="preserve">в 69 раз </w:t>
            </w:r>
          </w:p>
        </w:tc>
        <w:tc>
          <w:tcPr>
            <w:tcW w:w="1418" w:type="dxa"/>
            <w:vAlign w:val="center"/>
          </w:tcPr>
          <w:p w14:paraId="1726871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vAlign w:val="center"/>
          </w:tcPr>
          <w:p w14:paraId="3C195A7E" w14:textId="25C6F1D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107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82" w:type="dxa"/>
            <w:vAlign w:val="center"/>
          </w:tcPr>
          <w:p w14:paraId="33B16526" w14:textId="0A8007A8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107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B232B" w:rsidRPr="006B232B" w14:paraId="29E649FA" w14:textId="77777777" w:rsidTr="003C5E52">
        <w:tc>
          <w:tcPr>
            <w:tcW w:w="3652" w:type="dxa"/>
            <w:vAlign w:val="center"/>
          </w:tcPr>
          <w:p w14:paraId="161EC880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35FEA0C1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0469E62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vAlign w:val="center"/>
          </w:tcPr>
          <w:p w14:paraId="6DB032EC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82" w:type="dxa"/>
            <w:vAlign w:val="center"/>
          </w:tcPr>
          <w:p w14:paraId="1B9E7B20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3,1</w:t>
            </w:r>
          </w:p>
        </w:tc>
      </w:tr>
    </w:tbl>
    <w:p w14:paraId="2163CDF9" w14:textId="63AACF80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Доходы от оказания платных услуг (работ) и компенсации затрат государства на 202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предусматриваются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750,0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6B232B">
        <w:rPr>
          <w:rFonts w:ascii="Times New Roman" w:eastAsia="Calibri" w:hAnsi="Times New Roman" w:cs="Times New Roman"/>
          <w:sz w:val="28"/>
          <w:szCs w:val="28"/>
        </w:rPr>
        <w:t>10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на </w:t>
      </w:r>
      <w:r w:rsidR="006B232B">
        <w:rPr>
          <w:rFonts w:ascii="Times New Roman" w:eastAsia="Calibri" w:hAnsi="Times New Roman" w:cs="Times New Roman"/>
          <w:sz w:val="28"/>
          <w:szCs w:val="28"/>
        </w:rPr>
        <w:t>101,4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% выше ожидаемой оценки 202</w:t>
      </w:r>
      <w:r w:rsidR="006B232B">
        <w:rPr>
          <w:rFonts w:ascii="Times New Roman" w:eastAsia="Calibri" w:hAnsi="Times New Roman" w:cs="Times New Roman"/>
          <w:sz w:val="28"/>
          <w:szCs w:val="28"/>
        </w:rPr>
        <w:t>2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0CE195BD" w14:textId="6CB275EB" w:rsid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760,0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770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рублей. Темп роста к предыдущему году составляет </w:t>
      </w:r>
      <w:r w:rsidR="001E2A5E">
        <w:rPr>
          <w:rFonts w:ascii="Times New Roman" w:eastAsia="Calibri" w:hAnsi="Times New Roman" w:cs="Times New Roman"/>
          <w:sz w:val="28"/>
          <w:szCs w:val="28"/>
        </w:rPr>
        <w:t>116,7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1E2A5E">
        <w:rPr>
          <w:rFonts w:ascii="Times New Roman" w:eastAsia="Calibri" w:hAnsi="Times New Roman" w:cs="Times New Roman"/>
          <w:sz w:val="28"/>
          <w:szCs w:val="28"/>
        </w:rPr>
        <w:t>102,9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1562B9ED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2D907" w14:textId="77777777" w:rsidR="006B232B" w:rsidRPr="006B232B" w:rsidRDefault="006B232B" w:rsidP="006B23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Динамика доходов от оказания платных услуг (работ) и компенсации</w:t>
      </w:r>
    </w:p>
    <w:p w14:paraId="040CA941" w14:textId="77777777" w:rsidR="006B232B" w:rsidRPr="006B232B" w:rsidRDefault="006B232B" w:rsidP="006B23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затрат государства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9"/>
        <w:gridCol w:w="1529"/>
        <w:gridCol w:w="1385"/>
        <w:gridCol w:w="1520"/>
        <w:gridCol w:w="1351"/>
      </w:tblGrid>
      <w:tr w:rsidR="006B232B" w:rsidRPr="006B232B" w14:paraId="32F89144" w14:textId="77777777" w:rsidTr="003C5E52">
        <w:tc>
          <w:tcPr>
            <w:tcW w:w="3652" w:type="dxa"/>
            <w:vMerge w:val="restart"/>
            <w:vAlign w:val="center"/>
          </w:tcPr>
          <w:p w14:paraId="74C5CF91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3B8ED4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 xml:space="preserve">Оценка </w:t>
            </w:r>
          </w:p>
          <w:p w14:paraId="4873A38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1755004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B232B" w:rsidRPr="006B232B" w14:paraId="60947567" w14:textId="77777777" w:rsidTr="003C5E52">
        <w:tc>
          <w:tcPr>
            <w:tcW w:w="3652" w:type="dxa"/>
            <w:vMerge/>
            <w:vAlign w:val="center"/>
          </w:tcPr>
          <w:p w14:paraId="04E99FA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19E2A6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BCE54E3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359B78A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286FB58C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2025 год</w:t>
            </w:r>
          </w:p>
        </w:tc>
      </w:tr>
      <w:tr w:rsidR="006B232B" w:rsidRPr="006B232B" w14:paraId="4571701A" w14:textId="77777777" w:rsidTr="003C5E52">
        <w:tc>
          <w:tcPr>
            <w:tcW w:w="3652" w:type="dxa"/>
            <w:vAlign w:val="center"/>
          </w:tcPr>
          <w:p w14:paraId="3A68DD70" w14:textId="77777777" w:rsidR="006B232B" w:rsidRPr="006B232B" w:rsidRDefault="006B232B" w:rsidP="006B232B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 xml:space="preserve">Доходы от оказания платных услуг (работ) и компенсации </w:t>
            </w:r>
          </w:p>
          <w:p w14:paraId="6403F68A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14:paraId="0715F8B5" w14:textId="1D7D835B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740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70F2F2CB" w14:textId="6F7C3B9B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750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33595B0B" w14:textId="19CE7D11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760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0606943C" w14:textId="2F5853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770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6B232B" w:rsidRPr="006B232B" w14:paraId="2BF6916D" w14:textId="77777777" w:rsidTr="003C5E52">
        <w:tc>
          <w:tcPr>
            <w:tcW w:w="3652" w:type="dxa"/>
            <w:vAlign w:val="center"/>
          </w:tcPr>
          <w:p w14:paraId="2BE67907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3BDC461" w14:textId="5028B53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622397FA" w14:textId="26116C26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0A8A2A64" w14:textId="00E8F06D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82" w:type="dxa"/>
            <w:vAlign w:val="center"/>
          </w:tcPr>
          <w:p w14:paraId="7188E643" w14:textId="040EFF31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6B232B" w:rsidRPr="006B232B" w14:paraId="2A5C8F26" w14:textId="77777777" w:rsidTr="003C5E52">
        <w:tc>
          <w:tcPr>
            <w:tcW w:w="3652" w:type="dxa"/>
            <w:vAlign w:val="center"/>
          </w:tcPr>
          <w:p w14:paraId="2D35CA75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3A4A567" w14:textId="6DD82FB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+24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5E6A0B0D" w14:textId="7CD1087D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2536D920" w14:textId="7712A8BE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4346D94" w14:textId="399A048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B232B" w:rsidRPr="006B232B" w14:paraId="6E472D48" w14:textId="77777777" w:rsidTr="003C5E52">
        <w:tc>
          <w:tcPr>
            <w:tcW w:w="3652" w:type="dxa"/>
            <w:vAlign w:val="center"/>
          </w:tcPr>
          <w:p w14:paraId="3BEC6A1D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7AFB50C" w14:textId="64F0820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103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2AC17762" w14:textId="5DB4CDA3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101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5B0DC557" w14:textId="05EF7708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101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82" w:type="dxa"/>
            <w:vAlign w:val="center"/>
          </w:tcPr>
          <w:p w14:paraId="3A58732C" w14:textId="3C4DFCB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101</w:t>
            </w:r>
            <w:r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B232B" w:rsidRPr="006B232B" w14:paraId="6E166D10" w14:textId="77777777" w:rsidTr="003C5E52">
        <w:tc>
          <w:tcPr>
            <w:tcW w:w="3652" w:type="dxa"/>
            <w:vAlign w:val="center"/>
          </w:tcPr>
          <w:p w14:paraId="3BA11C3E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2EC53E6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5FF6F07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559" w:type="dxa"/>
            <w:vAlign w:val="center"/>
          </w:tcPr>
          <w:p w14:paraId="1F750923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382" w:type="dxa"/>
            <w:vAlign w:val="center"/>
          </w:tcPr>
          <w:p w14:paraId="67EC44C0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104,0</w:t>
            </w:r>
          </w:p>
        </w:tc>
      </w:tr>
    </w:tbl>
    <w:p w14:paraId="1134329C" w14:textId="270F0B37" w:rsidR="000F1EDB" w:rsidRP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Доходы от </w:t>
      </w:r>
      <w:r w:rsidR="00A00F3A">
        <w:rPr>
          <w:rFonts w:ascii="Times New Roman" w:eastAsia="Calibri" w:hAnsi="Times New Roman" w:cs="Times New Roman"/>
          <w:sz w:val="28"/>
          <w:szCs w:val="28"/>
        </w:rPr>
        <w:t>оказания платных услуг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="00A00F3A">
        <w:rPr>
          <w:rFonts w:ascii="Times New Roman" w:eastAsia="Calibri" w:hAnsi="Times New Roman" w:cs="Times New Roman"/>
          <w:sz w:val="28"/>
          <w:szCs w:val="28"/>
        </w:rPr>
        <w:t>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B232B">
        <w:rPr>
          <w:rFonts w:ascii="Times New Roman" w:eastAsia="Calibri" w:hAnsi="Times New Roman" w:cs="Times New Roman"/>
          <w:sz w:val="28"/>
          <w:szCs w:val="28"/>
        </w:rPr>
        <w:t>6,6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показателя бюджета.  </w:t>
      </w:r>
    </w:p>
    <w:p w14:paraId="1A86384E" w14:textId="07836ED3" w:rsidR="000F1EDB" w:rsidRDefault="000F1EDB" w:rsidP="000F1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</w:t>
      </w:r>
      <w:r w:rsidR="006B232B">
        <w:rPr>
          <w:rFonts w:ascii="Times New Roman" w:eastAsia="Calibri" w:hAnsi="Times New Roman" w:cs="Times New Roman"/>
          <w:sz w:val="28"/>
          <w:szCs w:val="28"/>
        </w:rPr>
        <w:t>6</w:t>
      </w:r>
      <w:r w:rsidR="00A00F3A">
        <w:rPr>
          <w:rFonts w:ascii="Times New Roman" w:eastAsia="Calibri" w:hAnsi="Times New Roman" w:cs="Times New Roman"/>
          <w:sz w:val="28"/>
          <w:szCs w:val="28"/>
        </w:rPr>
        <w:t>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00F3A">
        <w:rPr>
          <w:rFonts w:ascii="Times New Roman" w:eastAsia="Calibri" w:hAnsi="Times New Roman" w:cs="Times New Roman"/>
          <w:sz w:val="28"/>
          <w:szCs w:val="28"/>
        </w:rPr>
        <w:t>7</w:t>
      </w:r>
      <w:r w:rsidR="006B232B">
        <w:rPr>
          <w:rFonts w:ascii="Times New Roman" w:eastAsia="Calibri" w:hAnsi="Times New Roman" w:cs="Times New Roman"/>
          <w:sz w:val="28"/>
          <w:szCs w:val="28"/>
        </w:rPr>
        <w:t>7</w:t>
      </w:r>
      <w:r w:rsidR="00A00F3A">
        <w:rPr>
          <w:rFonts w:ascii="Times New Roman" w:eastAsia="Calibri" w:hAnsi="Times New Roman" w:cs="Times New Roman"/>
          <w:sz w:val="28"/>
          <w:szCs w:val="28"/>
        </w:rPr>
        <w:t>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рублей. Темп роста к предыдущему году составляет </w:t>
      </w:r>
      <w:r w:rsidR="006B232B">
        <w:rPr>
          <w:rFonts w:ascii="Times New Roman" w:eastAsia="Calibri" w:hAnsi="Times New Roman" w:cs="Times New Roman"/>
          <w:sz w:val="28"/>
          <w:szCs w:val="28"/>
        </w:rPr>
        <w:t>101,3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A00F3A">
        <w:rPr>
          <w:rFonts w:ascii="Times New Roman" w:eastAsia="Calibri" w:hAnsi="Times New Roman" w:cs="Times New Roman"/>
          <w:sz w:val="28"/>
          <w:szCs w:val="28"/>
        </w:rPr>
        <w:t>101,3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916315" w:rsidRPr="00916315">
        <w:rPr>
          <w:rFonts w:ascii="Times New Roman" w:hAnsi="Times New Roman" w:cs="Times New Roman"/>
          <w:sz w:val="28"/>
          <w:szCs w:val="28"/>
        </w:rPr>
        <w:t xml:space="preserve"> </w:t>
      </w:r>
      <w:r w:rsidR="00916315" w:rsidRPr="00222C3A">
        <w:rPr>
          <w:rFonts w:ascii="Times New Roman" w:hAnsi="Times New Roman" w:cs="Times New Roman"/>
          <w:sz w:val="28"/>
          <w:szCs w:val="28"/>
        </w:rPr>
        <w:t>К уровню бюджета 20</w:t>
      </w:r>
      <w:r w:rsidR="00916315">
        <w:rPr>
          <w:rFonts w:ascii="Times New Roman" w:hAnsi="Times New Roman" w:cs="Times New Roman"/>
          <w:sz w:val="28"/>
          <w:szCs w:val="28"/>
        </w:rPr>
        <w:t>2</w:t>
      </w:r>
      <w:r w:rsidR="006B232B">
        <w:rPr>
          <w:rFonts w:ascii="Times New Roman" w:hAnsi="Times New Roman" w:cs="Times New Roman"/>
          <w:sz w:val="28"/>
          <w:szCs w:val="28"/>
        </w:rPr>
        <w:t>2</w:t>
      </w:r>
      <w:r w:rsidR="00916315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6B232B">
        <w:rPr>
          <w:rFonts w:ascii="Times New Roman" w:hAnsi="Times New Roman" w:cs="Times New Roman"/>
          <w:sz w:val="28"/>
          <w:szCs w:val="28"/>
        </w:rPr>
        <w:t>5</w:t>
      </w:r>
      <w:r w:rsidR="00916315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B232B">
        <w:rPr>
          <w:rFonts w:ascii="Times New Roman" w:hAnsi="Times New Roman" w:cs="Times New Roman"/>
          <w:sz w:val="28"/>
          <w:szCs w:val="28"/>
        </w:rPr>
        <w:t>104,0</w:t>
      </w:r>
      <w:r w:rsidR="0091631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16315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583F5131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546062" w14:textId="77777777" w:rsidR="006B232B" w:rsidRPr="006B232B" w:rsidRDefault="006B232B" w:rsidP="006B23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Динамика доходов от продажи материальных и нематериальных активов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9"/>
        <w:gridCol w:w="1526"/>
        <w:gridCol w:w="1393"/>
        <w:gridCol w:w="1519"/>
        <w:gridCol w:w="1347"/>
      </w:tblGrid>
      <w:tr w:rsidR="006B232B" w:rsidRPr="006B232B" w14:paraId="772AFA0F" w14:textId="77777777" w:rsidTr="003C5E52">
        <w:tc>
          <w:tcPr>
            <w:tcW w:w="3652" w:type="dxa"/>
            <w:vMerge w:val="restart"/>
            <w:vAlign w:val="center"/>
          </w:tcPr>
          <w:p w14:paraId="4B02571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3D3BC6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 xml:space="preserve">Оценка </w:t>
            </w:r>
          </w:p>
          <w:p w14:paraId="5CEF88A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6C5AEC5F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B232B" w:rsidRPr="006B232B" w14:paraId="3AAC7F0B" w14:textId="77777777" w:rsidTr="003C5E52">
        <w:tc>
          <w:tcPr>
            <w:tcW w:w="3652" w:type="dxa"/>
            <w:vMerge/>
            <w:vAlign w:val="center"/>
          </w:tcPr>
          <w:p w14:paraId="46C813E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4B0418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CEFC9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37BCDBD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634A766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2025 год</w:t>
            </w:r>
          </w:p>
        </w:tc>
      </w:tr>
      <w:tr w:rsidR="006B232B" w:rsidRPr="006B232B" w14:paraId="36F262F0" w14:textId="77777777" w:rsidTr="003C5E52">
        <w:tc>
          <w:tcPr>
            <w:tcW w:w="3652" w:type="dxa"/>
            <w:vAlign w:val="center"/>
          </w:tcPr>
          <w:p w14:paraId="0692A2FD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42837D28" w14:textId="6CAB988D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6368</w:t>
            </w:r>
            <w:r w:rsidR="00DE7E9C"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496538AE" w14:textId="70A9445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5290</w:t>
            </w:r>
            <w:r w:rsidR="00DE7E9C"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B3C3A2F" w14:textId="14D6200D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830</w:t>
            </w:r>
            <w:r w:rsidR="00DE7E9C"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60910825" w14:textId="6FB56E15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860</w:t>
            </w:r>
            <w:r w:rsidR="00DE7E9C">
              <w:rPr>
                <w:rFonts w:ascii="Times New Roman" w:hAnsi="Times New Roman" w:cs="Times New Roman"/>
                <w:b/>
              </w:rPr>
              <w:t>,</w:t>
            </w:r>
            <w:r w:rsidRPr="006B232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6B232B" w:rsidRPr="006B232B" w14:paraId="4F62764E" w14:textId="77777777" w:rsidTr="003C5E52">
        <w:tc>
          <w:tcPr>
            <w:tcW w:w="3652" w:type="dxa"/>
            <w:vAlign w:val="center"/>
          </w:tcPr>
          <w:p w14:paraId="0BCA4F75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6B56ECCE" w14:textId="0D03E538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41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0C7889C" w14:textId="3E03D536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4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14:paraId="01D08033" w14:textId="7C4D74F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11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82" w:type="dxa"/>
            <w:vAlign w:val="center"/>
          </w:tcPr>
          <w:p w14:paraId="36D2C87F" w14:textId="58BB859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12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B232B" w:rsidRPr="006B232B" w14:paraId="00397E4B" w14:textId="77777777" w:rsidTr="003C5E52">
        <w:tc>
          <w:tcPr>
            <w:tcW w:w="3652" w:type="dxa"/>
            <w:vAlign w:val="center"/>
          </w:tcPr>
          <w:p w14:paraId="0F61687A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6F1D781" w14:textId="225FA760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+1810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26E538C5" w14:textId="3277135F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+1078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42BFAD4A" w14:textId="2BB4FA28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-4460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  <w:vAlign w:val="center"/>
          </w:tcPr>
          <w:p w14:paraId="4E67D3E9" w14:textId="300437D1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+30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B232B" w:rsidRPr="006B232B" w14:paraId="26C3D50F" w14:textId="77777777" w:rsidTr="003C5E52">
        <w:tc>
          <w:tcPr>
            <w:tcW w:w="3652" w:type="dxa"/>
            <w:vAlign w:val="center"/>
          </w:tcPr>
          <w:p w14:paraId="38AEC542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23D24FCB" w14:textId="5DA24B7E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139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14:paraId="564BE64D" w14:textId="76810779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83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8CF03B8" w14:textId="16E59DE3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15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82" w:type="dxa"/>
            <w:vAlign w:val="center"/>
          </w:tcPr>
          <w:p w14:paraId="78CE8B53" w14:textId="108CA0CC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103</w:t>
            </w:r>
            <w:r w:rsidR="00DE7E9C">
              <w:rPr>
                <w:rFonts w:ascii="Times New Roman" w:hAnsi="Times New Roman" w:cs="Times New Roman"/>
              </w:rPr>
              <w:t>,</w:t>
            </w:r>
            <w:r w:rsidRPr="006B232B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B232B" w:rsidRPr="006B232B" w14:paraId="4442E1EB" w14:textId="77777777" w:rsidTr="003C5E52">
        <w:tc>
          <w:tcPr>
            <w:tcW w:w="3652" w:type="dxa"/>
            <w:vAlign w:val="center"/>
          </w:tcPr>
          <w:p w14:paraId="41D15520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16BB7AB4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15F0935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559" w:type="dxa"/>
            <w:vAlign w:val="center"/>
          </w:tcPr>
          <w:p w14:paraId="25F10A7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82" w:type="dxa"/>
            <w:vAlign w:val="center"/>
          </w:tcPr>
          <w:p w14:paraId="2B2BA41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13,5</w:t>
            </w:r>
          </w:p>
        </w:tc>
      </w:tr>
    </w:tbl>
    <w:p w14:paraId="56267741" w14:textId="7E0175D8" w:rsidR="000F1EDB" w:rsidRDefault="000F1EDB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>В общем объеме неналоговых доходов в прогнозе бюджета на 202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на долю </w:t>
      </w:r>
      <w:r w:rsidR="006D3EC3">
        <w:rPr>
          <w:rFonts w:ascii="Times New Roman" w:eastAsia="Calibri" w:hAnsi="Times New Roman" w:cs="Times New Roman"/>
          <w:sz w:val="28"/>
          <w:szCs w:val="28"/>
        </w:rPr>
        <w:t>доходов от продажи материальных и нематериальных активов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приходится – </w:t>
      </w:r>
      <w:r w:rsidR="006B232B">
        <w:rPr>
          <w:rFonts w:ascii="Times New Roman" w:eastAsia="Calibri" w:hAnsi="Times New Roman" w:cs="Times New Roman"/>
          <w:sz w:val="28"/>
          <w:szCs w:val="28"/>
        </w:rPr>
        <w:t>46,8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Объем поступлений в бюджет прогнозируется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5290,0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830,0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6B232B">
        <w:rPr>
          <w:rFonts w:ascii="Times New Roman" w:eastAsia="Calibri" w:hAnsi="Times New Roman" w:cs="Times New Roman"/>
          <w:sz w:val="28"/>
          <w:szCs w:val="28"/>
        </w:rPr>
        <w:t>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6B232B">
        <w:rPr>
          <w:rFonts w:ascii="Times New Roman" w:eastAsia="Calibri" w:hAnsi="Times New Roman" w:cs="Times New Roman"/>
          <w:sz w:val="28"/>
          <w:szCs w:val="28"/>
        </w:rPr>
        <w:t>860,0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6B232B">
        <w:rPr>
          <w:rFonts w:ascii="Times New Roman" w:eastAsia="Calibri" w:hAnsi="Times New Roman" w:cs="Times New Roman"/>
          <w:sz w:val="28"/>
          <w:szCs w:val="28"/>
        </w:rPr>
        <w:t>83,1</w:t>
      </w:r>
      <w:r w:rsidRPr="000F1EDB">
        <w:rPr>
          <w:rFonts w:ascii="Times New Roman" w:eastAsia="Calibri" w:hAnsi="Times New Roman" w:cs="Times New Roman"/>
          <w:sz w:val="28"/>
          <w:szCs w:val="28"/>
        </w:rPr>
        <w:t>%,</w:t>
      </w:r>
      <w:r w:rsidR="006D3EC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B232B">
        <w:rPr>
          <w:rFonts w:ascii="Times New Roman" w:eastAsia="Calibri" w:hAnsi="Times New Roman" w:cs="Times New Roman"/>
          <w:sz w:val="28"/>
          <w:szCs w:val="28"/>
        </w:rPr>
        <w:t>5,7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D3EC3">
        <w:rPr>
          <w:rFonts w:ascii="Times New Roman" w:eastAsia="Calibri" w:hAnsi="Times New Roman" w:cs="Times New Roman"/>
          <w:sz w:val="28"/>
          <w:szCs w:val="28"/>
        </w:rPr>
        <w:t>10</w:t>
      </w:r>
      <w:r w:rsidR="006B232B">
        <w:rPr>
          <w:rFonts w:ascii="Times New Roman" w:eastAsia="Calibri" w:hAnsi="Times New Roman" w:cs="Times New Roman"/>
          <w:sz w:val="28"/>
          <w:szCs w:val="28"/>
        </w:rPr>
        <w:t>3</w:t>
      </w:r>
      <w:r w:rsidR="006D3EC3">
        <w:rPr>
          <w:rFonts w:ascii="Times New Roman" w:eastAsia="Calibri" w:hAnsi="Times New Roman" w:cs="Times New Roman"/>
          <w:sz w:val="28"/>
          <w:szCs w:val="28"/>
        </w:rPr>
        <w:t>,</w:t>
      </w:r>
      <w:r w:rsidR="006B232B">
        <w:rPr>
          <w:rFonts w:ascii="Times New Roman" w:eastAsia="Calibri" w:hAnsi="Times New Roman" w:cs="Times New Roman"/>
          <w:sz w:val="28"/>
          <w:szCs w:val="28"/>
        </w:rPr>
        <w:t>6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1912D81B" w14:textId="77777777" w:rsidR="00DE7E9C" w:rsidRPr="000F1EDB" w:rsidRDefault="00DE7E9C" w:rsidP="000F1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B2300" w14:textId="77777777" w:rsidR="006B232B" w:rsidRPr="006B232B" w:rsidRDefault="006B232B" w:rsidP="006B23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32B">
        <w:rPr>
          <w:rFonts w:ascii="Times New Roman" w:eastAsia="Calibri" w:hAnsi="Times New Roman" w:cs="Times New Roman"/>
          <w:sz w:val="28"/>
          <w:szCs w:val="28"/>
        </w:rPr>
        <w:t>Динамика доходов от штрафных санкций и возмещения ущерба в 2023-2025 годах приведена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48"/>
        <w:gridCol w:w="1528"/>
        <w:gridCol w:w="1389"/>
        <w:gridCol w:w="1524"/>
        <w:gridCol w:w="1355"/>
      </w:tblGrid>
      <w:tr w:rsidR="006B232B" w:rsidRPr="006B232B" w14:paraId="3C0CFDC1" w14:textId="77777777" w:rsidTr="003C5E52">
        <w:tc>
          <w:tcPr>
            <w:tcW w:w="3652" w:type="dxa"/>
            <w:vMerge w:val="restart"/>
            <w:vAlign w:val="center"/>
          </w:tcPr>
          <w:p w14:paraId="3F0A876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1F9358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 xml:space="preserve">Оценка </w:t>
            </w:r>
          </w:p>
          <w:p w14:paraId="2087AEA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359" w:type="dxa"/>
            <w:gridSpan w:val="3"/>
            <w:vAlign w:val="center"/>
          </w:tcPr>
          <w:p w14:paraId="1044D78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6B232B" w:rsidRPr="006B232B" w14:paraId="13342DFD" w14:textId="77777777" w:rsidTr="003C5E52">
        <w:tc>
          <w:tcPr>
            <w:tcW w:w="3652" w:type="dxa"/>
            <w:vMerge/>
            <w:vAlign w:val="center"/>
          </w:tcPr>
          <w:p w14:paraId="596FB94B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E24467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0B0235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40498259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2" w:type="dxa"/>
            <w:vAlign w:val="center"/>
          </w:tcPr>
          <w:p w14:paraId="5F1A68D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2025 год</w:t>
            </w:r>
          </w:p>
        </w:tc>
      </w:tr>
      <w:tr w:rsidR="006B232B" w:rsidRPr="006B232B" w14:paraId="28C44E67" w14:textId="77777777" w:rsidTr="003C5E52">
        <w:tc>
          <w:tcPr>
            <w:tcW w:w="3652" w:type="dxa"/>
            <w:vAlign w:val="center"/>
          </w:tcPr>
          <w:p w14:paraId="53D4F363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32B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2B8A0AD0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1600.0</w:t>
            </w:r>
          </w:p>
        </w:tc>
        <w:tc>
          <w:tcPr>
            <w:tcW w:w="1418" w:type="dxa"/>
            <w:vAlign w:val="center"/>
          </w:tcPr>
          <w:p w14:paraId="69CD8BF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1000.0</w:t>
            </w:r>
          </w:p>
        </w:tc>
        <w:tc>
          <w:tcPr>
            <w:tcW w:w="1559" w:type="dxa"/>
            <w:vAlign w:val="center"/>
          </w:tcPr>
          <w:p w14:paraId="0D7FDB6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1100.0</w:t>
            </w:r>
          </w:p>
        </w:tc>
        <w:tc>
          <w:tcPr>
            <w:tcW w:w="1382" w:type="dxa"/>
            <w:vAlign w:val="center"/>
          </w:tcPr>
          <w:p w14:paraId="7D11A3C2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B232B">
              <w:rPr>
                <w:rFonts w:ascii="Times New Roman" w:hAnsi="Times New Roman" w:cs="Times New Roman"/>
                <w:b/>
                <w:lang w:val="en-US"/>
              </w:rPr>
              <w:t>1150.0</w:t>
            </w:r>
          </w:p>
        </w:tc>
      </w:tr>
      <w:tr w:rsidR="006B232B" w:rsidRPr="006B232B" w14:paraId="6D2969C7" w14:textId="77777777" w:rsidTr="003C5E52">
        <w:tc>
          <w:tcPr>
            <w:tcW w:w="3652" w:type="dxa"/>
            <w:vAlign w:val="center"/>
          </w:tcPr>
          <w:p w14:paraId="0E0081E3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4483AB5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10.4</w:t>
            </w:r>
          </w:p>
        </w:tc>
        <w:tc>
          <w:tcPr>
            <w:tcW w:w="1418" w:type="dxa"/>
            <w:vAlign w:val="center"/>
          </w:tcPr>
          <w:p w14:paraId="0A512C8F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8.9</w:t>
            </w:r>
          </w:p>
        </w:tc>
        <w:tc>
          <w:tcPr>
            <w:tcW w:w="1559" w:type="dxa"/>
            <w:vAlign w:val="center"/>
          </w:tcPr>
          <w:p w14:paraId="67271867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15.8</w:t>
            </w:r>
          </w:p>
        </w:tc>
        <w:tc>
          <w:tcPr>
            <w:tcW w:w="1382" w:type="dxa"/>
            <w:vAlign w:val="center"/>
          </w:tcPr>
          <w:p w14:paraId="61E018EF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16.3</w:t>
            </w:r>
          </w:p>
        </w:tc>
      </w:tr>
      <w:tr w:rsidR="006B232B" w:rsidRPr="006B232B" w14:paraId="62ADF0E3" w14:textId="77777777" w:rsidTr="003C5E52">
        <w:tc>
          <w:tcPr>
            <w:tcW w:w="3652" w:type="dxa"/>
            <w:vAlign w:val="center"/>
          </w:tcPr>
          <w:p w14:paraId="68CBF924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421D209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+737.0</w:t>
            </w:r>
          </w:p>
        </w:tc>
        <w:tc>
          <w:tcPr>
            <w:tcW w:w="1418" w:type="dxa"/>
            <w:vAlign w:val="center"/>
          </w:tcPr>
          <w:p w14:paraId="50839C0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-600.0</w:t>
            </w:r>
          </w:p>
        </w:tc>
        <w:tc>
          <w:tcPr>
            <w:tcW w:w="1559" w:type="dxa"/>
            <w:vAlign w:val="center"/>
          </w:tcPr>
          <w:p w14:paraId="6406976E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+100.0</w:t>
            </w:r>
          </w:p>
        </w:tc>
        <w:tc>
          <w:tcPr>
            <w:tcW w:w="1382" w:type="dxa"/>
            <w:vAlign w:val="center"/>
          </w:tcPr>
          <w:p w14:paraId="6BEC48B3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+50.0</w:t>
            </w:r>
          </w:p>
        </w:tc>
      </w:tr>
      <w:tr w:rsidR="006B232B" w:rsidRPr="006B232B" w14:paraId="23CE2E9A" w14:textId="77777777" w:rsidTr="003C5E52">
        <w:tc>
          <w:tcPr>
            <w:tcW w:w="3652" w:type="dxa"/>
            <w:vAlign w:val="center"/>
          </w:tcPr>
          <w:p w14:paraId="45FF2A07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8FC282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185.4</w:t>
            </w:r>
          </w:p>
        </w:tc>
        <w:tc>
          <w:tcPr>
            <w:tcW w:w="1418" w:type="dxa"/>
            <w:vAlign w:val="center"/>
          </w:tcPr>
          <w:p w14:paraId="2C9D69A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62.5</w:t>
            </w:r>
          </w:p>
        </w:tc>
        <w:tc>
          <w:tcPr>
            <w:tcW w:w="1559" w:type="dxa"/>
            <w:vAlign w:val="center"/>
          </w:tcPr>
          <w:p w14:paraId="2DEB5E26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110.0</w:t>
            </w:r>
          </w:p>
        </w:tc>
        <w:tc>
          <w:tcPr>
            <w:tcW w:w="1382" w:type="dxa"/>
            <w:vAlign w:val="center"/>
          </w:tcPr>
          <w:p w14:paraId="3987A4E8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32B">
              <w:rPr>
                <w:rFonts w:ascii="Times New Roman" w:hAnsi="Times New Roman" w:cs="Times New Roman"/>
                <w:lang w:val="en-US"/>
              </w:rPr>
              <w:t>104.5</w:t>
            </w:r>
          </w:p>
        </w:tc>
      </w:tr>
      <w:tr w:rsidR="006B232B" w:rsidRPr="006B232B" w14:paraId="47413FE7" w14:textId="77777777" w:rsidTr="003C5E52">
        <w:tc>
          <w:tcPr>
            <w:tcW w:w="3652" w:type="dxa"/>
            <w:vAlign w:val="center"/>
          </w:tcPr>
          <w:p w14:paraId="37DE8703" w14:textId="77777777" w:rsidR="006B232B" w:rsidRPr="006B232B" w:rsidRDefault="006B232B" w:rsidP="006B2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Темп роста к оценке 2022 года</w:t>
            </w:r>
          </w:p>
        </w:tc>
        <w:tc>
          <w:tcPr>
            <w:tcW w:w="1559" w:type="dxa"/>
            <w:vAlign w:val="center"/>
          </w:tcPr>
          <w:p w14:paraId="6EEE595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48E6B4A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559" w:type="dxa"/>
            <w:vAlign w:val="center"/>
          </w:tcPr>
          <w:p w14:paraId="55AE28BD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382" w:type="dxa"/>
            <w:vAlign w:val="center"/>
          </w:tcPr>
          <w:p w14:paraId="155DB6FA" w14:textId="77777777" w:rsidR="006B232B" w:rsidRPr="006B232B" w:rsidRDefault="006B232B" w:rsidP="006B2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32B">
              <w:rPr>
                <w:rFonts w:ascii="Times New Roman" w:hAnsi="Times New Roman" w:cs="Times New Roman"/>
              </w:rPr>
              <w:t>71,9</w:t>
            </w:r>
          </w:p>
        </w:tc>
      </w:tr>
    </w:tbl>
    <w:p w14:paraId="2BC73C48" w14:textId="4A476113" w:rsidR="002764BB" w:rsidRDefault="00263BA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0">
        <w:rPr>
          <w:rFonts w:ascii="Times New Roman" w:hAnsi="Times New Roman" w:cs="Times New Roman"/>
          <w:sz w:val="28"/>
          <w:szCs w:val="28"/>
        </w:rPr>
        <w:t>В прогнозе бюджета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263BA0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</w:t>
      </w:r>
      <w:r>
        <w:rPr>
          <w:rFonts w:ascii="Times New Roman" w:hAnsi="Times New Roman" w:cs="Times New Roman"/>
          <w:sz w:val="28"/>
          <w:szCs w:val="28"/>
        </w:rPr>
        <w:t>8,9</w:t>
      </w:r>
      <w:r w:rsidRPr="00263BA0">
        <w:rPr>
          <w:rFonts w:ascii="Times New Roman" w:hAnsi="Times New Roman" w:cs="Times New Roman"/>
          <w:sz w:val="28"/>
          <w:szCs w:val="28"/>
        </w:rPr>
        <w:t xml:space="preserve">% общего объема неналоговых доходов. Поступления прогнозируются в объеме </w:t>
      </w:r>
      <w:r w:rsidR="00F071B8">
        <w:rPr>
          <w:rFonts w:ascii="Times New Roman" w:hAnsi="Times New Roman" w:cs="Times New Roman"/>
          <w:sz w:val="28"/>
          <w:szCs w:val="28"/>
        </w:rPr>
        <w:t>1000</w:t>
      </w:r>
      <w:r w:rsidR="002764BB">
        <w:rPr>
          <w:rFonts w:ascii="Times New Roman" w:hAnsi="Times New Roman" w:cs="Times New Roman"/>
          <w:sz w:val="28"/>
          <w:szCs w:val="28"/>
        </w:rPr>
        <w:t>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рублей, установленные главой </w:t>
      </w:r>
      <w:r w:rsidR="00F24215">
        <w:rPr>
          <w:rFonts w:ascii="Times New Roman" w:hAnsi="Times New Roman" w:cs="Times New Roman"/>
          <w:sz w:val="28"/>
          <w:szCs w:val="28"/>
        </w:rPr>
        <w:t xml:space="preserve">5, 6, 7, 8, 13, 14, 14, 19, 20 </w:t>
      </w:r>
      <w:r w:rsidRPr="00263BA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14:paraId="6D93DCC2" w14:textId="2B023638" w:rsidR="00E21166" w:rsidRPr="00263BA0" w:rsidRDefault="00263BA0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A0">
        <w:rPr>
          <w:rFonts w:ascii="Times New Roman" w:hAnsi="Times New Roman" w:cs="Times New Roman"/>
          <w:sz w:val="28"/>
          <w:szCs w:val="28"/>
        </w:rPr>
        <w:t>В плановом периоде объем поступлений в бюджет штрафов, санкций, возмещения ущерба прогнозируется в 202</w:t>
      </w:r>
      <w:r w:rsidR="00F071B8">
        <w:rPr>
          <w:rFonts w:ascii="Times New Roman" w:hAnsi="Times New Roman" w:cs="Times New Roman"/>
          <w:sz w:val="28"/>
          <w:szCs w:val="28"/>
        </w:rPr>
        <w:t>4</w:t>
      </w:r>
      <w:r w:rsidRPr="00263BA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071B8">
        <w:rPr>
          <w:rFonts w:ascii="Times New Roman" w:hAnsi="Times New Roman" w:cs="Times New Roman"/>
          <w:sz w:val="28"/>
          <w:szCs w:val="28"/>
        </w:rPr>
        <w:t>1100</w:t>
      </w:r>
      <w:r w:rsidR="00F24215">
        <w:rPr>
          <w:rFonts w:ascii="Times New Roman" w:hAnsi="Times New Roman" w:cs="Times New Roman"/>
          <w:sz w:val="28"/>
          <w:szCs w:val="28"/>
        </w:rPr>
        <w:t>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F071B8">
        <w:rPr>
          <w:rFonts w:ascii="Times New Roman" w:hAnsi="Times New Roman" w:cs="Times New Roman"/>
          <w:sz w:val="28"/>
          <w:szCs w:val="28"/>
        </w:rPr>
        <w:t>5</w:t>
      </w:r>
      <w:r w:rsidRPr="00263BA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24215">
        <w:rPr>
          <w:rFonts w:ascii="Times New Roman" w:hAnsi="Times New Roman" w:cs="Times New Roman"/>
          <w:sz w:val="28"/>
          <w:szCs w:val="28"/>
        </w:rPr>
        <w:t>1</w:t>
      </w:r>
      <w:r w:rsidR="00F071B8">
        <w:rPr>
          <w:rFonts w:ascii="Times New Roman" w:hAnsi="Times New Roman" w:cs="Times New Roman"/>
          <w:sz w:val="28"/>
          <w:szCs w:val="28"/>
        </w:rPr>
        <w:t>15</w:t>
      </w:r>
      <w:r w:rsidR="00F24215">
        <w:rPr>
          <w:rFonts w:ascii="Times New Roman" w:hAnsi="Times New Roman" w:cs="Times New Roman"/>
          <w:sz w:val="28"/>
          <w:szCs w:val="28"/>
        </w:rPr>
        <w:t>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F071B8">
        <w:rPr>
          <w:rFonts w:ascii="Times New Roman" w:hAnsi="Times New Roman" w:cs="Times New Roman"/>
          <w:sz w:val="28"/>
          <w:szCs w:val="28"/>
        </w:rPr>
        <w:t>110,0</w:t>
      </w:r>
      <w:r w:rsidRPr="00263BA0">
        <w:rPr>
          <w:rFonts w:ascii="Times New Roman" w:hAnsi="Times New Roman" w:cs="Times New Roman"/>
          <w:sz w:val="28"/>
          <w:szCs w:val="28"/>
        </w:rPr>
        <w:t xml:space="preserve"> % и </w:t>
      </w:r>
      <w:r w:rsidR="00F071B8">
        <w:rPr>
          <w:rFonts w:ascii="Times New Roman" w:hAnsi="Times New Roman" w:cs="Times New Roman"/>
          <w:sz w:val="28"/>
          <w:szCs w:val="28"/>
        </w:rPr>
        <w:t>104,5</w:t>
      </w:r>
      <w:r w:rsidRPr="00263BA0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4BA78A0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DFBB011" w14:textId="0FF24994" w:rsidR="006B3544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44">
        <w:rPr>
          <w:rFonts w:ascii="Times New Roman" w:hAnsi="Times New Roman" w:cs="Times New Roman"/>
          <w:sz w:val="28"/>
          <w:szCs w:val="28"/>
        </w:rPr>
        <w:t>При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планировании бюджета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D448BA">
        <w:rPr>
          <w:rFonts w:ascii="Times New Roman" w:hAnsi="Times New Roman" w:cs="Times New Roman"/>
          <w:sz w:val="28"/>
          <w:szCs w:val="28"/>
        </w:rPr>
        <w:t>-202</w:t>
      </w:r>
      <w:r w:rsidR="00F071B8">
        <w:rPr>
          <w:rFonts w:ascii="Times New Roman" w:hAnsi="Times New Roman" w:cs="Times New Roman"/>
          <w:sz w:val="28"/>
          <w:szCs w:val="28"/>
        </w:rPr>
        <w:t>5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закона «О</w:t>
      </w:r>
      <w:r w:rsidR="000310A8">
        <w:rPr>
          <w:rFonts w:ascii="Times New Roman" w:hAnsi="Times New Roman" w:cs="Times New Roman"/>
          <w:sz w:val="28"/>
          <w:szCs w:val="28"/>
        </w:rPr>
        <w:t>б</w:t>
      </w:r>
      <w:r w:rsidRPr="00D448BA">
        <w:rPr>
          <w:rFonts w:ascii="Times New Roman" w:hAnsi="Times New Roman" w:cs="Times New Roman"/>
          <w:sz w:val="28"/>
          <w:szCs w:val="28"/>
        </w:rPr>
        <w:t xml:space="preserve"> </w:t>
      </w:r>
      <w:r w:rsidR="000310A8">
        <w:rPr>
          <w:rFonts w:ascii="Times New Roman" w:hAnsi="Times New Roman" w:cs="Times New Roman"/>
          <w:sz w:val="28"/>
          <w:szCs w:val="28"/>
        </w:rPr>
        <w:t>областном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71B8">
        <w:rPr>
          <w:rFonts w:ascii="Times New Roman" w:hAnsi="Times New Roman" w:cs="Times New Roman"/>
          <w:sz w:val="28"/>
          <w:szCs w:val="28"/>
        </w:rPr>
        <w:t>4</w:t>
      </w:r>
      <w:r w:rsidRPr="00D448BA">
        <w:rPr>
          <w:rFonts w:ascii="Times New Roman" w:hAnsi="Times New Roman" w:cs="Times New Roman"/>
          <w:sz w:val="28"/>
          <w:szCs w:val="28"/>
        </w:rPr>
        <w:t xml:space="preserve"> и 202</w:t>
      </w:r>
      <w:r w:rsidR="00F071B8">
        <w:rPr>
          <w:rFonts w:ascii="Times New Roman" w:hAnsi="Times New Roman" w:cs="Times New Roman"/>
          <w:sz w:val="28"/>
          <w:szCs w:val="28"/>
        </w:rPr>
        <w:t>5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годов», внесенным в </w:t>
      </w:r>
      <w:r w:rsidR="006B3544">
        <w:rPr>
          <w:rFonts w:ascii="Times New Roman" w:hAnsi="Times New Roman" w:cs="Times New Roman"/>
          <w:sz w:val="28"/>
          <w:szCs w:val="28"/>
        </w:rPr>
        <w:t>Брянскую о</w:t>
      </w:r>
      <w:r w:rsidR="000310A8">
        <w:rPr>
          <w:rFonts w:ascii="Times New Roman" w:hAnsi="Times New Roman" w:cs="Times New Roman"/>
          <w:sz w:val="28"/>
          <w:szCs w:val="28"/>
        </w:rPr>
        <w:t>бластную</w:t>
      </w:r>
      <w:r w:rsidRPr="00D448BA">
        <w:rPr>
          <w:rFonts w:ascii="Times New Roman" w:hAnsi="Times New Roman" w:cs="Times New Roman"/>
          <w:sz w:val="28"/>
          <w:szCs w:val="28"/>
        </w:rPr>
        <w:t xml:space="preserve"> Думу. </w:t>
      </w:r>
    </w:p>
    <w:p w14:paraId="69DBA1EA" w14:textId="605B00F6" w:rsidR="00D448BA" w:rsidRPr="00D448BA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BA">
        <w:rPr>
          <w:rFonts w:ascii="Times New Roman" w:hAnsi="Times New Roman" w:cs="Times New Roman"/>
          <w:sz w:val="28"/>
          <w:szCs w:val="28"/>
        </w:rPr>
        <w:t>Общий объем безвозмездных поступлений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071B8">
        <w:rPr>
          <w:rFonts w:ascii="Times New Roman" w:hAnsi="Times New Roman" w:cs="Times New Roman"/>
          <w:sz w:val="28"/>
          <w:szCs w:val="28"/>
        </w:rPr>
        <w:t>286623,3</w:t>
      </w:r>
      <w:r w:rsidRPr="00D448B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071B8">
        <w:rPr>
          <w:rFonts w:ascii="Times New Roman" w:hAnsi="Times New Roman" w:cs="Times New Roman"/>
          <w:sz w:val="28"/>
          <w:szCs w:val="28"/>
        </w:rPr>
        <w:t>9,5</w:t>
      </w:r>
      <w:r w:rsidRPr="00D448BA">
        <w:rPr>
          <w:rFonts w:ascii="Times New Roman" w:hAnsi="Times New Roman" w:cs="Times New Roman"/>
          <w:sz w:val="28"/>
          <w:szCs w:val="28"/>
        </w:rPr>
        <w:t xml:space="preserve">% ниже ожидаемой оценки исполнения бюджета текущего года. В общем объеме доходов проекта бюджета безвозмездные поступления составляют </w:t>
      </w:r>
      <w:r w:rsidR="00F071B8">
        <w:rPr>
          <w:rFonts w:ascii="Times New Roman" w:hAnsi="Times New Roman" w:cs="Times New Roman"/>
          <w:sz w:val="28"/>
          <w:szCs w:val="28"/>
        </w:rPr>
        <w:t>70,8</w:t>
      </w:r>
      <w:r w:rsidRPr="00D448BA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F071B8">
        <w:rPr>
          <w:rFonts w:ascii="Times New Roman" w:hAnsi="Times New Roman" w:cs="Times New Roman"/>
          <w:sz w:val="28"/>
          <w:szCs w:val="28"/>
        </w:rPr>
        <w:t>0,7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202</w:t>
      </w:r>
      <w:r w:rsidR="00F071B8">
        <w:rPr>
          <w:rFonts w:ascii="Times New Roman" w:hAnsi="Times New Roman" w:cs="Times New Roman"/>
          <w:sz w:val="28"/>
          <w:szCs w:val="28"/>
        </w:rPr>
        <w:t>2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071B8">
        <w:rPr>
          <w:rFonts w:ascii="Times New Roman" w:hAnsi="Times New Roman" w:cs="Times New Roman"/>
          <w:sz w:val="28"/>
          <w:szCs w:val="28"/>
        </w:rPr>
        <w:t>71,5</w:t>
      </w:r>
      <w:r w:rsidRPr="00D448BA">
        <w:rPr>
          <w:rFonts w:ascii="Times New Roman" w:hAnsi="Times New Roman" w:cs="Times New Roman"/>
          <w:sz w:val="28"/>
          <w:szCs w:val="28"/>
        </w:rPr>
        <w:t xml:space="preserve"> %). Сокращение безвозмездных поступлений обусловлено сложившейся практикой распределения объемов целевых межбюджетных трансфертов </w:t>
      </w:r>
      <w:r w:rsidR="006B3544">
        <w:rPr>
          <w:rFonts w:ascii="Times New Roman" w:hAnsi="Times New Roman" w:cs="Times New Roman"/>
          <w:sz w:val="28"/>
          <w:szCs w:val="28"/>
        </w:rPr>
        <w:t>областного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бюджета в ходе рассмотрения бюджета и его дальнейшего исполнения</w:t>
      </w:r>
    </w:p>
    <w:p w14:paraId="1CDD9885" w14:textId="777F6F02" w:rsidR="00E643F8" w:rsidRDefault="009B35B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0">
        <w:rPr>
          <w:rFonts w:ascii="Times New Roman" w:hAnsi="Times New Roman" w:cs="Times New Roman"/>
          <w:sz w:val="28"/>
          <w:szCs w:val="28"/>
        </w:rPr>
        <w:lastRenderedPageBreak/>
        <w:t>В плановом периоде объем безвозмездных поступлений прогнозируется в 202</w:t>
      </w:r>
      <w:r w:rsidR="00F071B8">
        <w:rPr>
          <w:rFonts w:ascii="Times New Roman" w:hAnsi="Times New Roman" w:cs="Times New Roman"/>
          <w:sz w:val="28"/>
          <w:szCs w:val="28"/>
        </w:rPr>
        <w:t>4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071B8">
        <w:rPr>
          <w:rFonts w:ascii="Times New Roman" w:hAnsi="Times New Roman" w:cs="Times New Roman"/>
          <w:sz w:val="28"/>
          <w:szCs w:val="28"/>
        </w:rPr>
        <w:t>247734,2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F071B8">
        <w:rPr>
          <w:rFonts w:ascii="Times New Roman" w:hAnsi="Times New Roman" w:cs="Times New Roman"/>
          <w:sz w:val="28"/>
          <w:szCs w:val="28"/>
        </w:rPr>
        <w:t>5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071B8">
        <w:rPr>
          <w:rFonts w:ascii="Times New Roman" w:hAnsi="Times New Roman" w:cs="Times New Roman"/>
          <w:sz w:val="28"/>
          <w:szCs w:val="28"/>
        </w:rPr>
        <w:t>254367,9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71B8">
        <w:rPr>
          <w:rFonts w:ascii="Times New Roman" w:hAnsi="Times New Roman" w:cs="Times New Roman"/>
          <w:sz w:val="28"/>
          <w:szCs w:val="28"/>
        </w:rPr>
        <w:t>86,4</w:t>
      </w:r>
      <w:r w:rsidRPr="009B35B0">
        <w:rPr>
          <w:rFonts w:ascii="Times New Roman" w:hAnsi="Times New Roman" w:cs="Times New Roman"/>
          <w:sz w:val="28"/>
          <w:szCs w:val="28"/>
        </w:rPr>
        <w:t xml:space="preserve"> % и </w:t>
      </w:r>
      <w:r w:rsidR="00F071B8">
        <w:rPr>
          <w:rFonts w:ascii="Times New Roman" w:hAnsi="Times New Roman" w:cs="Times New Roman"/>
          <w:sz w:val="28"/>
          <w:szCs w:val="28"/>
        </w:rPr>
        <w:t>102,7</w:t>
      </w:r>
      <w:r w:rsidRPr="009B35B0">
        <w:rPr>
          <w:rFonts w:ascii="Times New Roman" w:hAnsi="Times New Roman" w:cs="Times New Roman"/>
          <w:sz w:val="28"/>
          <w:szCs w:val="28"/>
        </w:rPr>
        <w:t>% к предыдущему году соответственно. В структуре безвозмездных поступлений проекта бюджета на 202</w:t>
      </w:r>
      <w:r w:rsidR="00F071B8">
        <w:rPr>
          <w:rFonts w:ascii="Times New Roman" w:hAnsi="Times New Roman" w:cs="Times New Roman"/>
          <w:sz w:val="28"/>
          <w:szCs w:val="28"/>
        </w:rPr>
        <w:t>3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643F8">
        <w:rPr>
          <w:rFonts w:ascii="Times New Roman" w:hAnsi="Times New Roman" w:cs="Times New Roman"/>
          <w:sz w:val="28"/>
          <w:szCs w:val="28"/>
        </w:rPr>
        <w:t>субвенции</w:t>
      </w:r>
      <w:r w:rsidRPr="009B35B0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3C5E52">
        <w:rPr>
          <w:rFonts w:ascii="Times New Roman" w:hAnsi="Times New Roman" w:cs="Times New Roman"/>
          <w:sz w:val="28"/>
          <w:szCs w:val="28"/>
        </w:rPr>
        <w:t>69,7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7FCCE5E2" w14:textId="055EDD43" w:rsidR="00D448BA" w:rsidRDefault="00E643F8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9B35B0" w:rsidRPr="009B35B0">
        <w:rPr>
          <w:rFonts w:ascii="Times New Roman" w:hAnsi="Times New Roman" w:cs="Times New Roman"/>
          <w:sz w:val="28"/>
          <w:szCs w:val="28"/>
        </w:rPr>
        <w:t>запланированы на 202</w:t>
      </w:r>
      <w:r w:rsidR="003C5E52">
        <w:rPr>
          <w:rFonts w:ascii="Times New Roman" w:hAnsi="Times New Roman" w:cs="Times New Roman"/>
          <w:sz w:val="28"/>
          <w:szCs w:val="28"/>
        </w:rPr>
        <w:t>3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C5E52">
        <w:rPr>
          <w:rFonts w:ascii="Times New Roman" w:hAnsi="Times New Roman" w:cs="Times New Roman"/>
          <w:sz w:val="28"/>
          <w:szCs w:val="28"/>
        </w:rPr>
        <w:t>199</w:t>
      </w:r>
      <w:r w:rsidR="00DE7E9C">
        <w:rPr>
          <w:rFonts w:ascii="Times New Roman" w:hAnsi="Times New Roman" w:cs="Times New Roman"/>
          <w:sz w:val="28"/>
          <w:szCs w:val="28"/>
        </w:rPr>
        <w:t xml:space="preserve"> </w:t>
      </w:r>
      <w:r w:rsidR="003C5E52">
        <w:rPr>
          <w:rFonts w:ascii="Times New Roman" w:hAnsi="Times New Roman" w:cs="Times New Roman"/>
          <w:sz w:val="28"/>
          <w:szCs w:val="28"/>
        </w:rPr>
        <w:t>773,8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C5E52">
        <w:rPr>
          <w:rFonts w:ascii="Times New Roman" w:hAnsi="Times New Roman" w:cs="Times New Roman"/>
          <w:sz w:val="28"/>
          <w:szCs w:val="28"/>
        </w:rPr>
        <w:t>116,4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</w:t>
      </w:r>
      <w:r>
        <w:rPr>
          <w:rFonts w:ascii="Times New Roman" w:hAnsi="Times New Roman" w:cs="Times New Roman"/>
          <w:sz w:val="28"/>
          <w:szCs w:val="28"/>
        </w:rPr>
        <w:t>субвенций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в 202</w:t>
      </w:r>
      <w:r w:rsidR="003C5E52">
        <w:rPr>
          <w:rFonts w:ascii="Times New Roman" w:hAnsi="Times New Roman" w:cs="Times New Roman"/>
          <w:sz w:val="28"/>
          <w:szCs w:val="28"/>
        </w:rPr>
        <w:t>2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году. Объем поступления </w:t>
      </w:r>
      <w:r>
        <w:rPr>
          <w:rFonts w:ascii="Times New Roman" w:hAnsi="Times New Roman" w:cs="Times New Roman"/>
          <w:sz w:val="28"/>
          <w:szCs w:val="28"/>
        </w:rPr>
        <w:t>субвенций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в 202</w:t>
      </w:r>
      <w:r w:rsidR="003C5E52">
        <w:rPr>
          <w:rFonts w:ascii="Times New Roman" w:hAnsi="Times New Roman" w:cs="Times New Roman"/>
          <w:sz w:val="28"/>
          <w:szCs w:val="28"/>
        </w:rPr>
        <w:t>4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3C5E52">
        <w:rPr>
          <w:rFonts w:ascii="Times New Roman" w:hAnsi="Times New Roman" w:cs="Times New Roman"/>
          <w:sz w:val="28"/>
          <w:szCs w:val="28"/>
        </w:rPr>
        <w:t>208</w:t>
      </w:r>
      <w:r w:rsidR="00DE7E9C">
        <w:rPr>
          <w:rFonts w:ascii="Times New Roman" w:hAnsi="Times New Roman" w:cs="Times New Roman"/>
          <w:sz w:val="28"/>
          <w:szCs w:val="28"/>
        </w:rPr>
        <w:t xml:space="preserve"> </w:t>
      </w:r>
      <w:r w:rsidR="003C5E52">
        <w:rPr>
          <w:rFonts w:ascii="Times New Roman" w:hAnsi="Times New Roman" w:cs="Times New Roman"/>
          <w:sz w:val="28"/>
          <w:szCs w:val="28"/>
        </w:rPr>
        <w:t>330,8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C5E52">
        <w:rPr>
          <w:rFonts w:ascii="Times New Roman" w:hAnsi="Times New Roman" w:cs="Times New Roman"/>
          <w:sz w:val="28"/>
          <w:szCs w:val="28"/>
        </w:rPr>
        <w:t>5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C5E52">
        <w:rPr>
          <w:rFonts w:ascii="Times New Roman" w:hAnsi="Times New Roman" w:cs="Times New Roman"/>
          <w:sz w:val="28"/>
          <w:szCs w:val="28"/>
        </w:rPr>
        <w:t>209</w:t>
      </w:r>
      <w:r w:rsidR="00DE7E9C">
        <w:rPr>
          <w:rFonts w:ascii="Times New Roman" w:hAnsi="Times New Roman" w:cs="Times New Roman"/>
          <w:sz w:val="28"/>
          <w:szCs w:val="28"/>
        </w:rPr>
        <w:t xml:space="preserve"> </w:t>
      </w:r>
      <w:r w:rsidR="003C5E52">
        <w:rPr>
          <w:rFonts w:ascii="Times New Roman" w:hAnsi="Times New Roman" w:cs="Times New Roman"/>
          <w:sz w:val="28"/>
          <w:szCs w:val="28"/>
        </w:rPr>
        <w:t>486,8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C5E52">
        <w:rPr>
          <w:rFonts w:ascii="Times New Roman" w:hAnsi="Times New Roman" w:cs="Times New Roman"/>
          <w:sz w:val="28"/>
          <w:szCs w:val="28"/>
        </w:rPr>
        <w:t>104,3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% и 100,</w:t>
      </w:r>
      <w:r w:rsidR="003C5E52">
        <w:rPr>
          <w:rFonts w:ascii="Times New Roman" w:hAnsi="Times New Roman" w:cs="Times New Roman"/>
          <w:sz w:val="28"/>
          <w:szCs w:val="28"/>
        </w:rPr>
        <w:t>5</w:t>
      </w:r>
      <w:r w:rsidR="009B35B0" w:rsidRPr="009B35B0">
        <w:rPr>
          <w:rFonts w:ascii="Times New Roman" w:hAnsi="Times New Roman" w:cs="Times New Roman"/>
          <w:sz w:val="28"/>
          <w:szCs w:val="28"/>
        </w:rPr>
        <w:t xml:space="preserve"> % к предыдущему году соответственно</w:t>
      </w:r>
      <w:r w:rsidR="00173DC0">
        <w:rPr>
          <w:rFonts w:ascii="Times New Roman" w:hAnsi="Times New Roman" w:cs="Times New Roman"/>
          <w:sz w:val="28"/>
          <w:szCs w:val="28"/>
        </w:rPr>
        <w:t>.</w:t>
      </w:r>
    </w:p>
    <w:p w14:paraId="235B18BA" w14:textId="77777777" w:rsidR="00DE7E9C" w:rsidRPr="009B35B0" w:rsidRDefault="00DE7E9C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1AB6D325" w14:textId="77777777" w:rsidR="003C5E52" w:rsidRPr="003C5E52" w:rsidRDefault="003C5E52" w:rsidP="00DE7E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E52">
        <w:rPr>
          <w:rFonts w:ascii="Times New Roman" w:hAnsi="Times New Roman" w:cs="Times New Roman"/>
          <w:sz w:val="28"/>
          <w:szCs w:val="28"/>
        </w:rPr>
        <w:t>Динамика прогнозных значений на 2023-2025 годы в сравнении с безвозмездным поступлением в 2021-2022 годах приведена в таблице.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C5E52" w:rsidRPr="003C5E52" w14:paraId="25957FB8" w14:textId="77777777" w:rsidTr="003C5E52">
        <w:tc>
          <w:tcPr>
            <w:tcW w:w="1844" w:type="dxa"/>
            <w:vMerge w:val="restart"/>
            <w:vAlign w:val="center"/>
          </w:tcPr>
          <w:p w14:paraId="72CEE70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2581B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517AC5D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E03E41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14" w:type="dxa"/>
            <w:vAlign w:val="center"/>
          </w:tcPr>
          <w:p w14:paraId="265298FB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14:paraId="49C39F7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70C865C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  <w:gridSpan w:val="2"/>
            <w:vAlign w:val="center"/>
          </w:tcPr>
          <w:p w14:paraId="52F45D53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30" w:type="dxa"/>
            <w:gridSpan w:val="2"/>
            <w:vAlign w:val="center"/>
          </w:tcPr>
          <w:p w14:paraId="03AD2C9F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C5E52" w:rsidRPr="003C5E52" w14:paraId="2413DFC9" w14:textId="77777777" w:rsidTr="003C5E52">
        <w:tc>
          <w:tcPr>
            <w:tcW w:w="1844" w:type="dxa"/>
            <w:vMerge/>
          </w:tcPr>
          <w:p w14:paraId="735172E8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6B22FE9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4CE4BA69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7DD033E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3763CBA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0A88C26D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3B9793A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410784F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5885E7A1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3C5E52" w:rsidRPr="003C5E52" w14:paraId="0666F304" w14:textId="77777777" w:rsidTr="003C5E52">
        <w:tc>
          <w:tcPr>
            <w:tcW w:w="1844" w:type="dxa"/>
          </w:tcPr>
          <w:p w14:paraId="297CE2C2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371403EB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15E7273D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285 188.2</w:t>
            </w:r>
          </w:p>
        </w:tc>
        <w:tc>
          <w:tcPr>
            <w:tcW w:w="1114" w:type="dxa"/>
            <w:vAlign w:val="center"/>
          </w:tcPr>
          <w:p w14:paraId="5FD912F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316 708.5</w:t>
            </w:r>
          </w:p>
        </w:tc>
        <w:tc>
          <w:tcPr>
            <w:tcW w:w="1062" w:type="dxa"/>
            <w:vAlign w:val="center"/>
          </w:tcPr>
          <w:p w14:paraId="25B99CB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286 623.3</w:t>
            </w:r>
          </w:p>
        </w:tc>
        <w:tc>
          <w:tcPr>
            <w:tcW w:w="754" w:type="dxa"/>
            <w:vAlign w:val="center"/>
          </w:tcPr>
          <w:p w14:paraId="5CBD2204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90.5</w:t>
            </w:r>
          </w:p>
        </w:tc>
        <w:tc>
          <w:tcPr>
            <w:tcW w:w="1060" w:type="dxa"/>
            <w:vAlign w:val="center"/>
          </w:tcPr>
          <w:p w14:paraId="5ECEECFC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247 734.2</w:t>
            </w:r>
          </w:p>
        </w:tc>
        <w:tc>
          <w:tcPr>
            <w:tcW w:w="754" w:type="dxa"/>
            <w:vAlign w:val="center"/>
          </w:tcPr>
          <w:p w14:paraId="43667137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86.4</w:t>
            </w:r>
          </w:p>
        </w:tc>
        <w:tc>
          <w:tcPr>
            <w:tcW w:w="1076" w:type="dxa"/>
            <w:vAlign w:val="center"/>
          </w:tcPr>
          <w:p w14:paraId="4C121383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254 367.9</w:t>
            </w:r>
          </w:p>
        </w:tc>
        <w:tc>
          <w:tcPr>
            <w:tcW w:w="754" w:type="dxa"/>
            <w:vAlign w:val="center"/>
          </w:tcPr>
          <w:p w14:paraId="6C835BD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102.7</w:t>
            </w:r>
          </w:p>
        </w:tc>
      </w:tr>
      <w:tr w:rsidR="003C5E52" w:rsidRPr="003C5E52" w14:paraId="58A8FC5B" w14:textId="77777777" w:rsidTr="003C5E52">
        <w:tc>
          <w:tcPr>
            <w:tcW w:w="1844" w:type="dxa"/>
          </w:tcPr>
          <w:p w14:paraId="3685A503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14:paraId="401845A6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46 248.2</w:t>
            </w:r>
          </w:p>
        </w:tc>
        <w:tc>
          <w:tcPr>
            <w:tcW w:w="1114" w:type="dxa"/>
            <w:vAlign w:val="center"/>
          </w:tcPr>
          <w:p w14:paraId="7E34B7CF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47 316.5</w:t>
            </w:r>
          </w:p>
        </w:tc>
        <w:tc>
          <w:tcPr>
            <w:tcW w:w="1062" w:type="dxa"/>
            <w:vAlign w:val="center"/>
          </w:tcPr>
          <w:p w14:paraId="477C7D7B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47 301.1</w:t>
            </w:r>
          </w:p>
        </w:tc>
        <w:tc>
          <w:tcPr>
            <w:tcW w:w="754" w:type="dxa"/>
            <w:vAlign w:val="center"/>
          </w:tcPr>
          <w:p w14:paraId="0DE6A623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99.97</w:t>
            </w:r>
          </w:p>
        </w:tc>
        <w:tc>
          <w:tcPr>
            <w:tcW w:w="1060" w:type="dxa"/>
            <w:vAlign w:val="center"/>
          </w:tcPr>
          <w:p w14:paraId="6480470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12 682.0</w:t>
            </w:r>
          </w:p>
        </w:tc>
        <w:tc>
          <w:tcPr>
            <w:tcW w:w="754" w:type="dxa"/>
            <w:vAlign w:val="center"/>
          </w:tcPr>
          <w:p w14:paraId="2830FDB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</w:tc>
        <w:tc>
          <w:tcPr>
            <w:tcW w:w="1076" w:type="dxa"/>
            <w:vAlign w:val="center"/>
          </w:tcPr>
          <w:p w14:paraId="7A81C46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10 712.0</w:t>
            </w:r>
          </w:p>
        </w:tc>
        <w:tc>
          <w:tcPr>
            <w:tcW w:w="754" w:type="dxa"/>
            <w:vAlign w:val="center"/>
          </w:tcPr>
          <w:p w14:paraId="5F584702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84.5</w:t>
            </w:r>
          </w:p>
        </w:tc>
      </w:tr>
      <w:tr w:rsidR="003C5E52" w:rsidRPr="003C5E52" w14:paraId="3937F324" w14:textId="77777777" w:rsidTr="003C5E52">
        <w:tc>
          <w:tcPr>
            <w:tcW w:w="1844" w:type="dxa"/>
          </w:tcPr>
          <w:p w14:paraId="65E606B9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449CD4F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67 799.5</w:t>
            </w:r>
          </w:p>
        </w:tc>
        <w:tc>
          <w:tcPr>
            <w:tcW w:w="1114" w:type="dxa"/>
            <w:vAlign w:val="center"/>
          </w:tcPr>
          <w:p w14:paraId="4FA358A1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78 383.5</w:t>
            </w:r>
          </w:p>
        </w:tc>
        <w:tc>
          <w:tcPr>
            <w:tcW w:w="1062" w:type="dxa"/>
            <w:vAlign w:val="center"/>
          </w:tcPr>
          <w:p w14:paraId="488C0236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23 437.0</w:t>
            </w:r>
          </w:p>
        </w:tc>
        <w:tc>
          <w:tcPr>
            <w:tcW w:w="754" w:type="dxa"/>
            <w:vAlign w:val="center"/>
          </w:tcPr>
          <w:p w14:paraId="3E3DB6C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29.9</w:t>
            </w:r>
          </w:p>
        </w:tc>
        <w:tc>
          <w:tcPr>
            <w:tcW w:w="1060" w:type="dxa"/>
            <w:vAlign w:val="center"/>
          </w:tcPr>
          <w:p w14:paraId="609985A5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18 753.2</w:t>
            </w:r>
          </w:p>
        </w:tc>
        <w:tc>
          <w:tcPr>
            <w:tcW w:w="754" w:type="dxa"/>
            <w:vAlign w:val="center"/>
          </w:tcPr>
          <w:p w14:paraId="7CA90239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80.0</w:t>
            </w:r>
          </w:p>
        </w:tc>
        <w:tc>
          <w:tcPr>
            <w:tcW w:w="1076" w:type="dxa"/>
            <w:vAlign w:val="center"/>
          </w:tcPr>
          <w:p w14:paraId="7AC74B8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26 200.9</w:t>
            </w:r>
          </w:p>
        </w:tc>
        <w:tc>
          <w:tcPr>
            <w:tcW w:w="754" w:type="dxa"/>
            <w:vAlign w:val="center"/>
          </w:tcPr>
          <w:p w14:paraId="4AA86503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139.7</w:t>
            </w:r>
          </w:p>
        </w:tc>
      </w:tr>
      <w:tr w:rsidR="003C5E52" w:rsidRPr="003C5E52" w14:paraId="55114A92" w14:textId="77777777" w:rsidTr="003C5E52">
        <w:tc>
          <w:tcPr>
            <w:tcW w:w="1844" w:type="dxa"/>
          </w:tcPr>
          <w:p w14:paraId="327777C2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2C3A127D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157 006.5</w:t>
            </w:r>
          </w:p>
        </w:tc>
        <w:tc>
          <w:tcPr>
            <w:tcW w:w="1114" w:type="dxa"/>
            <w:vAlign w:val="center"/>
          </w:tcPr>
          <w:p w14:paraId="4AE4040D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171 607.0</w:t>
            </w:r>
          </w:p>
        </w:tc>
        <w:tc>
          <w:tcPr>
            <w:tcW w:w="1062" w:type="dxa"/>
            <w:vAlign w:val="center"/>
          </w:tcPr>
          <w:p w14:paraId="287C3AD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199 773.8</w:t>
            </w:r>
          </w:p>
        </w:tc>
        <w:tc>
          <w:tcPr>
            <w:tcW w:w="754" w:type="dxa"/>
            <w:vAlign w:val="center"/>
          </w:tcPr>
          <w:p w14:paraId="40EB2FD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116.4</w:t>
            </w:r>
          </w:p>
        </w:tc>
        <w:tc>
          <w:tcPr>
            <w:tcW w:w="1060" w:type="dxa"/>
            <w:vAlign w:val="center"/>
          </w:tcPr>
          <w:p w14:paraId="19961E4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208 330.8</w:t>
            </w:r>
          </w:p>
        </w:tc>
        <w:tc>
          <w:tcPr>
            <w:tcW w:w="754" w:type="dxa"/>
            <w:vAlign w:val="center"/>
          </w:tcPr>
          <w:p w14:paraId="2F132F01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104.3</w:t>
            </w:r>
          </w:p>
        </w:tc>
        <w:tc>
          <w:tcPr>
            <w:tcW w:w="1076" w:type="dxa"/>
            <w:vAlign w:val="center"/>
          </w:tcPr>
          <w:p w14:paraId="0DFF043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209 486.8</w:t>
            </w:r>
          </w:p>
        </w:tc>
        <w:tc>
          <w:tcPr>
            <w:tcW w:w="754" w:type="dxa"/>
            <w:vAlign w:val="center"/>
          </w:tcPr>
          <w:p w14:paraId="0B519D6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100.5</w:t>
            </w:r>
          </w:p>
        </w:tc>
      </w:tr>
      <w:tr w:rsidR="003C5E52" w:rsidRPr="003C5E52" w14:paraId="22652D89" w14:textId="77777777" w:rsidTr="003C5E52">
        <w:tc>
          <w:tcPr>
            <w:tcW w:w="1844" w:type="dxa"/>
          </w:tcPr>
          <w:p w14:paraId="13669311" w14:textId="77777777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14:paraId="6124A65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14 249.5</w:t>
            </w:r>
          </w:p>
        </w:tc>
        <w:tc>
          <w:tcPr>
            <w:tcW w:w="1114" w:type="dxa"/>
            <w:vAlign w:val="center"/>
          </w:tcPr>
          <w:p w14:paraId="560EA6DB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19 401.5</w:t>
            </w:r>
          </w:p>
        </w:tc>
        <w:tc>
          <w:tcPr>
            <w:tcW w:w="1062" w:type="dxa"/>
            <w:vAlign w:val="center"/>
          </w:tcPr>
          <w:p w14:paraId="0B240970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16 111.4</w:t>
            </w:r>
          </w:p>
        </w:tc>
        <w:tc>
          <w:tcPr>
            <w:tcW w:w="754" w:type="dxa"/>
            <w:vAlign w:val="center"/>
          </w:tcPr>
          <w:p w14:paraId="008AB40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83.0</w:t>
            </w:r>
          </w:p>
        </w:tc>
        <w:tc>
          <w:tcPr>
            <w:tcW w:w="1060" w:type="dxa"/>
            <w:vAlign w:val="center"/>
          </w:tcPr>
          <w:p w14:paraId="642A308F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7 968.2</w:t>
            </w:r>
          </w:p>
        </w:tc>
        <w:tc>
          <w:tcPr>
            <w:tcW w:w="754" w:type="dxa"/>
            <w:vAlign w:val="center"/>
          </w:tcPr>
          <w:p w14:paraId="4195D5FC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49.5</w:t>
            </w:r>
          </w:p>
        </w:tc>
        <w:tc>
          <w:tcPr>
            <w:tcW w:w="1076" w:type="dxa"/>
            <w:vAlign w:val="center"/>
          </w:tcPr>
          <w:p w14:paraId="2C3F0967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7 968.2</w:t>
            </w:r>
          </w:p>
        </w:tc>
        <w:tc>
          <w:tcPr>
            <w:tcW w:w="754" w:type="dxa"/>
            <w:vAlign w:val="center"/>
          </w:tcPr>
          <w:p w14:paraId="09587AA1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</w:t>
            </w:r>
          </w:p>
        </w:tc>
      </w:tr>
      <w:tr w:rsidR="003C5E52" w:rsidRPr="003C5E52" w14:paraId="0E136FC5" w14:textId="77777777" w:rsidTr="003C5E52">
        <w:tc>
          <w:tcPr>
            <w:tcW w:w="1844" w:type="dxa"/>
          </w:tcPr>
          <w:p w14:paraId="1E909958" w14:textId="449968A9" w:rsidR="003C5E52" w:rsidRPr="003C5E52" w:rsidRDefault="003C5E52" w:rsidP="003C5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046" w:type="dxa"/>
            <w:vAlign w:val="center"/>
          </w:tcPr>
          <w:p w14:paraId="2C577DC4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-115,5</w:t>
            </w:r>
          </w:p>
        </w:tc>
        <w:tc>
          <w:tcPr>
            <w:tcW w:w="1114" w:type="dxa"/>
            <w:vAlign w:val="center"/>
          </w:tcPr>
          <w:p w14:paraId="338095E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14:paraId="6703A69E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121BE43A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14:paraId="530F3CF7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0AA2BCE8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14:paraId="2035B659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47A1324C" w14:textId="77777777" w:rsidR="003C5E52" w:rsidRPr="003C5E52" w:rsidRDefault="003C5E52" w:rsidP="003C5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9B4B0DC" w14:textId="5DB02A5C" w:rsidR="00BD2BE0" w:rsidRDefault="003C5E52" w:rsidP="003C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3CE">
        <w:rPr>
          <w:rFonts w:ascii="Times New Roman" w:hAnsi="Times New Roman" w:cs="Times New Roman"/>
          <w:sz w:val="28"/>
          <w:szCs w:val="28"/>
        </w:rPr>
        <w:t>О</w:t>
      </w:r>
      <w:r w:rsidR="00293570" w:rsidRPr="00293570">
        <w:rPr>
          <w:rFonts w:ascii="Times New Roman" w:hAnsi="Times New Roman" w:cs="Times New Roman"/>
          <w:sz w:val="28"/>
          <w:szCs w:val="28"/>
        </w:rPr>
        <w:t>бъем поступлений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год запланирован по следующим видам субвенций: </w:t>
      </w:r>
    </w:p>
    <w:p w14:paraId="262362C0" w14:textId="7936CE34" w:rsidR="00BD2BE0" w:rsidRDefault="000A710D" w:rsidP="0061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710D">
        <w:rPr>
          <w:rFonts w:ascii="Times New Roman" w:hAnsi="Times New Roman" w:cs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– </w:t>
      </w:r>
      <w:r w:rsidR="001939C1">
        <w:rPr>
          <w:rFonts w:ascii="Times New Roman" w:hAnsi="Times New Roman" w:cs="Times New Roman"/>
          <w:sz w:val="28"/>
          <w:szCs w:val="28"/>
        </w:rPr>
        <w:t>186835,2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 тыс. </w:t>
      </w:r>
      <w:r w:rsidR="0061624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или </w:t>
      </w:r>
      <w:r w:rsidR="001939C1">
        <w:rPr>
          <w:rFonts w:ascii="Times New Roman" w:hAnsi="Times New Roman" w:cs="Times New Roman"/>
          <w:sz w:val="28"/>
          <w:szCs w:val="28"/>
        </w:rPr>
        <w:t>93,5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="00293570" w:rsidRPr="002935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3D16B2" w14:textId="6B95E121" w:rsidR="00D02A75" w:rsidRPr="00081EC6" w:rsidRDefault="00F259C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F259CA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1502,3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081E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или </w:t>
      </w:r>
      <w:r w:rsidR="00616247">
        <w:rPr>
          <w:rFonts w:ascii="Times New Roman" w:hAnsi="Times New Roman" w:cs="Times New Roman"/>
          <w:sz w:val="28"/>
          <w:szCs w:val="28"/>
        </w:rPr>
        <w:t>0,</w:t>
      </w:r>
      <w:r w:rsidR="001939C1">
        <w:rPr>
          <w:rFonts w:ascii="Times New Roman" w:hAnsi="Times New Roman" w:cs="Times New Roman"/>
          <w:sz w:val="28"/>
          <w:szCs w:val="28"/>
        </w:rPr>
        <w:t>8</w:t>
      </w:r>
      <w:r w:rsidR="00081EC6" w:rsidRPr="00081EC6">
        <w:rPr>
          <w:rFonts w:ascii="Times New Roman" w:hAnsi="Times New Roman" w:cs="Times New Roman"/>
          <w:sz w:val="28"/>
          <w:szCs w:val="28"/>
        </w:rPr>
        <w:t xml:space="preserve"> % общего объема субвенций</w:t>
      </w:r>
      <w:r w:rsidRPr="00081EC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85815E3" w14:textId="26A85361" w:rsidR="00F259CA" w:rsidRDefault="00B903BD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903BD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10571,2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или 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5,3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% общего объема субвенций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4A3514F" w14:textId="71039E1B" w:rsidR="001939C1" w:rsidRDefault="0032727F" w:rsidP="001939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32727F">
        <w:rPr>
          <w:rFonts w:ascii="Times New Roman" w:eastAsia="Calibri" w:hAnsi="Times New Roman" w:cs="Times New Roman"/>
          <w:bCs/>
          <w:sz w:val="28"/>
          <w:szCs w:val="28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3,0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61624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16247" w:rsidRPr="00616247">
        <w:t xml:space="preserve"> 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>или 0,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41E7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616247" w:rsidRPr="00616247">
        <w:rPr>
          <w:rFonts w:ascii="Times New Roman" w:eastAsia="Calibri" w:hAnsi="Times New Roman" w:cs="Times New Roman"/>
          <w:bCs/>
          <w:sz w:val="28"/>
          <w:szCs w:val="28"/>
        </w:rPr>
        <w:t xml:space="preserve"> % общего объема субвенций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1939C1" w:rsidRPr="001939C1">
        <w:rPr>
          <w:rFonts w:ascii="Times New Roman" w:eastAsia="Calibri" w:hAnsi="Times New Roman" w:cs="Times New Roman"/>
          <w:bCs/>
          <w:sz w:val="28"/>
          <w:szCs w:val="28"/>
        </w:rPr>
        <w:t xml:space="preserve">Субвенции бюджетам </w:t>
      </w:r>
      <w:r w:rsidR="001939C1" w:rsidRPr="001939C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муниципальных образований на осуществление отдельных государственных полномочий Российской Федерации по первичному воинскому учету на территориях, где отсутствуют военные комиссариаты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- 862,1 тыс. рублей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 xml:space="preserve"> или 0,4 процента</w:t>
      </w:r>
      <w:r w:rsidR="001939C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C2B4455" w14:textId="629CC42C" w:rsidR="00A7521C" w:rsidRDefault="00B87110" w:rsidP="0019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10">
        <w:rPr>
          <w:rFonts w:ascii="Times New Roman" w:hAnsi="Times New Roman" w:cs="Times New Roman"/>
          <w:sz w:val="28"/>
          <w:szCs w:val="28"/>
        </w:rPr>
        <w:t>В структуре безвозмездных поступлений проекта бюджета на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</w:t>
      </w:r>
      <w:r w:rsidR="00A7521C">
        <w:rPr>
          <w:rFonts w:ascii="Times New Roman" w:hAnsi="Times New Roman" w:cs="Times New Roman"/>
          <w:sz w:val="28"/>
          <w:szCs w:val="28"/>
        </w:rPr>
        <w:t xml:space="preserve"> </w:t>
      </w:r>
      <w:r w:rsidRPr="00B87110">
        <w:rPr>
          <w:rFonts w:ascii="Times New Roman" w:hAnsi="Times New Roman" w:cs="Times New Roman"/>
          <w:sz w:val="28"/>
          <w:szCs w:val="28"/>
        </w:rPr>
        <w:t xml:space="preserve">удельный вес дотации бюджетам бюджетной системы Российской Федерации </w:t>
      </w:r>
      <w:r w:rsidR="00A7521C">
        <w:rPr>
          <w:rFonts w:ascii="Times New Roman" w:hAnsi="Times New Roman" w:cs="Times New Roman"/>
          <w:sz w:val="28"/>
          <w:szCs w:val="28"/>
        </w:rPr>
        <w:t>занимает</w:t>
      </w:r>
      <w:r w:rsidRPr="00B87110">
        <w:rPr>
          <w:rFonts w:ascii="Times New Roman" w:hAnsi="Times New Roman" w:cs="Times New Roman"/>
          <w:sz w:val="28"/>
          <w:szCs w:val="28"/>
        </w:rPr>
        <w:t xml:space="preserve"> </w:t>
      </w:r>
      <w:r w:rsidR="00435D57">
        <w:rPr>
          <w:rFonts w:ascii="Times New Roman" w:hAnsi="Times New Roman" w:cs="Times New Roman"/>
          <w:sz w:val="28"/>
          <w:szCs w:val="28"/>
        </w:rPr>
        <w:t>16,5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4F410A91" w14:textId="0908577B" w:rsidR="00F259CA" w:rsidRDefault="00B87110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10">
        <w:rPr>
          <w:rFonts w:ascii="Times New Roman" w:hAnsi="Times New Roman" w:cs="Times New Roman"/>
          <w:sz w:val="28"/>
          <w:szCs w:val="28"/>
        </w:rPr>
        <w:t>Дотации запланированы на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35D57">
        <w:rPr>
          <w:rFonts w:ascii="Times New Roman" w:hAnsi="Times New Roman" w:cs="Times New Roman"/>
          <w:sz w:val="28"/>
          <w:szCs w:val="28"/>
        </w:rPr>
        <w:t>47301,1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35D57">
        <w:rPr>
          <w:rFonts w:ascii="Times New Roman" w:hAnsi="Times New Roman" w:cs="Times New Roman"/>
          <w:sz w:val="28"/>
          <w:szCs w:val="28"/>
        </w:rPr>
        <w:t>100,0</w:t>
      </w:r>
      <w:r w:rsidRPr="00B87110">
        <w:rPr>
          <w:rFonts w:ascii="Times New Roman" w:hAnsi="Times New Roman" w:cs="Times New Roman"/>
          <w:sz w:val="28"/>
          <w:szCs w:val="28"/>
        </w:rPr>
        <w:t>% ожидаемой оценки поступления дотаций в 202</w:t>
      </w:r>
      <w:r w:rsidR="00435D57">
        <w:rPr>
          <w:rFonts w:ascii="Times New Roman" w:hAnsi="Times New Roman" w:cs="Times New Roman"/>
          <w:sz w:val="28"/>
          <w:szCs w:val="28"/>
        </w:rPr>
        <w:t>2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году. Объем поступления дотаций в 202</w:t>
      </w:r>
      <w:r w:rsidR="00435D57">
        <w:rPr>
          <w:rFonts w:ascii="Times New Roman" w:hAnsi="Times New Roman" w:cs="Times New Roman"/>
          <w:sz w:val="28"/>
          <w:szCs w:val="28"/>
        </w:rPr>
        <w:t>4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435D57">
        <w:rPr>
          <w:rFonts w:ascii="Times New Roman" w:hAnsi="Times New Roman" w:cs="Times New Roman"/>
          <w:sz w:val="28"/>
          <w:szCs w:val="28"/>
        </w:rPr>
        <w:t>12682,0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435D57">
        <w:rPr>
          <w:rFonts w:ascii="Times New Roman" w:hAnsi="Times New Roman" w:cs="Times New Roman"/>
          <w:sz w:val="28"/>
          <w:szCs w:val="28"/>
        </w:rPr>
        <w:t>5</w:t>
      </w:r>
      <w:r w:rsidRPr="00B8711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35D57">
        <w:rPr>
          <w:rFonts w:ascii="Times New Roman" w:hAnsi="Times New Roman" w:cs="Times New Roman"/>
          <w:sz w:val="28"/>
          <w:szCs w:val="28"/>
        </w:rPr>
        <w:t>10712,0</w:t>
      </w:r>
      <w:r w:rsidRPr="00B8711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5D57">
        <w:rPr>
          <w:rFonts w:ascii="Times New Roman" w:hAnsi="Times New Roman" w:cs="Times New Roman"/>
          <w:sz w:val="28"/>
          <w:szCs w:val="28"/>
        </w:rPr>
        <w:t>26,8</w:t>
      </w:r>
      <w:r w:rsidRPr="00B87110">
        <w:rPr>
          <w:rFonts w:ascii="Times New Roman" w:hAnsi="Times New Roman" w:cs="Times New Roman"/>
          <w:sz w:val="28"/>
          <w:szCs w:val="28"/>
        </w:rPr>
        <w:t xml:space="preserve">% и </w:t>
      </w:r>
      <w:r w:rsidR="00435D57">
        <w:rPr>
          <w:rFonts w:ascii="Times New Roman" w:hAnsi="Times New Roman" w:cs="Times New Roman"/>
          <w:sz w:val="28"/>
          <w:szCs w:val="28"/>
        </w:rPr>
        <w:t>84,5</w:t>
      </w:r>
      <w:r w:rsidRPr="00B87110">
        <w:rPr>
          <w:rFonts w:ascii="Times New Roman" w:hAnsi="Times New Roman" w:cs="Times New Roman"/>
          <w:sz w:val="28"/>
          <w:szCs w:val="28"/>
        </w:rPr>
        <w:t>% к предыдущему году соответственно. Снижение темпа роста дотаций в 2023 году связано с распределением дотаций не в полном объеме на момент формирования проекта бюджета.</w:t>
      </w:r>
    </w:p>
    <w:p w14:paraId="79560AB7" w14:textId="172E04FD" w:rsidR="00564719" w:rsidRDefault="00D56E13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E13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в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Pr="00D56E13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</w:t>
      </w:r>
      <w:r w:rsidR="00435D57">
        <w:rPr>
          <w:rFonts w:ascii="Times New Roman" w:hAnsi="Times New Roman" w:cs="Times New Roman"/>
          <w:sz w:val="28"/>
          <w:szCs w:val="28"/>
        </w:rPr>
        <w:t>23437,0</w:t>
      </w:r>
      <w:r w:rsidRPr="00D56E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6E76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35D57">
        <w:rPr>
          <w:rFonts w:ascii="Times New Roman" w:hAnsi="Times New Roman" w:cs="Times New Roman"/>
          <w:sz w:val="28"/>
          <w:szCs w:val="28"/>
        </w:rPr>
        <w:t>8,2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% общего объема безвозмездных поступлений. Темп роста к </w:t>
      </w:r>
      <w:r w:rsidR="003A50F1">
        <w:rPr>
          <w:rFonts w:ascii="Times New Roman" w:hAnsi="Times New Roman" w:cs="Times New Roman"/>
          <w:sz w:val="28"/>
          <w:szCs w:val="28"/>
        </w:rPr>
        <w:t>оценке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202</w:t>
      </w:r>
      <w:r w:rsidR="00435D57">
        <w:rPr>
          <w:rFonts w:ascii="Times New Roman" w:hAnsi="Times New Roman" w:cs="Times New Roman"/>
          <w:sz w:val="28"/>
          <w:szCs w:val="28"/>
        </w:rPr>
        <w:t>2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435D57">
        <w:rPr>
          <w:rFonts w:ascii="Times New Roman" w:hAnsi="Times New Roman" w:cs="Times New Roman"/>
          <w:sz w:val="28"/>
          <w:szCs w:val="28"/>
        </w:rPr>
        <w:t>29,9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%, </w:t>
      </w:r>
      <w:r w:rsidR="003A50F1">
        <w:rPr>
          <w:rFonts w:ascii="Times New Roman" w:hAnsi="Times New Roman" w:cs="Times New Roman"/>
          <w:sz w:val="28"/>
          <w:szCs w:val="28"/>
        </w:rPr>
        <w:t>с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нижение объема субсидий на стадии проектирования бюджета связано с отсутствием распределения по отдельным видам субсидий, а также обусловлено корректировкой </w:t>
      </w:r>
      <w:r w:rsidR="003A50F1">
        <w:rPr>
          <w:rFonts w:ascii="Times New Roman" w:hAnsi="Times New Roman" w:cs="Times New Roman"/>
          <w:sz w:val="28"/>
          <w:szCs w:val="28"/>
        </w:rPr>
        <w:t>областными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органами их объемов в ходе исполнения бюджета.</w:t>
      </w:r>
    </w:p>
    <w:p w14:paraId="202E1A17" w14:textId="4C1051FA" w:rsidR="00A0353A" w:rsidRDefault="00A0353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</w:t>
      </w:r>
      <w:r w:rsidR="00146A30" w:rsidRPr="00146A30">
        <w:rPr>
          <w:rFonts w:ascii="Times New Roman" w:hAnsi="Times New Roman" w:cs="Times New Roman"/>
          <w:sz w:val="28"/>
          <w:szCs w:val="28"/>
        </w:rPr>
        <w:t>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субсидий бюджета на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следующие виды субсидий: </w:t>
      </w:r>
    </w:p>
    <w:p w14:paraId="2925D257" w14:textId="02E5AA1F" w:rsidR="00435D57" w:rsidRPr="00435D57" w:rsidRDefault="00435D57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15,2%, или 3723,4 тыс. рублей;</w:t>
      </w:r>
    </w:p>
    <w:p w14:paraId="7618FBFD" w14:textId="456E9F96" w:rsidR="00CA3786" w:rsidRDefault="00CA3786" w:rsidP="00CA37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A3786">
        <w:rPr>
          <w:rFonts w:ascii="Times New Roman" w:eastAsia="Calibri" w:hAnsi="Times New Roman" w:cs="Times New Roman"/>
          <w:bCs/>
          <w:sz w:val="28"/>
          <w:szCs w:val="28"/>
        </w:rPr>
        <w:t>убсиди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A3786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38,4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13227,0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4CF51F94" w14:textId="14997A3D" w:rsidR="00C953AE" w:rsidRDefault="00C953AE" w:rsidP="00C9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953AE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6" w:name="_Hlk89687215"/>
      <w:bookmarkStart w:id="7" w:name="_Hlk89687274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6,5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1596,0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  <w:bookmarkEnd w:id="6"/>
    </w:p>
    <w:bookmarkEnd w:id="7"/>
    <w:p w14:paraId="48B9B7B2" w14:textId="4E3A9530" w:rsidR="00C953AE" w:rsidRDefault="00EB4912" w:rsidP="00C9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B4912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реализацию мероприятий по обеспечению жильем молодых семей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7,1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1730,8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51F2FB51" w14:textId="3283C519" w:rsidR="00BD7E9A" w:rsidRDefault="00BD7E9A" w:rsidP="00BD7E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D7E9A">
        <w:rPr>
          <w:rFonts w:ascii="Times New Roman" w:eastAsia="Calibri" w:hAnsi="Times New Roman" w:cs="Times New Roman"/>
          <w:bCs/>
          <w:sz w:val="28"/>
          <w:szCs w:val="28"/>
        </w:rPr>
        <w:t>убсидии бюджетам муниципальных районов на поддержку отрасли культуры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0,4%,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90,7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0465C678" w14:textId="3619C375" w:rsidR="007137F3" w:rsidRDefault="007137F3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7137F3">
        <w:rPr>
          <w:rFonts w:ascii="Times New Roman" w:eastAsia="Calibri" w:hAnsi="Times New Roman" w:cs="Times New Roman"/>
          <w:bCs/>
          <w:sz w:val="28"/>
          <w:szCs w:val="28"/>
        </w:rPr>
        <w:t>рочие субсидии бюджетам муниципальных районов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8" w:name="_Hlk89688362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12,6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435D57">
        <w:rPr>
          <w:rFonts w:ascii="Times New Roman" w:eastAsia="Calibri" w:hAnsi="Times New Roman" w:cs="Times New Roman"/>
          <w:bCs/>
          <w:sz w:val="28"/>
          <w:szCs w:val="28"/>
        </w:rPr>
        <w:t>3069,1</w:t>
      </w:r>
      <w:r w:rsidR="005B68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рублей.</w:t>
      </w:r>
    </w:p>
    <w:bookmarkEnd w:id="8"/>
    <w:p w14:paraId="2F4E8424" w14:textId="5F5E6EB5" w:rsidR="00861BCD" w:rsidRDefault="00A20D9E" w:rsidP="00713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9E">
        <w:rPr>
          <w:rFonts w:ascii="Times New Roman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435D57">
        <w:rPr>
          <w:rFonts w:ascii="Times New Roman" w:hAnsi="Times New Roman" w:cs="Times New Roman"/>
          <w:sz w:val="28"/>
          <w:szCs w:val="28"/>
        </w:rPr>
        <w:t>3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приходится </w:t>
      </w:r>
      <w:r w:rsidR="00435D57">
        <w:rPr>
          <w:rFonts w:ascii="Times New Roman" w:hAnsi="Times New Roman" w:cs="Times New Roman"/>
          <w:sz w:val="28"/>
          <w:szCs w:val="28"/>
        </w:rPr>
        <w:t>5,6</w:t>
      </w:r>
      <w:r w:rsidRPr="00A20D9E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861BCD">
        <w:rPr>
          <w:rFonts w:ascii="Times New Roman" w:hAnsi="Times New Roman" w:cs="Times New Roman"/>
          <w:sz w:val="28"/>
          <w:szCs w:val="28"/>
        </w:rPr>
        <w:t>К</w:t>
      </w:r>
      <w:r w:rsidRPr="00A20D9E">
        <w:rPr>
          <w:rFonts w:ascii="Times New Roman" w:hAnsi="Times New Roman" w:cs="Times New Roman"/>
          <w:sz w:val="28"/>
          <w:szCs w:val="28"/>
        </w:rPr>
        <w:t xml:space="preserve"> оценке исполнения бюджета </w:t>
      </w:r>
      <w:r w:rsidR="00861BCD">
        <w:rPr>
          <w:rFonts w:ascii="Times New Roman" w:hAnsi="Times New Roman" w:cs="Times New Roman"/>
          <w:sz w:val="28"/>
          <w:szCs w:val="28"/>
        </w:rPr>
        <w:t>поступления составляют</w:t>
      </w:r>
      <w:r w:rsidRPr="00A20D9E">
        <w:rPr>
          <w:rFonts w:ascii="Times New Roman" w:hAnsi="Times New Roman" w:cs="Times New Roman"/>
          <w:sz w:val="28"/>
          <w:szCs w:val="28"/>
        </w:rPr>
        <w:t xml:space="preserve"> </w:t>
      </w:r>
      <w:r w:rsidR="00435D57">
        <w:rPr>
          <w:rFonts w:ascii="Times New Roman" w:hAnsi="Times New Roman" w:cs="Times New Roman"/>
          <w:sz w:val="28"/>
          <w:szCs w:val="28"/>
        </w:rPr>
        <w:t>83,1</w:t>
      </w:r>
      <w:r w:rsidR="00861BC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20D9E">
        <w:rPr>
          <w:rFonts w:ascii="Times New Roman" w:hAnsi="Times New Roman" w:cs="Times New Roman"/>
          <w:sz w:val="28"/>
          <w:szCs w:val="28"/>
        </w:rPr>
        <w:t xml:space="preserve">. Общий объем </w:t>
      </w:r>
      <w:r w:rsidRPr="00A20D9E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на 202</w:t>
      </w:r>
      <w:r w:rsidR="00033FD6">
        <w:rPr>
          <w:rFonts w:ascii="Times New Roman" w:hAnsi="Times New Roman" w:cs="Times New Roman"/>
          <w:sz w:val="28"/>
          <w:szCs w:val="28"/>
        </w:rPr>
        <w:t>3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033FD6">
        <w:rPr>
          <w:rFonts w:ascii="Times New Roman" w:hAnsi="Times New Roman" w:cs="Times New Roman"/>
          <w:sz w:val="28"/>
          <w:szCs w:val="28"/>
        </w:rPr>
        <w:t>16111,4</w:t>
      </w:r>
      <w:r w:rsidRPr="00A20D9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61C79E2" w14:textId="56924A47" w:rsidR="00D90E4D" w:rsidRPr="00A20D9E" w:rsidRDefault="00861BCD" w:rsidP="007137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336A">
        <w:rPr>
          <w:rFonts w:ascii="Times New Roman" w:hAnsi="Times New Roman" w:cs="Times New Roman"/>
          <w:sz w:val="28"/>
          <w:szCs w:val="28"/>
        </w:rPr>
        <w:t>М</w:t>
      </w:r>
      <w:r w:rsidR="00A20D9E" w:rsidRPr="001A336A">
        <w:rPr>
          <w:rFonts w:ascii="Times New Roman" w:hAnsi="Times New Roman" w:cs="Times New Roman"/>
          <w:sz w:val="28"/>
          <w:szCs w:val="28"/>
        </w:rPr>
        <w:t>ежбюджетны</w:t>
      </w:r>
      <w:r w:rsidRPr="001A336A">
        <w:rPr>
          <w:rFonts w:ascii="Times New Roman" w:hAnsi="Times New Roman" w:cs="Times New Roman"/>
          <w:sz w:val="28"/>
          <w:szCs w:val="28"/>
        </w:rPr>
        <w:t>е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0D9E" w:rsidRPr="00A20D9E">
        <w:rPr>
          <w:rFonts w:ascii="Times New Roman" w:hAnsi="Times New Roman" w:cs="Times New Roman"/>
          <w:sz w:val="28"/>
          <w:szCs w:val="28"/>
        </w:rPr>
        <w:t xml:space="preserve"> прогнозируются на следующие цели:</w:t>
      </w:r>
    </w:p>
    <w:p w14:paraId="09287E39" w14:textId="19869DC8" w:rsidR="00341B27" w:rsidRDefault="00341B27" w:rsidP="00341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341B27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 бюджетам муниципальных районов на выплату ежемесячного денежного вознаграждения за классное руководство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A336A">
        <w:rPr>
          <w:rFonts w:ascii="Times New Roman" w:eastAsia="Calibri" w:hAnsi="Times New Roman" w:cs="Times New Roman"/>
          <w:bCs/>
          <w:sz w:val="28"/>
          <w:szCs w:val="28"/>
        </w:rPr>
        <w:t>50,0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1A336A">
        <w:rPr>
          <w:rFonts w:ascii="Times New Roman" w:eastAsia="Calibri" w:hAnsi="Times New Roman" w:cs="Times New Roman"/>
          <w:bCs/>
          <w:sz w:val="28"/>
          <w:szCs w:val="28"/>
        </w:rPr>
        <w:t>8046,4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рублей;</w:t>
      </w:r>
    </w:p>
    <w:p w14:paraId="486A4032" w14:textId="32C2B2F5" w:rsidR="00C003B2" w:rsidRDefault="00C003B2" w:rsidP="00C00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003B2">
        <w:rPr>
          <w:rFonts w:ascii="Times New Roman" w:eastAsia="Calibri" w:hAnsi="Times New Roman" w:cs="Times New Roman"/>
          <w:bCs/>
          <w:sz w:val="28"/>
          <w:szCs w:val="28"/>
        </w:rPr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A336A">
        <w:rPr>
          <w:rFonts w:ascii="Times New Roman" w:eastAsia="Calibri" w:hAnsi="Times New Roman" w:cs="Times New Roman"/>
          <w:bCs/>
          <w:sz w:val="28"/>
          <w:szCs w:val="28"/>
        </w:rPr>
        <w:t>50,0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%, или </w:t>
      </w:r>
      <w:r w:rsidR="001A336A">
        <w:rPr>
          <w:rFonts w:ascii="Times New Roman" w:eastAsia="Calibri" w:hAnsi="Times New Roman" w:cs="Times New Roman"/>
          <w:bCs/>
          <w:sz w:val="28"/>
          <w:szCs w:val="28"/>
        </w:rPr>
        <w:t>8065,0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рублей.</w:t>
      </w:r>
    </w:p>
    <w:p w14:paraId="3A07CDFC" w14:textId="77777777" w:rsidR="001A336A" w:rsidRDefault="001A336A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2F7FA" w14:textId="72582171" w:rsidR="007D0D1C" w:rsidRPr="007D0D1C" w:rsidRDefault="007D0D1C" w:rsidP="00DE7E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3AC01387" w14:textId="6DD03F7B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Объем расходов, определенный в проекте решения о бюджете на 202</w:t>
      </w:r>
      <w:r w:rsidR="005B40D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B40D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B40D0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5B9F67C" w14:textId="55002343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5B40D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B40D0">
        <w:rPr>
          <w:rFonts w:ascii="Times New Roman" w:eastAsia="Calibri" w:hAnsi="Times New Roman" w:cs="Times New Roman"/>
          <w:sz w:val="28"/>
          <w:szCs w:val="28"/>
        </w:rPr>
        <w:t>404609,2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31E815" w14:textId="2A9D73B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B40D0">
        <w:rPr>
          <w:rFonts w:ascii="Times New Roman" w:eastAsia="Calibri" w:hAnsi="Times New Roman" w:cs="Times New Roman"/>
          <w:sz w:val="28"/>
          <w:szCs w:val="28"/>
        </w:rPr>
        <w:t>369275,2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7A16357" w14:textId="1FEE532D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03AF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B40D0">
        <w:rPr>
          <w:rFonts w:ascii="Times New Roman" w:eastAsia="Calibri" w:hAnsi="Times New Roman" w:cs="Times New Roman"/>
          <w:sz w:val="28"/>
          <w:szCs w:val="28"/>
        </w:rPr>
        <w:t>384351,5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56CE83B" w14:textId="220614D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C911FF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5B40D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40D0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>, расходы определенные в проекте решения на 202</w:t>
      </w:r>
      <w:r w:rsidR="005B40D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160767">
        <w:rPr>
          <w:rFonts w:ascii="Times New Roman" w:eastAsia="Calibri" w:hAnsi="Times New Roman" w:cs="Times New Roman"/>
          <w:sz w:val="28"/>
          <w:szCs w:val="28"/>
        </w:rPr>
        <w:t>94,0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16076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60767">
        <w:rPr>
          <w:rFonts w:ascii="Times New Roman" w:eastAsia="Calibri" w:hAnsi="Times New Roman" w:cs="Times New Roman"/>
          <w:sz w:val="28"/>
          <w:szCs w:val="28"/>
        </w:rPr>
        <w:t>85,8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16076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60767">
        <w:rPr>
          <w:rFonts w:ascii="Times New Roman" w:eastAsia="Calibri" w:hAnsi="Times New Roman" w:cs="Times New Roman"/>
          <w:sz w:val="28"/>
          <w:szCs w:val="28"/>
        </w:rPr>
        <w:t>89,3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2CEC946" w14:textId="4CC70E88" w:rsidR="00363B34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Объем расходов по отраслям так называемого «социального блока» (образование, культура, социальная политика, физическая культура и спорт) составит в 202</w:t>
      </w:r>
      <w:r w:rsidR="00160767">
        <w:rPr>
          <w:rFonts w:ascii="Times New Roman" w:hAnsi="Times New Roman" w:cs="Times New Roman"/>
          <w:sz w:val="28"/>
          <w:szCs w:val="28"/>
        </w:rPr>
        <w:t>3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 w:rsidRPr="00F25F56">
        <w:rPr>
          <w:rFonts w:ascii="Times New Roman" w:hAnsi="Times New Roman" w:cs="Times New Roman"/>
          <w:sz w:val="28"/>
          <w:szCs w:val="28"/>
        </w:rPr>
        <w:t xml:space="preserve">году </w:t>
      </w:r>
      <w:r w:rsidR="00160767">
        <w:rPr>
          <w:rFonts w:ascii="Times New Roman" w:hAnsi="Times New Roman" w:cs="Times New Roman"/>
          <w:sz w:val="28"/>
          <w:szCs w:val="28"/>
        </w:rPr>
        <w:t>335669,6 тыс. рублей или 83,0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 w:rsidR="00363B34"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>: 07 «Образование», объем которых составляет в расходах 202</w:t>
      </w:r>
      <w:r w:rsidR="00160767">
        <w:rPr>
          <w:rFonts w:ascii="Times New Roman" w:hAnsi="Times New Roman" w:cs="Times New Roman"/>
          <w:sz w:val="28"/>
          <w:szCs w:val="28"/>
        </w:rPr>
        <w:t>3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60767">
        <w:rPr>
          <w:rFonts w:ascii="Times New Roman" w:hAnsi="Times New Roman" w:cs="Times New Roman"/>
          <w:sz w:val="28"/>
          <w:szCs w:val="28"/>
        </w:rPr>
        <w:t>66,3</w:t>
      </w:r>
      <w:r w:rsidRPr="00F25F56">
        <w:rPr>
          <w:rFonts w:ascii="Times New Roman" w:hAnsi="Times New Roman" w:cs="Times New Roman"/>
          <w:sz w:val="28"/>
          <w:szCs w:val="28"/>
        </w:rPr>
        <w:t xml:space="preserve"> % </w:t>
      </w:r>
      <w:r w:rsidR="00160767">
        <w:rPr>
          <w:rFonts w:ascii="Times New Roman" w:hAnsi="Times New Roman" w:cs="Times New Roman"/>
          <w:sz w:val="28"/>
          <w:szCs w:val="28"/>
        </w:rPr>
        <w:t>или 268286,2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160767">
        <w:rPr>
          <w:rFonts w:ascii="Times New Roman" w:hAnsi="Times New Roman" w:cs="Times New Roman"/>
          <w:sz w:val="28"/>
          <w:szCs w:val="28"/>
        </w:rPr>
        <w:t>4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60767">
        <w:rPr>
          <w:rFonts w:ascii="Times New Roman" w:hAnsi="Times New Roman" w:cs="Times New Roman"/>
          <w:sz w:val="28"/>
          <w:szCs w:val="28"/>
        </w:rPr>
        <w:t>65,9</w:t>
      </w:r>
      <w:r w:rsidRPr="00F25F56">
        <w:rPr>
          <w:rFonts w:ascii="Times New Roman" w:hAnsi="Times New Roman" w:cs="Times New Roman"/>
          <w:sz w:val="28"/>
          <w:szCs w:val="28"/>
        </w:rPr>
        <w:t xml:space="preserve"> %</w:t>
      </w:r>
      <w:r w:rsidR="00160767">
        <w:rPr>
          <w:rFonts w:ascii="Times New Roman" w:hAnsi="Times New Roman" w:cs="Times New Roman"/>
          <w:sz w:val="28"/>
          <w:szCs w:val="28"/>
        </w:rPr>
        <w:t xml:space="preserve"> или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>
        <w:rPr>
          <w:rFonts w:ascii="Times New Roman" w:hAnsi="Times New Roman" w:cs="Times New Roman"/>
          <w:sz w:val="28"/>
          <w:szCs w:val="28"/>
        </w:rPr>
        <w:t>243238,5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>
        <w:rPr>
          <w:rFonts w:ascii="Times New Roman" w:hAnsi="Times New Roman" w:cs="Times New Roman"/>
          <w:sz w:val="28"/>
          <w:szCs w:val="28"/>
        </w:rPr>
        <w:t>ты</w:t>
      </w:r>
      <w:r w:rsidRPr="00F25F56">
        <w:rPr>
          <w:rFonts w:ascii="Times New Roman" w:hAnsi="Times New Roman" w:cs="Times New Roman"/>
          <w:sz w:val="28"/>
          <w:szCs w:val="28"/>
        </w:rPr>
        <w:t>с. рублей, 202</w:t>
      </w:r>
      <w:r w:rsidR="00160767">
        <w:rPr>
          <w:rFonts w:ascii="Times New Roman" w:hAnsi="Times New Roman" w:cs="Times New Roman"/>
          <w:sz w:val="28"/>
          <w:szCs w:val="28"/>
        </w:rPr>
        <w:t>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160767">
        <w:rPr>
          <w:rFonts w:ascii="Times New Roman" w:hAnsi="Times New Roman" w:cs="Times New Roman"/>
          <w:sz w:val="28"/>
          <w:szCs w:val="28"/>
        </w:rPr>
        <w:t xml:space="preserve"> 243413,</w:t>
      </w:r>
      <w:proofErr w:type="gramStart"/>
      <w:r w:rsidR="00160767">
        <w:rPr>
          <w:rFonts w:ascii="Times New Roman" w:hAnsi="Times New Roman" w:cs="Times New Roman"/>
          <w:sz w:val="28"/>
          <w:szCs w:val="28"/>
        </w:rPr>
        <w:t>2  что</w:t>
      </w:r>
      <w:proofErr w:type="gramEnd"/>
      <w:r w:rsidR="0016076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>
        <w:rPr>
          <w:rFonts w:ascii="Times New Roman" w:hAnsi="Times New Roman" w:cs="Times New Roman"/>
          <w:sz w:val="28"/>
          <w:szCs w:val="28"/>
        </w:rPr>
        <w:t>63,3 процента</w:t>
      </w:r>
      <w:r w:rsidRPr="00F25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16014B" w14:textId="00D7F29C" w:rsidR="007D0D1C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>В качестве одного из основных приоритетов бюджетной политики по-прежнему будет являться исполнение законодательно установленных публичных нормативных и иных социально-значимых обязательств.</w:t>
      </w:r>
    </w:p>
    <w:p w14:paraId="7ECD6490" w14:textId="77777777" w:rsidR="005C36A3" w:rsidRDefault="00C4222E" w:rsidP="005C3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2E">
        <w:rPr>
          <w:rFonts w:ascii="Times New Roman" w:hAnsi="Times New Roman" w:cs="Times New Roman"/>
          <w:sz w:val="28"/>
          <w:szCs w:val="28"/>
        </w:rPr>
        <w:t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202</w:t>
      </w:r>
      <w:r w:rsidR="00160767">
        <w:rPr>
          <w:rFonts w:ascii="Times New Roman" w:hAnsi="Times New Roman" w:cs="Times New Roman"/>
          <w:sz w:val="28"/>
          <w:szCs w:val="28"/>
        </w:rPr>
        <w:t>3</w:t>
      </w:r>
      <w:r w:rsidRPr="00C4222E">
        <w:rPr>
          <w:rFonts w:ascii="Times New Roman" w:hAnsi="Times New Roman" w:cs="Times New Roman"/>
          <w:sz w:val="28"/>
          <w:szCs w:val="28"/>
        </w:rPr>
        <w:t xml:space="preserve"> году в абсолютном выражении составит </w:t>
      </w:r>
      <w:r w:rsidR="00992144" w:rsidRPr="00992144">
        <w:rPr>
          <w:rFonts w:ascii="Times New Roman" w:hAnsi="Times New Roman" w:cs="Times New Roman"/>
          <w:sz w:val="28"/>
          <w:szCs w:val="28"/>
        </w:rPr>
        <w:t>7905,0</w:t>
      </w:r>
      <w:r w:rsidRPr="00992144">
        <w:rPr>
          <w:rFonts w:ascii="Times New Roman" w:hAnsi="Times New Roman" w:cs="Times New Roman"/>
          <w:sz w:val="28"/>
          <w:szCs w:val="28"/>
        </w:rPr>
        <w:t xml:space="preserve"> </w:t>
      </w:r>
      <w:r w:rsidRPr="00C4222E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22E">
        <w:rPr>
          <w:rFonts w:ascii="Times New Roman" w:hAnsi="Times New Roman" w:cs="Times New Roman"/>
          <w:sz w:val="28"/>
          <w:szCs w:val="28"/>
        </w:rPr>
        <w:t xml:space="preserve">,0 % общего объема расходов бюджета. </w:t>
      </w:r>
    </w:p>
    <w:p w14:paraId="2B4793EB" w14:textId="72D209C3" w:rsidR="005C36A3" w:rsidRPr="005C36A3" w:rsidRDefault="005C36A3" w:rsidP="005C3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объемов бюджетных ассигнований на исполнение действующих обязательств на 2023 – 2025 годы приняты расходы, утвержденные решением Дубровского районного Совета народных депутатов от 17 декабря 2021 года № 193-7 «О  бюджете Дубровского муниципального района Брянской области  на 2022 год и на плановый период 2023 и 2024 годов» в первоначальной редакции.</w:t>
      </w:r>
    </w:p>
    <w:p w14:paraId="74025C69" w14:textId="33AEC338" w:rsidR="005C36A3" w:rsidRPr="005C36A3" w:rsidRDefault="005C36A3" w:rsidP="005C36A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бюджетных ассигнований на исполнение действующих обязательств уменьшены по прекращающимся расходным обязательствам ограниченного срока действия.</w:t>
      </w:r>
    </w:p>
    <w:p w14:paraId="19A01146" w14:textId="282D8185" w:rsidR="005C36A3" w:rsidRPr="005C36A3" w:rsidRDefault="005C36A3" w:rsidP="005C36A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бюджетных ассигнований в полном объеме предусмотрены средства в части обеспечения оплаты труда отдельных категорий работников бюджетной сферы, определенных в «майских» указах Президента России (сохранение достигнутых показателей средней заработной платы труда отдельных категорий работников по отраслям), учтено увеличение заработной платы работникам бюджетной </w:t>
      </w:r>
      <w:proofErr w:type="gramStart"/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 с</w:t>
      </w:r>
      <w:proofErr w:type="gramEnd"/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01.10.2023 г. на 5,5%.</w:t>
      </w:r>
    </w:p>
    <w:p w14:paraId="2CC357EA" w14:textId="3F56101B" w:rsidR="005C36A3" w:rsidRPr="005C36A3" w:rsidRDefault="005C36A3" w:rsidP="005C36A3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Федерального закона от 19.06.2000 года № 82-ФЗ «О минимальном размере оплаты труда» предусмотрены ассигнования на увеличение </w:t>
      </w:r>
      <w:proofErr w:type="gramStart"/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МРОТ  работникам</w:t>
      </w:r>
      <w:proofErr w:type="gramEnd"/>
      <w:r w:rsidRPr="005C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сферы с 1 января 2023 года в размере 16 242 рублей.</w:t>
      </w:r>
    </w:p>
    <w:p w14:paraId="55A3659E" w14:textId="6A3A1661" w:rsidR="00C34043" w:rsidRPr="00C34043" w:rsidRDefault="00C34043" w:rsidP="00C34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Предусмотрены ассигнования с целью индексации отдельных статей расходов в следующих размерах:</w:t>
      </w:r>
    </w:p>
    <w:p w14:paraId="787E3F2A" w14:textId="77777777" w:rsidR="00C34043" w:rsidRPr="00C34043" w:rsidRDefault="00C34043" w:rsidP="00C34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1858"/>
        <w:gridCol w:w="3596"/>
      </w:tblGrid>
      <w:tr w:rsidR="00C34043" w:rsidRPr="00C34043" w14:paraId="779B92A3" w14:textId="77777777" w:rsidTr="007460D8">
        <w:trPr>
          <w:trHeight w:val="1968"/>
        </w:trPr>
        <w:tc>
          <w:tcPr>
            <w:tcW w:w="2082" w:type="pct"/>
            <w:shd w:val="clear" w:color="auto" w:fill="auto"/>
            <w:vAlign w:val="center"/>
          </w:tcPr>
          <w:p w14:paraId="1E4A31D6" w14:textId="77777777" w:rsidR="00C34043" w:rsidRPr="00C34043" w:rsidRDefault="00C34043" w:rsidP="00C34043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14:paraId="1F6690B9" w14:textId="77777777" w:rsidR="00C34043" w:rsidRPr="00C34043" w:rsidRDefault="00C34043" w:rsidP="00C34043">
            <w:pPr>
              <w:spacing w:after="0" w:line="240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3CCAC29A" w14:textId="51797203" w:rsidR="00C34043" w:rsidRPr="00C34043" w:rsidRDefault="00C34043" w:rsidP="00C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применения</w:t>
            </w:r>
          </w:p>
          <w:p w14:paraId="49986D07" w14:textId="77777777" w:rsidR="00C34043" w:rsidRPr="00C34043" w:rsidRDefault="00C34043" w:rsidP="00C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индексации</w:t>
            </w:r>
          </w:p>
        </w:tc>
      </w:tr>
      <w:tr w:rsidR="00C34043" w:rsidRPr="00C34043" w14:paraId="71BCE31F" w14:textId="77777777" w:rsidTr="007460D8">
        <w:tc>
          <w:tcPr>
            <w:tcW w:w="2082" w:type="pct"/>
            <w:shd w:val="clear" w:color="auto" w:fill="auto"/>
            <w:vAlign w:val="center"/>
          </w:tcPr>
          <w:p w14:paraId="2655630A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</w:t>
            </w:r>
          </w:p>
        </w:tc>
        <w:tc>
          <w:tcPr>
            <w:tcW w:w="994" w:type="pct"/>
            <w:vAlign w:val="center"/>
          </w:tcPr>
          <w:p w14:paraId="34C538CC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1,055</w:t>
            </w:r>
          </w:p>
          <w:p w14:paraId="0D20AC80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39865B6E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726E55E3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2023 года</w:t>
            </w:r>
          </w:p>
          <w:p w14:paraId="0DE1D7E2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года</w:t>
            </w:r>
          </w:p>
          <w:p w14:paraId="2C23BAAA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</w:p>
        </w:tc>
      </w:tr>
      <w:tr w:rsidR="00C34043" w:rsidRPr="00C34043" w14:paraId="5042A561" w14:textId="77777777" w:rsidTr="007460D8">
        <w:trPr>
          <w:trHeight w:val="986"/>
        </w:trPr>
        <w:tc>
          <w:tcPr>
            <w:tcW w:w="2082" w:type="pct"/>
            <w:shd w:val="clear" w:color="auto" w:fill="auto"/>
            <w:vAlign w:val="center"/>
          </w:tcPr>
          <w:p w14:paraId="76621485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994" w:type="pct"/>
            <w:vAlign w:val="center"/>
          </w:tcPr>
          <w:p w14:paraId="2BBA20B0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1,061</w:t>
            </w:r>
          </w:p>
          <w:p w14:paraId="1E84C8D8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6719D631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53AF9D4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2023 года</w:t>
            </w:r>
          </w:p>
          <w:p w14:paraId="228F26AA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года</w:t>
            </w:r>
          </w:p>
          <w:p w14:paraId="68CB09C4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</w:p>
        </w:tc>
      </w:tr>
      <w:tr w:rsidR="00C34043" w:rsidRPr="00C34043" w14:paraId="1F9154F2" w14:textId="77777777" w:rsidTr="007460D8">
        <w:trPr>
          <w:trHeight w:val="985"/>
        </w:trPr>
        <w:tc>
          <w:tcPr>
            <w:tcW w:w="2082" w:type="pct"/>
            <w:shd w:val="clear" w:color="auto" w:fill="auto"/>
            <w:vAlign w:val="center"/>
          </w:tcPr>
          <w:p w14:paraId="27CF59C6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994" w:type="pct"/>
            <w:vAlign w:val="center"/>
          </w:tcPr>
          <w:p w14:paraId="58B3CB1C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1,061</w:t>
            </w:r>
          </w:p>
          <w:p w14:paraId="0483C445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4E0D4F67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6FABEF11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2023 года</w:t>
            </w:r>
          </w:p>
          <w:p w14:paraId="31FF5869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2024 года</w:t>
            </w:r>
          </w:p>
          <w:p w14:paraId="2BEF8A17" w14:textId="77777777" w:rsidR="00C34043" w:rsidRPr="00C34043" w:rsidRDefault="00C34043" w:rsidP="00C340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</w:tc>
      </w:tr>
    </w:tbl>
    <w:p w14:paraId="343A2210" w14:textId="77777777" w:rsidR="005C36A3" w:rsidRPr="007D0D1C" w:rsidRDefault="005C36A3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C5644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B73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Расходы в разрезе разделов и подразделов бюджетной классификации</w:t>
      </w:r>
    </w:p>
    <w:p w14:paraId="04F14FAB" w14:textId="282C0798" w:rsidR="007D0D1C" w:rsidRDefault="007D0D1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3820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820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820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1</w:t>
      </w:r>
      <w:r w:rsidR="00146ADC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3C2C1701" w14:textId="027B5177" w:rsidR="00DE7E9C" w:rsidRDefault="00DE7E9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0FC60" w14:textId="6B0EC6EA" w:rsidR="00DE7E9C" w:rsidRDefault="00DE7E9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20043" w14:textId="4F00CA8E" w:rsidR="00DE7E9C" w:rsidRDefault="00DE7E9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7769C" w14:textId="77777777" w:rsidR="00DE7E9C" w:rsidRPr="007D0D1C" w:rsidRDefault="00DE7E9C" w:rsidP="00F4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1519CD" w14:textId="5791A2D0" w:rsidR="007D0D1C" w:rsidRDefault="007D0D1C" w:rsidP="00146ADC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об объемах расходов бюджета 20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1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1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1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 </w:t>
      </w:r>
      <w:r w:rsidRPr="007D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 таблице.</w:t>
      </w:r>
    </w:p>
    <w:p w14:paraId="418B909C" w14:textId="3E5FA921" w:rsidR="007D0D1C" w:rsidRPr="007D0D1C" w:rsidRDefault="00894CA4" w:rsidP="007D0D1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47"/>
        <w:gridCol w:w="1256"/>
        <w:gridCol w:w="1295"/>
      </w:tblGrid>
      <w:tr w:rsidR="00830D4D" w:rsidRPr="007D0D1C" w14:paraId="00EC40BE" w14:textId="2C7FAC3F" w:rsidTr="00830D4D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780EC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9A5D1" w14:textId="77777777" w:rsidR="00830D4D" w:rsidRPr="007D0D1C" w:rsidRDefault="00830D4D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D0D1C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B12B9" w14:textId="4BA3F933" w:rsidR="00830D4D" w:rsidRPr="007D0D1C" w:rsidRDefault="00830D4D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146ADC">
              <w:rPr>
                <w:rFonts w:ascii="Times New Roman" w:eastAsia="Calibri" w:hAnsi="Times New Roman" w:cs="Times New Roman"/>
                <w:b/>
              </w:rPr>
              <w:t>1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4A2E35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DB696A" w14:textId="34D73A34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2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0967F043" w14:textId="77777777" w:rsidR="00830D4D" w:rsidRPr="007D0D1C" w:rsidRDefault="00830D4D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AE86" w14:textId="760D7E71" w:rsidR="00830D4D" w:rsidRPr="007D0D1C" w:rsidRDefault="00830D4D" w:rsidP="00830D4D">
            <w:pPr>
              <w:jc w:val="center"/>
              <w:rPr>
                <w:rFonts w:ascii="Calibri" w:eastAsia="Calibri" w:hAnsi="Calibri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0F7E99E8" w14:textId="77777777" w:rsidTr="00421F8B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C56A0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3E1EF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F80C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38D0413" w14:textId="77777777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E2314F" w14:textId="279E9A56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3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8A6675" w14:textId="5BCAEBAA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4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8990A3" w14:textId="633E3AB2" w:rsidR="007D0D1C" w:rsidRPr="007D0D1C" w:rsidRDefault="007D0D1C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146ADC">
              <w:rPr>
                <w:rFonts w:ascii="Times New Roman" w:eastAsia="Calibri" w:hAnsi="Times New Roman" w:cs="Times New Roman"/>
                <w:b/>
              </w:rPr>
              <w:t>5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416D9398" w14:textId="77777777" w:rsidTr="00421F8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300D9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DA434B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70694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143B26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E036A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AE7B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8EA3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C3B0B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5E8052" w14:textId="77777777" w:rsidR="007D0D1C" w:rsidRPr="007D0D1C" w:rsidRDefault="007D0D1C" w:rsidP="007D0D1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D1C" w:rsidRPr="007D0D1C" w14:paraId="0BF2260A" w14:textId="77777777" w:rsidTr="00421F8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404D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A5EA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2A5A" w14:textId="4AB82994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35864,1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A32C" w14:textId="526D1586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41393,2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BF28" w14:textId="6ABCD8E8" w:rsidR="007D0D1C" w:rsidRPr="007D0D1C" w:rsidRDefault="00977887" w:rsidP="0042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44697,3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11DD" w14:textId="2AC93462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47883,4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C04D4" w14:textId="62A42D1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51663,4</w:t>
            </w:r>
          </w:p>
        </w:tc>
      </w:tr>
      <w:tr w:rsidR="007D0D1C" w:rsidRPr="007D0D1C" w14:paraId="213A3467" w14:textId="77777777" w:rsidTr="00421F8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A0C1F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FEDD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3E5C9" w14:textId="233F2005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2EF4" w14:textId="7880E5D6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5CE" w14:textId="0152D759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862,1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F72C" w14:textId="0FB139FB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901,0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3AB0" w14:textId="7B7E47DF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932721,0</w:t>
            </w:r>
          </w:p>
        </w:tc>
      </w:tr>
      <w:tr w:rsidR="007D0D1C" w:rsidRPr="007D0D1C" w14:paraId="439B43A7" w14:textId="77777777" w:rsidTr="00173926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90B50" w14:textId="52F86923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3E93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6F39" w14:textId="54D8CA68" w:rsidR="007D0D1C" w:rsidRPr="007D0D1C" w:rsidRDefault="00146ADC" w:rsidP="0017392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C20A" w14:textId="09ED879A" w:rsidR="007D0D1C" w:rsidRPr="007D0D1C" w:rsidRDefault="00146ADC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4849,0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B56D" w14:textId="41C196AC" w:rsidR="007D0D1C" w:rsidRPr="007D0D1C" w:rsidRDefault="00977887" w:rsidP="00977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4109,7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EE7D" w14:textId="42E8919A" w:rsidR="007D0D1C" w:rsidRPr="007D0D1C" w:rsidRDefault="00977887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4056,1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0DB8" w14:textId="7A198CE3" w:rsidR="007D0D1C" w:rsidRPr="007D0D1C" w:rsidRDefault="00977887" w:rsidP="001739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4128,2</w:t>
            </w:r>
          </w:p>
        </w:tc>
      </w:tr>
      <w:tr w:rsidR="007D0D1C" w:rsidRPr="007D0D1C" w14:paraId="2F74215E" w14:textId="77777777" w:rsidTr="00421F8B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DCA8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200120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7FF2C" w14:textId="6119E57F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17136,5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E699" w14:textId="11A88D5F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27357,0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241F" w14:textId="15B225B1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15370,8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7700" w14:textId="25721FA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13764,0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E9E" w14:textId="1F878F1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15773,6</w:t>
            </w:r>
          </w:p>
        </w:tc>
      </w:tr>
      <w:tr w:rsidR="007D0D1C" w:rsidRPr="007D0D1C" w14:paraId="7C94A6C6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0CEF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D0D1C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FCB7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8A5D" w14:textId="1F7057DE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9404,2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33B" w14:textId="17C39611" w:rsidR="007D0D1C" w:rsidRPr="007D0D1C" w:rsidRDefault="00146ADC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12272,7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3949" w14:textId="254D604C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2341,5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59E5" w14:textId="65A6FC46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7EC1" w14:textId="09B8C9F6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4154,8</w:t>
            </w:r>
          </w:p>
        </w:tc>
      </w:tr>
      <w:tr w:rsidR="00977887" w:rsidRPr="007D0D1C" w14:paraId="6172453D" w14:textId="77777777" w:rsidTr="00421F8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F829F" w14:textId="3009D5E2" w:rsidR="00977887" w:rsidRPr="007D0D1C" w:rsidRDefault="00977887" w:rsidP="0097788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2DF5C" w14:textId="4F93AF84" w:rsidR="00977887" w:rsidRPr="007D0D1C" w:rsidRDefault="00977887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F9ED7" w14:textId="6D7CB1F2" w:rsidR="00977887" w:rsidRDefault="00977887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6D0" w14:textId="6BE05A94" w:rsidR="00977887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9B60" w14:textId="790B1482" w:rsidR="00977887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AEB5" w14:textId="72E77394" w:rsidR="00977887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20E8" w14:textId="5F83B9A6" w:rsidR="00977887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101,0</w:t>
            </w:r>
          </w:p>
        </w:tc>
      </w:tr>
      <w:tr w:rsidR="007D0D1C" w:rsidRPr="007D0D1C" w14:paraId="71D4B47B" w14:textId="77777777" w:rsidTr="00421F8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CEF316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08841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09CB" w14:textId="549D574F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231111,6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4F8" w14:textId="7A33160A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290261,2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D7DE" w14:textId="1C03D892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268286,5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14DA" w14:textId="736D192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243238,5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A153" w14:textId="6FE4053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243413,2</w:t>
            </w:r>
          </w:p>
        </w:tc>
      </w:tr>
      <w:tr w:rsidR="007D0D1C" w:rsidRPr="007D0D1C" w14:paraId="76834241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CCFE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60256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70C5A" w14:textId="402F2635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24847,6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3D0" w14:textId="072CEAE8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30836,2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7876" w14:textId="1DBD5E55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31565,7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4845" w14:textId="523D033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17449,6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4D24" w14:textId="368B883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19539,0</w:t>
            </w:r>
          </w:p>
        </w:tc>
      </w:tr>
      <w:tr w:rsidR="007D0D1C" w:rsidRPr="007D0D1C" w14:paraId="35861752" w14:textId="77777777" w:rsidTr="00421F8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1B233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E084D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272D" w14:textId="049CA066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14426,9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B7A" w14:textId="7CD91907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5EA7" w14:textId="7FAB03DE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22531,6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0384" w14:textId="7778B720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32748,9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8013" w14:textId="66A7A654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35604,0</w:t>
            </w:r>
          </w:p>
        </w:tc>
      </w:tr>
      <w:tr w:rsidR="007D0D1C" w:rsidRPr="007D0D1C" w14:paraId="6BE4B6D1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96407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F4612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FF2D" w14:textId="7AE93092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4A2" w14:textId="7129B907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8264,2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390A" w14:textId="1946F515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13286,1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F479" w14:textId="06CB2B6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7945,8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9682" w14:textId="25F5286E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7973,5</w:t>
            </w:r>
          </w:p>
        </w:tc>
      </w:tr>
      <w:tr w:rsidR="007D0D1C" w:rsidRPr="007D0D1C" w14:paraId="41C8E424" w14:textId="77777777" w:rsidTr="00421F8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6559B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EE184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665D" w14:textId="3DE9BFAC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65A" w14:textId="7DA0BD05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A037" w14:textId="4C4322CB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1468,2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5232" w14:textId="41EC6433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1783" w14:textId="2E6A4E79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1068,2</w:t>
            </w:r>
          </w:p>
        </w:tc>
      </w:tr>
      <w:tr w:rsidR="007D0D1C" w:rsidRPr="007D0D1C" w14:paraId="0AECB49C" w14:textId="77777777" w:rsidTr="00421F8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513F7" w14:textId="77777777" w:rsidR="007D0D1C" w:rsidRPr="007D0D1C" w:rsidRDefault="007D0D1C" w:rsidP="007D0D1C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13C" w14:textId="77777777" w:rsidR="007D0D1C" w:rsidRPr="007D0D1C" w:rsidRDefault="007D0D1C" w:rsidP="007D0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B0DB" w14:textId="1CDE7361" w:rsidR="007D0D1C" w:rsidRPr="007D0D1C" w:rsidRDefault="00146ADC" w:rsidP="007D0D1C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381782,5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508" w14:textId="50AC247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430549,1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14B8" w14:textId="3DC2513A" w:rsidR="007D0D1C" w:rsidRPr="007D0D1C" w:rsidRDefault="00977887" w:rsidP="007D0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404609,2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B541" w14:textId="7383811C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369275,2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535C" w14:textId="112FD4BA" w:rsidR="007D0D1C" w:rsidRPr="007D0D1C" w:rsidRDefault="00977887" w:rsidP="007D0D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384351,5</w:t>
            </w:r>
          </w:p>
        </w:tc>
      </w:tr>
    </w:tbl>
    <w:p w14:paraId="7492481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01 «Общегосударственные вопросы» определены проектом решения в следующих объемах:</w:t>
      </w:r>
    </w:p>
    <w:p w14:paraId="2AE3FC50" w14:textId="09BF8F8D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977887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7887">
        <w:rPr>
          <w:rFonts w:ascii="Times New Roman" w:eastAsia="Calibri" w:hAnsi="Times New Roman" w:cs="Times New Roman"/>
          <w:sz w:val="28"/>
          <w:szCs w:val="28"/>
        </w:rPr>
        <w:t>44697,3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75342D6" w14:textId="7336ACB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977887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7887">
        <w:rPr>
          <w:rFonts w:ascii="Times New Roman" w:eastAsia="Calibri" w:hAnsi="Times New Roman" w:cs="Times New Roman"/>
          <w:sz w:val="28"/>
          <w:szCs w:val="28"/>
        </w:rPr>
        <w:t>47883,4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37C0F2" w14:textId="01D7EC1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97788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7887">
        <w:rPr>
          <w:rFonts w:ascii="Times New Roman" w:eastAsia="Calibri" w:hAnsi="Times New Roman" w:cs="Times New Roman"/>
          <w:sz w:val="28"/>
          <w:szCs w:val="28"/>
        </w:rPr>
        <w:t>51663,4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5F1B60B" w14:textId="724D8DD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отмечается увеличение расходов на </w:t>
      </w:r>
      <w:r w:rsidR="007460D8">
        <w:rPr>
          <w:rFonts w:ascii="Times New Roman" w:eastAsia="Calibri" w:hAnsi="Times New Roman" w:cs="Times New Roman"/>
          <w:sz w:val="28"/>
          <w:szCs w:val="28"/>
        </w:rPr>
        <w:t>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7460D8">
        <w:rPr>
          <w:rFonts w:ascii="Times New Roman" w:eastAsia="Calibri" w:hAnsi="Times New Roman" w:cs="Times New Roman"/>
          <w:sz w:val="28"/>
          <w:szCs w:val="28"/>
        </w:rPr>
        <w:t>15,7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24,8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1</w:t>
      </w:r>
      <w:r w:rsidR="002B2D3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2B2D3B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13,0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7460D8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13,4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4E18B53" w14:textId="76DBEC81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460D8">
        <w:rPr>
          <w:rFonts w:ascii="Times New Roman" w:eastAsia="Calibri" w:hAnsi="Times New Roman" w:cs="Times New Roman"/>
          <w:sz w:val="28"/>
          <w:szCs w:val="28"/>
        </w:rPr>
        <w:t>505,8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C4FB9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505,8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505,8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BAAEC5C" w14:textId="25A744D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расходы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460D8">
        <w:rPr>
          <w:rFonts w:ascii="Times New Roman" w:eastAsia="Calibri" w:hAnsi="Times New Roman" w:cs="Times New Roman"/>
          <w:sz w:val="28"/>
          <w:szCs w:val="28"/>
        </w:rPr>
        <w:t>29201,5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29201,5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</w:t>
      </w:r>
      <w:r w:rsidR="007460D8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460D8">
        <w:rPr>
          <w:rFonts w:ascii="Times New Roman" w:eastAsia="Calibri" w:hAnsi="Times New Roman" w:cs="Times New Roman"/>
          <w:sz w:val="28"/>
          <w:szCs w:val="28"/>
        </w:rPr>
        <w:t>29201,5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14:paraId="373A4CFB" w14:textId="4718888C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1424,9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1424,9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1424,9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1DDE229" w14:textId="56EECAA8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0105 «Осуществление полномочий по составлению (изменению) списков кандидатов в присяжные заседатели федеральных судов общей юрисдикции на 202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460D8">
        <w:rPr>
          <w:rFonts w:ascii="Times New Roman" w:eastAsia="Times New Roman" w:hAnsi="Times New Roman" w:cs="Times New Roman"/>
          <w:sz w:val="28"/>
          <w:szCs w:val="28"/>
          <w:lang w:eastAsia="ru-RU"/>
        </w:rPr>
        <w:t>3028,0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7A7A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A7A54">
        <w:rPr>
          <w:rFonts w:ascii="Times New Roman" w:eastAsia="Times New Roman" w:hAnsi="Times New Roman" w:cs="Times New Roman"/>
          <w:sz w:val="28"/>
          <w:szCs w:val="28"/>
          <w:lang w:eastAsia="ru-RU"/>
        </w:rPr>
        <w:t>3169,0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7A7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A7A54">
        <w:rPr>
          <w:rFonts w:ascii="Times New Roman" w:eastAsia="Times New Roman" w:hAnsi="Times New Roman" w:cs="Times New Roman"/>
          <w:sz w:val="28"/>
          <w:szCs w:val="28"/>
          <w:lang w:eastAsia="ru-RU"/>
        </w:rPr>
        <w:t>2817,0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0839FE70" w14:textId="3287B92B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6997,5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6996,5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F421B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6970</w:t>
      </w:r>
      <w:r w:rsidR="009F421B">
        <w:rPr>
          <w:rFonts w:ascii="Times New Roman" w:eastAsia="Calibri" w:hAnsi="Times New Roman" w:cs="Times New Roman"/>
          <w:sz w:val="28"/>
          <w:szCs w:val="28"/>
        </w:rPr>
        <w:t>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3E2C35D" w14:textId="147BF359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7D0D1C">
        <w:rPr>
          <w:rFonts w:ascii="Times New Roman" w:eastAsia="Calibri" w:hAnsi="Times New Roman" w:cs="Times New Roman"/>
          <w:sz w:val="28"/>
          <w:szCs w:val="28"/>
        </w:rPr>
        <w:t>администрации Дубровского района: по 100,0 тыс. рублей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D6D94DD" w14:textId="15EECB65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01 13 «Другие общегосударственные вопросы» запланированы расходы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7889,4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11281,8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15058,2</w:t>
      </w:r>
      <w:r w:rsidR="00F3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FF4A01B" w14:textId="48E002AB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02 «Национальная оборона» определены проектом решения в следующих объемах:</w:t>
      </w:r>
    </w:p>
    <w:p w14:paraId="36AED9AA" w14:textId="7295971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862,1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CE12EE3" w14:textId="3002B52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901,0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5D0BC65" w14:textId="1C8DD386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032A7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932721,0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F6267A0" w14:textId="6C5F5765" w:rsidR="003A0CB2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7A7A5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в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7A7A54">
        <w:rPr>
          <w:rFonts w:ascii="Times New Roman" w:eastAsia="Calibri" w:hAnsi="Times New Roman" w:cs="Times New Roman"/>
          <w:sz w:val="28"/>
          <w:szCs w:val="28"/>
        </w:rPr>
        <w:t>14,3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плановом периоде</w:t>
      </w:r>
      <w:r w:rsidR="007A7A54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="007A7A54">
        <w:rPr>
          <w:rFonts w:ascii="Times New Roman" w:eastAsia="Calibri" w:hAnsi="Times New Roman" w:cs="Times New Roman"/>
          <w:sz w:val="28"/>
          <w:szCs w:val="28"/>
        </w:rPr>
        <w:t>19,4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A7A54">
        <w:rPr>
          <w:rFonts w:ascii="Times New Roman" w:eastAsia="Calibri" w:hAnsi="Times New Roman" w:cs="Times New Roman"/>
          <w:sz w:val="28"/>
          <w:szCs w:val="28"/>
        </w:rPr>
        <w:t>и в 12,4 раза в 2025 году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D820F9" w14:textId="2E1D669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расходы в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5759F5D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03 «Национальная безопасность и правоохранительная деятельность» запланированы в следующих объемах:</w:t>
      </w:r>
    </w:p>
    <w:p w14:paraId="5C6F8162" w14:textId="4F167B6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4109,7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C37B32" w14:textId="761D247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4056,7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325A0AE7" w14:textId="73C9BC5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4128,2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FB3855" w14:textId="70F1497B" w:rsidR="00F9015A" w:rsidRDefault="007D0D1C" w:rsidP="0095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7A7A54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7A7A54">
        <w:rPr>
          <w:rFonts w:ascii="Times New Roman" w:eastAsia="Calibri" w:hAnsi="Times New Roman" w:cs="Times New Roman"/>
          <w:sz w:val="28"/>
          <w:szCs w:val="28"/>
        </w:rPr>
        <w:t>84,8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на </w:t>
      </w:r>
      <w:r w:rsidR="007A7A54">
        <w:rPr>
          <w:rFonts w:ascii="Times New Roman" w:eastAsia="Calibri" w:hAnsi="Times New Roman" w:cs="Times New Roman"/>
          <w:sz w:val="28"/>
          <w:szCs w:val="28"/>
        </w:rPr>
        <w:t>83,7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7A7A54">
        <w:rPr>
          <w:rFonts w:ascii="Times New Roman" w:eastAsia="Calibri" w:hAnsi="Times New Roman" w:cs="Times New Roman"/>
          <w:sz w:val="28"/>
          <w:szCs w:val="28"/>
        </w:rPr>
        <w:t>85,1</w:t>
      </w:r>
      <w:r w:rsidR="009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процента соответственно. </w:t>
      </w:r>
    </w:p>
    <w:p w14:paraId="7ABC4BF8" w14:textId="2C84F018" w:rsidR="007D0D1C" w:rsidRPr="007D0D1C" w:rsidRDefault="007D0D1C" w:rsidP="0095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расходы в 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 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7B234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BB712A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14:paraId="45F12CB4" w14:textId="662F76F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A54">
        <w:rPr>
          <w:rFonts w:ascii="Times New Roman" w:eastAsia="Calibri" w:hAnsi="Times New Roman" w:cs="Times New Roman"/>
          <w:sz w:val="28"/>
          <w:szCs w:val="28"/>
        </w:rPr>
        <w:t>15370,8</w:t>
      </w:r>
      <w:r w:rsidR="00F0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04CC411" w14:textId="7357A3F2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13764,0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C0A8F60" w14:textId="3D4F3733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7A7A5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15773,6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CAC21C6" w14:textId="73A44E2E" w:rsidR="00592276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F77C10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расходов по отношению к 202</w:t>
      </w:r>
      <w:r w:rsidR="00F77C10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77C10">
        <w:rPr>
          <w:rFonts w:ascii="Times New Roman" w:eastAsia="Calibri" w:hAnsi="Times New Roman" w:cs="Times New Roman"/>
          <w:sz w:val="28"/>
          <w:szCs w:val="28"/>
        </w:rPr>
        <w:t>43,8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77C10">
        <w:rPr>
          <w:rFonts w:ascii="Times New Roman" w:eastAsia="Calibri" w:hAnsi="Times New Roman" w:cs="Times New Roman"/>
          <w:sz w:val="28"/>
          <w:szCs w:val="28"/>
        </w:rPr>
        <w:t>49,7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77C10">
        <w:rPr>
          <w:rFonts w:ascii="Times New Roman" w:eastAsia="Calibri" w:hAnsi="Times New Roman" w:cs="Times New Roman"/>
          <w:sz w:val="28"/>
          <w:szCs w:val="28"/>
        </w:rPr>
        <w:t>42,3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что объясняется отсутствием полного распределения областных </w:t>
      </w:r>
      <w:proofErr w:type="gramStart"/>
      <w:r w:rsidRPr="007D0D1C">
        <w:rPr>
          <w:rFonts w:ascii="Times New Roman" w:eastAsia="Calibri" w:hAnsi="Times New Roman" w:cs="Times New Roman"/>
          <w:sz w:val="28"/>
          <w:szCs w:val="28"/>
        </w:rPr>
        <w:t>средств  на</w:t>
      </w:r>
      <w:proofErr w:type="gram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момент формирования проекта бюджета. </w:t>
      </w:r>
    </w:p>
    <w:p w14:paraId="2C2B2F7E" w14:textId="371D5F9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расходов бюджета расходы раздела 04 «Национальная экономика»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59227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F77C10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3,7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77C10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FC9B18B" w14:textId="097F115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CE4">
        <w:rPr>
          <w:rFonts w:ascii="Times New Roman" w:eastAsia="Calibri" w:hAnsi="Times New Roman" w:cs="Times New Roman"/>
          <w:sz w:val="28"/>
          <w:szCs w:val="28"/>
        </w:rPr>
        <w:t>Расходы бюджета по разделу в соответствии с ведомственной структурой в 202</w:t>
      </w:r>
      <w:r w:rsidR="00041B90" w:rsidRP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CD1CE4">
        <w:rPr>
          <w:rFonts w:ascii="Times New Roman" w:eastAsia="Calibri" w:hAnsi="Times New Roman" w:cs="Times New Roman"/>
          <w:sz w:val="28"/>
          <w:szCs w:val="28"/>
        </w:rPr>
        <w:t>-202</w:t>
      </w:r>
      <w:r w:rsidR="00F77C10" w:rsidRPr="00CD1CE4">
        <w:rPr>
          <w:rFonts w:ascii="Times New Roman" w:eastAsia="Calibri" w:hAnsi="Times New Roman" w:cs="Times New Roman"/>
          <w:sz w:val="28"/>
          <w:szCs w:val="28"/>
        </w:rPr>
        <w:t>5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администрации Дубровского района, на долю которого 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99,</w:t>
      </w:r>
      <w:r w:rsidR="00CD1CE4">
        <w:rPr>
          <w:rFonts w:ascii="Times New Roman" w:eastAsia="Calibri" w:hAnsi="Times New Roman" w:cs="Times New Roman"/>
          <w:sz w:val="28"/>
          <w:szCs w:val="28"/>
        </w:rPr>
        <w:t>8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% расходов по данному разделу, в 202</w:t>
      </w:r>
      <w:r w:rsidR="004C4DF0" w:rsidRP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CD1CE4">
        <w:rPr>
          <w:rFonts w:ascii="Times New Roman" w:eastAsia="Calibri" w:hAnsi="Times New Roman" w:cs="Times New Roman"/>
          <w:sz w:val="28"/>
          <w:szCs w:val="28"/>
        </w:rPr>
        <w:t>-202</w:t>
      </w:r>
      <w:r w:rsidR="004C4DF0" w:rsidRPr="00CD1CE4">
        <w:rPr>
          <w:rFonts w:ascii="Times New Roman" w:eastAsia="Calibri" w:hAnsi="Times New Roman" w:cs="Times New Roman"/>
          <w:sz w:val="28"/>
          <w:szCs w:val="28"/>
        </w:rPr>
        <w:t>4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годах – 99,</w:t>
      </w:r>
      <w:r w:rsidR="003C7848">
        <w:rPr>
          <w:rFonts w:ascii="Times New Roman" w:eastAsia="Calibri" w:hAnsi="Times New Roman" w:cs="Times New Roman"/>
          <w:sz w:val="28"/>
          <w:szCs w:val="28"/>
        </w:rPr>
        <w:t>8</w:t>
      </w:r>
      <w:r w:rsidRPr="00CD1CE4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ACE0E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по разделу 05 «Жилищно-коммунальное хозяйство» проектом решения определены в следующих объемах:</w:t>
      </w:r>
    </w:p>
    <w:p w14:paraId="4E3C3191" w14:textId="6719095E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77C10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2341,5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465DFD" w14:textId="0AF4C76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77C10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124,8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490BCB5" w14:textId="2F54710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F77C10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77C10">
        <w:rPr>
          <w:rFonts w:ascii="Times New Roman" w:eastAsia="Calibri" w:hAnsi="Times New Roman" w:cs="Times New Roman"/>
          <w:sz w:val="28"/>
          <w:szCs w:val="28"/>
        </w:rPr>
        <w:t>4154,8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FA420BB" w14:textId="6177995E" w:rsidR="007D0D1C" w:rsidRDefault="007D0D1C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CD1CE4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D1CE4">
        <w:rPr>
          <w:rFonts w:ascii="Times New Roman" w:eastAsia="Calibri" w:hAnsi="Times New Roman" w:cs="Times New Roman"/>
          <w:sz w:val="28"/>
          <w:szCs w:val="28"/>
        </w:rPr>
        <w:t>80,9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D1CE4">
        <w:rPr>
          <w:rFonts w:ascii="Times New Roman" w:eastAsia="Calibri" w:hAnsi="Times New Roman" w:cs="Times New Roman"/>
          <w:sz w:val="28"/>
          <w:szCs w:val="28"/>
        </w:rPr>
        <w:t>в 98 раз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D1CE4">
        <w:rPr>
          <w:rFonts w:ascii="Times New Roman" w:eastAsia="Calibri" w:hAnsi="Times New Roman" w:cs="Times New Roman"/>
          <w:sz w:val="28"/>
          <w:szCs w:val="28"/>
        </w:rPr>
        <w:t>66,1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D1CE4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D1CE4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  <w:r w:rsidR="003C7848"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48">
        <w:rPr>
          <w:rFonts w:ascii="Times New Roman" w:eastAsia="Calibri" w:hAnsi="Times New Roman" w:cs="Times New Roman"/>
          <w:sz w:val="28"/>
          <w:szCs w:val="28"/>
        </w:rPr>
        <w:t>По подразделу 05 02 «Коммунальное хозяйство»</w:t>
      </w:r>
      <w:r w:rsidR="003C7848"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48"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3C7848">
        <w:rPr>
          <w:rFonts w:ascii="Times New Roman" w:eastAsia="Calibri" w:hAnsi="Times New Roman" w:cs="Times New Roman"/>
          <w:sz w:val="28"/>
          <w:szCs w:val="28"/>
        </w:rPr>
        <w:t xml:space="preserve">в 2023 году запланированы в объёме -1891,7 тыс. рублей в 2024 году - 0,00 тыс. рублей в 2025 году – 4030,00 тыс. рублей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48">
        <w:rPr>
          <w:rFonts w:ascii="Times New Roman" w:eastAsia="Calibri" w:hAnsi="Times New Roman" w:cs="Times New Roman"/>
          <w:sz w:val="28"/>
          <w:szCs w:val="28"/>
        </w:rPr>
        <w:t>П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 подразделу </w:t>
      </w:r>
      <w:r w:rsidR="003C7848">
        <w:rPr>
          <w:rFonts w:ascii="Times New Roman" w:eastAsia="Calibri" w:hAnsi="Times New Roman" w:cs="Times New Roman"/>
          <w:sz w:val="28"/>
          <w:szCs w:val="28"/>
        </w:rPr>
        <w:t xml:space="preserve">05 03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«Благоустройство» средства </w:t>
      </w:r>
      <w:r w:rsidR="003C7848">
        <w:rPr>
          <w:rFonts w:ascii="Times New Roman" w:eastAsia="Calibri" w:hAnsi="Times New Roman" w:cs="Times New Roman"/>
          <w:sz w:val="28"/>
          <w:szCs w:val="28"/>
        </w:rPr>
        <w:t xml:space="preserve">в 2023 году запланированы в объёме -190,0 тыс. рублей в 2024 году - 0,00 тыс. рублей в 2025 году – 0,00 тыс. рублей. </w:t>
      </w:r>
    </w:p>
    <w:p w14:paraId="6F3779B9" w14:textId="7DE535CC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по разделу 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Охрана окружающей среды</w:t>
      </w:r>
      <w:r w:rsidRPr="007D0D1C">
        <w:rPr>
          <w:rFonts w:ascii="Times New Roman" w:eastAsia="Calibri" w:hAnsi="Times New Roman" w:cs="Times New Roman"/>
          <w:sz w:val="28"/>
          <w:szCs w:val="28"/>
        </w:rPr>
        <w:t>» проектом решения определены в следующих объемах:</w:t>
      </w:r>
    </w:p>
    <w:p w14:paraId="3E45A80A" w14:textId="748DD2E4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4C6EF6" w14:textId="5D2BC680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95,0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3C49995A" w14:textId="1EE2AEDC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101,0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44391A7" w14:textId="40B3F3EA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55,0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на 52,5%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49,5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</w:t>
      </w:r>
    </w:p>
    <w:p w14:paraId="105F33D0" w14:textId="1D562246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разделу 07 «Образование» расходы в проекте решения определены </w:t>
      </w:r>
    </w:p>
    <w:p w14:paraId="2F535E3F" w14:textId="7777777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2C536CC2" w14:textId="37D34365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496B7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268286,5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800819" w14:textId="0DE0EB0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496B7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243238,5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5C374B6" w14:textId="5FBBB0D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496B7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243413,2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661247C" w14:textId="5F8F73B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06DAF29D" w14:textId="656C7B3A" w:rsidR="00760B16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6</w:t>
      </w:r>
      <w:r w:rsidR="00CB0461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496B7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65,9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6</w:t>
      </w:r>
      <w:r w:rsidR="00496B73">
        <w:rPr>
          <w:rFonts w:ascii="Times New Roman" w:eastAsia="Calibri" w:hAnsi="Times New Roman" w:cs="Times New Roman"/>
          <w:sz w:val="28"/>
          <w:szCs w:val="28"/>
        </w:rPr>
        <w:t>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CB046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B04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Наиболее значительный объем запланирован в отношении отдела образования администрации Дубровского района, на долю которого 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будет приходиться </w:t>
      </w:r>
      <w:r w:rsidR="00496B73">
        <w:rPr>
          <w:rFonts w:ascii="Times New Roman" w:eastAsia="Calibri" w:hAnsi="Times New Roman" w:cs="Times New Roman"/>
          <w:sz w:val="28"/>
          <w:szCs w:val="28"/>
        </w:rPr>
        <w:t>89,0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 расходов по данному разделу, в 202</w:t>
      </w:r>
      <w:r w:rsidR="00496B7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496B7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– </w:t>
      </w:r>
      <w:r w:rsidR="00496B73"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496B73">
        <w:rPr>
          <w:rFonts w:ascii="Times New Roman" w:eastAsia="Calibri" w:hAnsi="Times New Roman" w:cs="Times New Roman"/>
          <w:sz w:val="28"/>
          <w:szCs w:val="28"/>
        </w:rPr>
        <w:t>90,0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</w:p>
    <w:p w14:paraId="0DC041EE" w14:textId="77777777" w:rsidR="00DE7E9C" w:rsidRPr="007D0D1C" w:rsidRDefault="00DE7E9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E6623A" w14:textId="6A6865EA" w:rsidR="007D0D1C" w:rsidRPr="007D0D1C" w:rsidRDefault="007D0D1C" w:rsidP="00496B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994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Pr="007D0D1C">
        <w:rPr>
          <w:rFonts w:ascii="Times New Roman" w:eastAsia="Calibri" w:hAnsi="Times New Roman" w:cs="Times New Roman"/>
          <w:sz w:val="28"/>
          <w:szCs w:val="28"/>
        </w:rPr>
        <w:t>я об объемах расходов в разрезе подразделов представлена</w:t>
      </w:r>
    </w:p>
    <w:p w14:paraId="595305BD" w14:textId="0CF608F1" w:rsidR="007D0D1C" w:rsidRPr="007D0D1C" w:rsidRDefault="007D0D1C" w:rsidP="00760B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таблице</w:t>
      </w:r>
    </w:p>
    <w:tbl>
      <w:tblPr>
        <w:tblW w:w="9262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65"/>
        <w:gridCol w:w="1418"/>
        <w:gridCol w:w="1511"/>
        <w:gridCol w:w="1324"/>
      </w:tblGrid>
      <w:tr w:rsidR="007D0D1C" w:rsidRPr="007D0D1C" w14:paraId="0A386CAE" w14:textId="77777777" w:rsidTr="00A02CC6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061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7A4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5ABA7CE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  <w:p w14:paraId="2551366C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A183A2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43B2BF" w14:textId="278C44BD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A02CC6" w:rsidRPr="00760B16">
              <w:rPr>
                <w:rFonts w:ascii="Times New Roman" w:eastAsia="Calibri" w:hAnsi="Times New Roman" w:cs="Times New Roman"/>
                <w:b/>
              </w:rPr>
              <w:t>2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22D1B83" w14:textId="189A2291" w:rsidR="007D0D1C" w:rsidRPr="00760B16" w:rsidRDefault="006C1BC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Утверждено в ред. от</w:t>
            </w:r>
            <w:r w:rsidR="00D50BD2" w:rsidRPr="00760B16">
              <w:rPr>
                <w:rFonts w:ascii="Times New Roman" w:eastAsia="Calibri" w:hAnsi="Times New Roman" w:cs="Times New Roman"/>
                <w:b/>
              </w:rPr>
              <w:t xml:space="preserve"> 2</w:t>
            </w:r>
            <w:r w:rsidR="00760B16" w:rsidRPr="00760B16">
              <w:rPr>
                <w:rFonts w:ascii="Times New Roman" w:eastAsia="Calibri" w:hAnsi="Times New Roman" w:cs="Times New Roman"/>
                <w:b/>
              </w:rPr>
              <w:t>8</w:t>
            </w:r>
            <w:r w:rsidR="00D50BD2" w:rsidRPr="00760B16">
              <w:rPr>
                <w:rFonts w:ascii="Times New Roman" w:eastAsia="Calibri" w:hAnsi="Times New Roman" w:cs="Times New Roman"/>
                <w:b/>
              </w:rPr>
              <w:t>.10.202</w:t>
            </w:r>
            <w:r w:rsidR="00760B16" w:rsidRPr="00760B16">
              <w:rPr>
                <w:rFonts w:ascii="Times New Roman" w:eastAsia="Calibri" w:hAnsi="Times New Roman" w:cs="Times New Roman"/>
                <w:b/>
              </w:rPr>
              <w:t>2</w:t>
            </w:r>
            <w:r w:rsidR="00D50BD2" w:rsidRPr="00760B16">
              <w:rPr>
                <w:rFonts w:ascii="Times New Roman" w:eastAsia="Calibri" w:hAnsi="Times New Roman" w:cs="Times New Roman"/>
                <w:b/>
              </w:rPr>
              <w:t xml:space="preserve"> №</w:t>
            </w:r>
            <w:r w:rsidR="00760B16" w:rsidRPr="00760B16">
              <w:rPr>
                <w:rFonts w:ascii="Times New Roman" w:eastAsia="Calibri" w:hAnsi="Times New Roman" w:cs="Times New Roman"/>
                <w:b/>
              </w:rPr>
              <w:t>267</w:t>
            </w:r>
            <w:r w:rsidR="00D50BD2" w:rsidRPr="00760B16">
              <w:rPr>
                <w:rFonts w:ascii="Times New Roman" w:eastAsia="Calibri" w:hAnsi="Times New Roman" w:cs="Times New Roman"/>
                <w:b/>
              </w:rPr>
              <w:t>-7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10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19EE033C" w14:textId="77777777" w:rsidTr="00A02CC6">
        <w:trPr>
          <w:trHeight w:val="517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DF6D9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3C00A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4B3E56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A34914" w14:textId="6CD5A176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A02CC6" w:rsidRPr="00760B16">
              <w:rPr>
                <w:rFonts w:ascii="Times New Roman" w:eastAsia="Calibri" w:hAnsi="Times New Roman" w:cs="Times New Roman"/>
                <w:b/>
              </w:rPr>
              <w:t>3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743F4" w14:textId="4E237C26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A02CC6" w:rsidRPr="00760B16">
              <w:rPr>
                <w:rFonts w:ascii="Times New Roman" w:eastAsia="Calibri" w:hAnsi="Times New Roman" w:cs="Times New Roman"/>
                <w:b/>
              </w:rPr>
              <w:t>4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6D09D" w14:textId="40629855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202</w:t>
            </w:r>
            <w:r w:rsidR="00A02CC6" w:rsidRPr="00760B16">
              <w:rPr>
                <w:rFonts w:ascii="Times New Roman" w:eastAsia="Calibri" w:hAnsi="Times New Roman" w:cs="Times New Roman"/>
                <w:b/>
              </w:rPr>
              <w:t>5</w:t>
            </w:r>
            <w:r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11E676E6" w14:textId="77777777" w:rsidTr="00A02CC6">
        <w:trPr>
          <w:trHeight w:hRule="exact" w:val="699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D35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FF63F5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B1A7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B6E330D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5C66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BDC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027F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A9F1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2CC6" w:rsidRPr="007D0D1C" w14:paraId="383EB815" w14:textId="77777777" w:rsidTr="00A02CC6">
        <w:trPr>
          <w:trHeight w:hRule="exact" w:val="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0FD9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DDCF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3035" w14:textId="2101000F" w:rsidR="00A02CC6" w:rsidRPr="00760B16" w:rsidRDefault="00760B1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59</w:t>
            </w:r>
            <w:r w:rsidR="001D185B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708,6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2B35" w14:textId="4CDA4CE6" w:rsidR="00A02CC6" w:rsidRPr="00760B16" w:rsidRDefault="00A02CC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62 080,8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74CF" w14:textId="3053029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54 672,1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F9E5" w14:textId="75CC467C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55 318,8</w:t>
            </w:r>
          </w:p>
        </w:tc>
      </w:tr>
      <w:tr w:rsidR="00A02CC6" w:rsidRPr="007D0D1C" w14:paraId="351D9A62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8DB10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8E210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2CD8" w14:textId="3E6C13D2" w:rsidR="00A02CC6" w:rsidRPr="00760B16" w:rsidRDefault="00760B1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140</w:t>
            </w:r>
            <w:r w:rsidR="001D185B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818,2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AAD" w14:textId="60E34871" w:rsidR="00A02CC6" w:rsidRPr="00760B16" w:rsidRDefault="00A02CC6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165 788,3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E162" w14:textId="0944956E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152 949,7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1A9B" w14:textId="0A5EFFA7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152 397,9</w:t>
            </w:r>
          </w:p>
        </w:tc>
      </w:tr>
      <w:tr w:rsidR="004819A8" w:rsidRPr="007D0D1C" w14:paraId="3A09F337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C2EE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512AE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7E8B" w14:textId="7398E666" w:rsidR="004819A8" w:rsidRPr="00760B16" w:rsidRDefault="00760B1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7277" w14:textId="1ABC2EBB" w:rsidR="004819A8" w:rsidRPr="00760B16" w:rsidRDefault="004819A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877,5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FC26" w14:textId="43F10B59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877,5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B22" w14:textId="59FD724F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877,5</w:t>
            </w:r>
          </w:p>
        </w:tc>
      </w:tr>
      <w:tr w:rsidR="004819A8" w:rsidRPr="007D0D1C" w14:paraId="0A56525A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52FC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4465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AF09" w14:textId="534126FF" w:rsidR="004819A8" w:rsidRPr="00760B16" w:rsidRDefault="00760B1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8</w:t>
            </w:r>
            <w:r w:rsidR="001D185B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A5AB" w14:textId="45D671AF" w:rsidR="004819A8" w:rsidRPr="00760B16" w:rsidRDefault="004819A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10 006,3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9D7" w14:textId="3E892A51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10 228,7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AA34" w14:textId="4EE37F02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hAnsi="Times New Roman" w:cs="Times New Roman"/>
              </w:rPr>
              <w:t>10 285,8</w:t>
            </w:r>
          </w:p>
        </w:tc>
      </w:tr>
      <w:tr w:rsidR="004819A8" w:rsidRPr="007D0D1C" w14:paraId="5AD8FE8D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08C9" w14:textId="67254054" w:rsidR="004819A8" w:rsidRPr="00760B16" w:rsidRDefault="00760B1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</w:rPr>
              <w:t>И</w:t>
            </w:r>
            <w:r w:rsidR="004819A8" w:rsidRPr="00760B16">
              <w:rPr>
                <w:rFonts w:ascii="Times New Roman" w:eastAsia="Calibri" w:hAnsi="Times New Roman" w:cs="Times New Roman"/>
                <w:b/>
                <w:spacing w:val="-2"/>
              </w:rPr>
              <w:t>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7C270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1E19" w14:textId="0581D7F6" w:rsidR="004819A8" w:rsidRPr="00760B16" w:rsidRDefault="001D185B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210 283,7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601" w14:textId="3FADCFDC" w:rsidR="004819A8" w:rsidRPr="00760B16" w:rsidRDefault="004819A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hAnsi="Times New Roman" w:cs="Times New Roman"/>
                <w:b/>
                <w:bCs/>
              </w:rPr>
              <w:t>238 752,8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DA6" w14:textId="54B3EE7E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hAnsi="Times New Roman" w:cs="Times New Roman"/>
                <w:b/>
                <w:bCs/>
              </w:rPr>
              <w:t>218 728,1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65D" w14:textId="4B176B14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hAnsi="Times New Roman" w:cs="Times New Roman"/>
                <w:b/>
                <w:bCs/>
              </w:rPr>
              <w:t>218 880,0</w:t>
            </w:r>
          </w:p>
        </w:tc>
      </w:tr>
    </w:tbl>
    <w:p w14:paraId="51AA4F4C" w14:textId="60138AA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Значительный объем расходов по разделу связан с финансовым обеспечением государственных гарантий на получение общего образования в 202</w:t>
      </w:r>
      <w:r w:rsidR="00760B1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1D185B">
        <w:rPr>
          <w:rFonts w:ascii="Times New Roman" w:eastAsia="Calibri" w:hAnsi="Times New Roman" w:cs="Times New Roman"/>
          <w:sz w:val="28"/>
          <w:szCs w:val="28"/>
        </w:rPr>
        <w:t>69,4</w:t>
      </w:r>
      <w:r w:rsidRPr="007D0D1C">
        <w:rPr>
          <w:rFonts w:ascii="Times New Roman" w:eastAsia="Calibri" w:hAnsi="Times New Roman" w:cs="Times New Roman"/>
          <w:sz w:val="28"/>
          <w:szCs w:val="28"/>
        </w:rPr>
        <w:t>% бюджетных ассигнований, абсолютное значение расходов на эти цели в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165788,3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1D185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152949,7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1D185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152397,9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DB0FBEA" w14:textId="239809C9" w:rsidR="007D0D1C" w:rsidRDefault="007D0D1C" w:rsidP="007D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2C347F" w:rsidRPr="002C347F">
        <w:rPr>
          <w:rFonts w:ascii="Times New Roman" w:hAnsi="Times New Roman" w:cs="Times New Roman"/>
          <w:sz w:val="28"/>
          <w:szCs w:val="28"/>
        </w:rPr>
        <w:t>В общем объеме расходы по разделу к уровню 202</w:t>
      </w:r>
      <w:r w:rsidR="001D185B">
        <w:rPr>
          <w:rFonts w:ascii="Times New Roman" w:hAnsi="Times New Roman" w:cs="Times New Roman"/>
          <w:sz w:val="28"/>
          <w:szCs w:val="28"/>
        </w:rPr>
        <w:t>2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года запланированы с увеличением в 202</w:t>
      </w:r>
      <w:r w:rsidR="001D185B">
        <w:rPr>
          <w:rFonts w:ascii="Times New Roman" w:hAnsi="Times New Roman" w:cs="Times New Roman"/>
          <w:sz w:val="28"/>
          <w:szCs w:val="28"/>
        </w:rPr>
        <w:t>3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D185B">
        <w:rPr>
          <w:rFonts w:ascii="Times New Roman" w:hAnsi="Times New Roman" w:cs="Times New Roman"/>
          <w:sz w:val="28"/>
          <w:szCs w:val="28"/>
        </w:rPr>
        <w:t>13,5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в 202</w:t>
      </w:r>
      <w:r w:rsidR="001D185B">
        <w:rPr>
          <w:rFonts w:ascii="Times New Roman" w:hAnsi="Times New Roman" w:cs="Times New Roman"/>
          <w:sz w:val="28"/>
          <w:szCs w:val="28"/>
        </w:rPr>
        <w:t>4</w:t>
      </w:r>
      <w:r w:rsidR="002C347F" w:rsidRPr="002C347F">
        <w:rPr>
          <w:rFonts w:ascii="Times New Roman" w:hAnsi="Times New Roman" w:cs="Times New Roman"/>
          <w:sz w:val="28"/>
          <w:szCs w:val="28"/>
        </w:rPr>
        <w:t>-202</w:t>
      </w:r>
      <w:r w:rsidR="001D185B">
        <w:rPr>
          <w:rFonts w:ascii="Times New Roman" w:hAnsi="Times New Roman" w:cs="Times New Roman"/>
          <w:sz w:val="28"/>
          <w:szCs w:val="28"/>
        </w:rPr>
        <w:t>5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годах на </w:t>
      </w:r>
      <w:r w:rsidR="001D185B">
        <w:rPr>
          <w:rFonts w:ascii="Times New Roman" w:hAnsi="Times New Roman" w:cs="Times New Roman"/>
          <w:sz w:val="28"/>
          <w:szCs w:val="28"/>
        </w:rPr>
        <w:t>4,0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и на </w:t>
      </w:r>
      <w:r w:rsidR="001D185B">
        <w:rPr>
          <w:rFonts w:ascii="Times New Roman" w:hAnsi="Times New Roman" w:cs="Times New Roman"/>
          <w:sz w:val="28"/>
          <w:szCs w:val="28"/>
        </w:rPr>
        <w:t>4,1</w:t>
      </w:r>
      <w:r w:rsidR="002C347F" w:rsidRPr="002C347F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="00C30025">
        <w:rPr>
          <w:rFonts w:ascii="Times New Roman" w:hAnsi="Times New Roman" w:cs="Times New Roman"/>
          <w:sz w:val="28"/>
          <w:szCs w:val="28"/>
        </w:rPr>
        <w:t>.</w:t>
      </w:r>
    </w:p>
    <w:p w14:paraId="59BD09A9" w14:textId="6A9B37D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разделу 08 «Культура, кинематография» в проекте бюджета запланированы в объемах: </w:t>
      </w:r>
    </w:p>
    <w:p w14:paraId="44288770" w14:textId="783ED476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31565,7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1E0B4DE" w14:textId="5C70C5E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1D185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17449,6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87990B" w14:textId="0712152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1D185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19539,0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1070027" w14:textId="1322D37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</w:t>
      </w:r>
      <w:r w:rsidR="00C707A8">
        <w:rPr>
          <w:rFonts w:ascii="Times New Roman" w:eastAsia="Calibri" w:hAnsi="Times New Roman" w:cs="Times New Roman"/>
          <w:sz w:val="28"/>
          <w:szCs w:val="28"/>
        </w:rPr>
        <w:t>оценкой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D185B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1D185B">
        <w:rPr>
          <w:rFonts w:ascii="Times New Roman" w:eastAsia="Calibri" w:hAnsi="Times New Roman" w:cs="Times New Roman"/>
          <w:sz w:val="28"/>
          <w:szCs w:val="28"/>
        </w:rPr>
        <w:t>102,4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году составит </w:t>
      </w:r>
      <w:r w:rsidR="00C707A8">
        <w:rPr>
          <w:rFonts w:ascii="Times New Roman" w:eastAsia="Calibri" w:hAnsi="Times New Roman" w:cs="Times New Roman"/>
          <w:sz w:val="28"/>
          <w:szCs w:val="28"/>
        </w:rPr>
        <w:t>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1D185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485BD14" w14:textId="2EAF196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По разделу 10 «Социальная политика» расходы проектом бюджета определены в объеме:</w:t>
      </w:r>
    </w:p>
    <w:p w14:paraId="69B35BD0" w14:textId="78C09698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1D185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22531,6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D63991" w14:textId="23DB63BA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32748,9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56B44F1" w14:textId="7D03C85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D185B">
        <w:rPr>
          <w:rFonts w:ascii="Times New Roman" w:eastAsia="Calibri" w:hAnsi="Times New Roman" w:cs="Times New Roman"/>
          <w:sz w:val="28"/>
          <w:szCs w:val="28"/>
        </w:rPr>
        <w:t>35604,0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F40C684" w14:textId="52FD383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404437">
        <w:rPr>
          <w:rFonts w:ascii="Times New Roman" w:eastAsia="Calibri" w:hAnsi="Times New Roman" w:cs="Times New Roman"/>
          <w:sz w:val="28"/>
          <w:szCs w:val="28"/>
        </w:rPr>
        <w:t xml:space="preserve">оценкой </w:t>
      </w: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563C5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4437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2563C5">
        <w:rPr>
          <w:rFonts w:ascii="Times New Roman" w:eastAsia="Calibri" w:hAnsi="Times New Roman" w:cs="Times New Roman"/>
          <w:sz w:val="28"/>
          <w:szCs w:val="28"/>
        </w:rPr>
        <w:t>22531,6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2563C5">
        <w:rPr>
          <w:rFonts w:ascii="Times New Roman" w:eastAsia="Calibri" w:hAnsi="Times New Roman" w:cs="Times New Roman"/>
          <w:sz w:val="28"/>
          <w:szCs w:val="28"/>
        </w:rPr>
        <w:t>178,8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30C7E2F" w14:textId="391BB891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5,6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8,9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45AC1DF4" w14:textId="23CBA894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разделу 11 «Физическая культура и спорт» расходы проектом бюджета определены в объеме:</w:t>
      </w:r>
    </w:p>
    <w:p w14:paraId="770602E9" w14:textId="7EFB747A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13286,1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AAACB7" w14:textId="5E9A322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7945,8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B0BCEC" w14:textId="1C4AE950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7973,5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94C9EC5" w14:textId="1C2F5A6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2563C5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2563C5">
        <w:rPr>
          <w:rFonts w:ascii="Times New Roman" w:eastAsia="Calibri" w:hAnsi="Times New Roman" w:cs="Times New Roman"/>
          <w:sz w:val="28"/>
          <w:szCs w:val="28"/>
        </w:rPr>
        <w:t>13286,1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2563C5">
        <w:rPr>
          <w:rFonts w:ascii="Times New Roman" w:eastAsia="Calibri" w:hAnsi="Times New Roman" w:cs="Times New Roman"/>
          <w:sz w:val="28"/>
          <w:szCs w:val="28"/>
        </w:rPr>
        <w:t>выше на 60</w:t>
      </w:r>
      <w:r w:rsidR="00863347">
        <w:rPr>
          <w:rFonts w:ascii="Times New Roman" w:eastAsia="Calibri" w:hAnsi="Times New Roman" w:cs="Times New Roman"/>
          <w:sz w:val="28"/>
          <w:szCs w:val="28"/>
        </w:rPr>
        <w:t>,</w:t>
      </w:r>
      <w:r w:rsidR="002563C5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B73E148" w14:textId="07511288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3,3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563C5">
        <w:rPr>
          <w:rFonts w:ascii="Times New Roman" w:eastAsia="Calibri" w:hAnsi="Times New Roman" w:cs="Times New Roman"/>
          <w:sz w:val="28"/>
          <w:szCs w:val="28"/>
        </w:rPr>
        <w:t>2,2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2563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25454">
        <w:rPr>
          <w:rFonts w:ascii="Times New Roman" w:eastAsia="Calibri" w:hAnsi="Times New Roman" w:cs="Times New Roman"/>
          <w:sz w:val="28"/>
          <w:szCs w:val="28"/>
        </w:rPr>
        <w:t>2,</w:t>
      </w:r>
      <w:r w:rsidR="002563C5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Раздел представлен 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подразделами:</w:t>
      </w:r>
    </w:p>
    <w:p w14:paraId="67964857" w14:textId="301C420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1101 «физическая культура» расходы предусмотрены на</w:t>
      </w:r>
    </w:p>
    <w:p w14:paraId="0B6232DC" w14:textId="1B6D836C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8813,0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7445,8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FA4DA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7473,5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77AFA" w:rsidRPr="00477AFA">
        <w:t xml:space="preserve"> </w:t>
      </w:r>
      <w:r w:rsidR="00AF4D4F">
        <w:rPr>
          <w:rFonts w:ascii="Times New Roman" w:hAnsi="Times New Roman" w:cs="Times New Roman"/>
          <w:sz w:val="28"/>
          <w:szCs w:val="28"/>
        </w:rPr>
        <w:t>В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AF4D4F">
        <w:rPr>
          <w:rFonts w:ascii="Times New Roman" w:hAnsi="Times New Roman" w:cs="Times New Roman"/>
          <w:sz w:val="28"/>
          <w:szCs w:val="28"/>
        </w:rPr>
        <w:t>у</w:t>
      </w:r>
      <w:r w:rsidR="00477AFA">
        <w:t xml:space="preserve"> </w:t>
      </w:r>
      <w:r w:rsidR="00477AFA">
        <w:rPr>
          <w:rFonts w:ascii="Times New Roman" w:eastAsia="Calibri" w:hAnsi="Times New Roman" w:cs="Times New Roman"/>
          <w:sz w:val="28"/>
          <w:szCs w:val="28"/>
        </w:rPr>
        <w:t>запланировано о</w:t>
      </w:r>
      <w:r w:rsidR="00477AFA" w:rsidRPr="00477AFA">
        <w:rPr>
          <w:rFonts w:ascii="Times New Roman" w:eastAsia="Calibri" w:hAnsi="Times New Roman" w:cs="Times New Roman"/>
          <w:sz w:val="28"/>
          <w:szCs w:val="28"/>
        </w:rPr>
        <w:t>беспечение жильем тренеров, тренеров-преподавателей государственных и муниципальных учреждений физической культуры и спорта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1303,8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</w:p>
    <w:p w14:paraId="5145E20F" w14:textId="2595E009" w:rsid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1102 «массовый спорт» расходы предусмотрены на мероприятия по развитию физической культуры и спорта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712,0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FA4DAC">
        <w:rPr>
          <w:rFonts w:ascii="Times New Roman" w:eastAsia="Calibri" w:hAnsi="Times New Roman" w:cs="Times New Roman"/>
          <w:sz w:val="28"/>
          <w:szCs w:val="28"/>
        </w:rPr>
        <w:t>500,0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202</w:t>
      </w:r>
      <w:r w:rsidR="00FA4DA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86E24">
        <w:rPr>
          <w:rFonts w:ascii="Times New Roman" w:eastAsia="Calibri" w:hAnsi="Times New Roman" w:cs="Times New Roman"/>
          <w:sz w:val="28"/>
          <w:szCs w:val="28"/>
        </w:rPr>
        <w:t>50</w:t>
      </w:r>
      <w:r w:rsidRPr="007D0D1C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03873008" w14:textId="2855D6E6" w:rsidR="002563C5" w:rsidRPr="007D0D1C" w:rsidRDefault="002563C5" w:rsidP="0025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подразделу 110</w:t>
      </w:r>
      <w:r w:rsidR="00FA4DA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4DAC">
        <w:rPr>
          <w:rFonts w:ascii="Times New Roman" w:eastAsia="Calibri" w:hAnsi="Times New Roman" w:cs="Times New Roman"/>
          <w:sz w:val="28"/>
          <w:szCs w:val="28"/>
        </w:rPr>
        <w:t>спорт высших достижений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» расходы предусмотрены на мероприятия по </w:t>
      </w:r>
      <w:r w:rsidR="00FA4DAC">
        <w:rPr>
          <w:rFonts w:ascii="Times New Roman" w:eastAsia="Calibri" w:hAnsi="Times New Roman" w:cs="Times New Roman"/>
          <w:sz w:val="28"/>
          <w:szCs w:val="28"/>
        </w:rPr>
        <w:t>п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FA4DAC">
        <w:rPr>
          <w:rFonts w:ascii="Times New Roman" w:eastAsia="Calibri" w:hAnsi="Times New Roman" w:cs="Times New Roman"/>
          <w:sz w:val="28"/>
          <w:szCs w:val="28"/>
        </w:rPr>
        <w:t>е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 xml:space="preserve"> спортивных организаций, осуществляющих подготовку спортивного резерва для спортивных сборных команд</w:t>
      </w:r>
      <w:r w:rsidR="00FA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A4DAC">
        <w:rPr>
          <w:rFonts w:ascii="Times New Roman" w:eastAsia="Calibri" w:hAnsi="Times New Roman" w:cs="Times New Roman"/>
          <w:sz w:val="28"/>
          <w:szCs w:val="28"/>
        </w:rPr>
        <w:t>3761,0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–0,0 тыс. рублей, 202</w:t>
      </w:r>
      <w:r w:rsidR="00FA4DA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00FE45E0" w14:textId="6564FAAF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на 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на 202</w:t>
      </w:r>
      <w:r w:rsidR="00FA4DA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21</w:t>
      </w:r>
      <w:r w:rsidR="002A0F9F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D07A42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рублей, 202</w:t>
      </w:r>
      <w:r w:rsidR="00D07A42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3B508DC" w14:textId="6B2199B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По разделу 14 «Межбюджетные трансферты общего характера бюджетам бюджетной системы Российской Федерации» расходы в проекте решения определены в следующих объемах:</w:t>
      </w:r>
    </w:p>
    <w:p w14:paraId="6321C9CB" w14:textId="5F47BD6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0F9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0F9F">
        <w:rPr>
          <w:rFonts w:ascii="Times New Roman" w:eastAsia="Calibri" w:hAnsi="Times New Roman" w:cs="Times New Roman"/>
          <w:sz w:val="28"/>
          <w:szCs w:val="28"/>
        </w:rPr>
        <w:t>1468,2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4763D7" w14:textId="784FA0B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0F9F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0F9F">
        <w:rPr>
          <w:rFonts w:ascii="Times New Roman" w:eastAsia="Calibri" w:hAnsi="Times New Roman" w:cs="Times New Roman"/>
          <w:sz w:val="28"/>
          <w:szCs w:val="28"/>
        </w:rPr>
        <w:t>1068,2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7CDE295" w14:textId="70A3EF12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202</w:t>
      </w:r>
      <w:r w:rsidR="002A0F9F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A0F9F">
        <w:rPr>
          <w:rFonts w:ascii="Times New Roman" w:eastAsia="Calibri" w:hAnsi="Times New Roman" w:cs="Times New Roman"/>
          <w:sz w:val="28"/>
          <w:szCs w:val="28"/>
        </w:rPr>
        <w:t>1068,2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07A3FCE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14:paraId="237701CD" w14:textId="23AE037B" w:rsidR="008D6652" w:rsidRDefault="007D0D1C" w:rsidP="00DE7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 уровнем 202</w:t>
      </w:r>
      <w:r w:rsidR="002A0F9F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характеризуется по</w:t>
      </w:r>
      <w:r w:rsidR="005D77D4">
        <w:rPr>
          <w:rFonts w:ascii="Times New Roman" w:eastAsia="Calibri" w:hAnsi="Times New Roman" w:cs="Times New Roman"/>
          <w:sz w:val="28"/>
          <w:szCs w:val="28"/>
        </w:rPr>
        <w:t>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7D4">
        <w:rPr>
          <w:rFonts w:ascii="Times New Roman" w:eastAsia="Calibri" w:hAnsi="Times New Roman" w:cs="Times New Roman"/>
          <w:sz w:val="28"/>
          <w:szCs w:val="28"/>
        </w:rPr>
        <w:t>в 202</w:t>
      </w:r>
      <w:r w:rsidR="002A0F9F">
        <w:rPr>
          <w:rFonts w:ascii="Times New Roman" w:eastAsia="Calibri" w:hAnsi="Times New Roman" w:cs="Times New Roman"/>
          <w:sz w:val="28"/>
          <w:szCs w:val="28"/>
        </w:rPr>
        <w:t>3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A0F9F">
        <w:rPr>
          <w:rFonts w:ascii="Times New Roman" w:eastAsia="Calibri" w:hAnsi="Times New Roman" w:cs="Times New Roman"/>
          <w:sz w:val="28"/>
          <w:szCs w:val="28"/>
        </w:rPr>
        <w:t>25,0</w:t>
      </w:r>
      <w:r w:rsidR="005D77D4">
        <w:rPr>
          <w:rFonts w:ascii="Times New Roman" w:eastAsia="Calibri" w:hAnsi="Times New Roman" w:cs="Times New Roman"/>
          <w:sz w:val="28"/>
          <w:szCs w:val="28"/>
        </w:rPr>
        <w:t>%, в 202</w:t>
      </w:r>
      <w:r w:rsidR="002A0F9F">
        <w:rPr>
          <w:rFonts w:ascii="Times New Roman" w:eastAsia="Calibri" w:hAnsi="Times New Roman" w:cs="Times New Roman"/>
          <w:sz w:val="28"/>
          <w:szCs w:val="28"/>
        </w:rPr>
        <w:t>4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2A0F9F">
        <w:rPr>
          <w:rFonts w:ascii="Times New Roman" w:eastAsia="Calibri" w:hAnsi="Times New Roman" w:cs="Times New Roman"/>
          <w:sz w:val="28"/>
          <w:szCs w:val="28"/>
        </w:rPr>
        <w:t>45,4</w:t>
      </w:r>
      <w:r w:rsidR="005D77D4">
        <w:rPr>
          <w:rFonts w:ascii="Times New Roman" w:eastAsia="Calibri" w:hAnsi="Times New Roman" w:cs="Times New Roman"/>
          <w:sz w:val="28"/>
          <w:szCs w:val="28"/>
        </w:rPr>
        <w:t>%, в 202</w:t>
      </w:r>
      <w:r w:rsidR="002A0F9F">
        <w:rPr>
          <w:rFonts w:ascii="Times New Roman" w:eastAsia="Calibri" w:hAnsi="Times New Roman" w:cs="Times New Roman"/>
          <w:sz w:val="28"/>
          <w:szCs w:val="28"/>
        </w:rPr>
        <w:t>5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A0F9F">
        <w:rPr>
          <w:rFonts w:ascii="Times New Roman" w:eastAsia="Calibri" w:hAnsi="Times New Roman" w:cs="Times New Roman"/>
          <w:sz w:val="28"/>
          <w:szCs w:val="28"/>
        </w:rPr>
        <w:t>45,4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202</w:t>
      </w:r>
      <w:r w:rsidR="002A0F9F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2A0F9F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будет осуществляться 1 главным распорядителем бюджетных средств – финансовым управлением администрации Дубровского района</w:t>
      </w:r>
      <w:r w:rsidR="003440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43D59" w14:textId="3C5E895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2994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главных распорядителей средств бюджета</w:t>
      </w:r>
    </w:p>
    <w:p w14:paraId="3FA224F2" w14:textId="0111DE7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</w:t>
      </w:r>
      <w:r w:rsidR="0034409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44096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4096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6 главным распорядителям расходов бюджета. </w:t>
      </w:r>
    </w:p>
    <w:p w14:paraId="4A7038CC" w14:textId="0B69B5F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Информация об объемах планируемых расходов бюджета в 202</w:t>
      </w:r>
      <w:r w:rsidR="00344096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344096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4096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</w:t>
      </w:r>
      <w:r w:rsidR="006438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Крупным главным распорядителям по объемам бюджетных средств является отдел образования администрации Дубровского района, в отношении которой в 202</w:t>
      </w:r>
      <w:r w:rsidR="00E6054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Pr="002B5560">
        <w:rPr>
          <w:rFonts w:ascii="Times New Roman" w:eastAsia="Calibri" w:hAnsi="Times New Roman" w:cs="Times New Roman"/>
          <w:sz w:val="28"/>
          <w:szCs w:val="28"/>
        </w:rPr>
        <w:t>5</w:t>
      </w:r>
      <w:r w:rsidR="002B5560">
        <w:rPr>
          <w:rFonts w:ascii="Times New Roman" w:eastAsia="Calibri" w:hAnsi="Times New Roman" w:cs="Times New Roman"/>
          <w:sz w:val="28"/>
          <w:szCs w:val="28"/>
        </w:rPr>
        <w:t>9</w:t>
      </w:r>
      <w:r w:rsidRPr="002B5560">
        <w:rPr>
          <w:rFonts w:ascii="Times New Roman" w:eastAsia="Calibri" w:hAnsi="Times New Roman" w:cs="Times New Roman"/>
          <w:sz w:val="28"/>
          <w:szCs w:val="28"/>
        </w:rPr>
        <w:t>,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2B556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общих расходов бюджета, в 202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6054C">
        <w:rPr>
          <w:rFonts w:ascii="Times New Roman" w:eastAsia="Calibri" w:hAnsi="Times New Roman" w:cs="Times New Roman"/>
          <w:sz w:val="28"/>
          <w:szCs w:val="28"/>
        </w:rPr>
        <w:t>59,7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E6054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– 5</w:t>
      </w:r>
      <w:r w:rsidR="002B5560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>,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E3FBEA1" w14:textId="71777EAD" w:rsidR="007D0D1C" w:rsidRPr="007D0D1C" w:rsidRDefault="007D0D1C" w:rsidP="00E605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Данные о главных распорядителях средств бюджета, обеспечивающих исполнение расходов бюджета в максимальных объемах, представлены в таблице.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7D0D1C" w:rsidRPr="007D0D1C" w14:paraId="130BF68A" w14:textId="77777777" w:rsidTr="00477561">
        <w:trPr>
          <w:tblHeader/>
        </w:trPr>
        <w:tc>
          <w:tcPr>
            <w:tcW w:w="4360" w:type="dxa"/>
            <w:vAlign w:val="center"/>
          </w:tcPr>
          <w:p w14:paraId="7E80FC2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14:paraId="35556F6E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0A91A" w14:textId="10A6068F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E6054C">
              <w:rPr>
                <w:rFonts w:ascii="Times New Roman" w:eastAsia="Calibri" w:hAnsi="Times New Roman" w:cs="Times New Roman"/>
                <w:b/>
              </w:rPr>
              <w:t>3</w:t>
            </w:r>
          </w:p>
          <w:p w14:paraId="138411A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CA51665" w14:textId="26B33474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E6054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7458F06A" w14:textId="692B09DA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202</w:t>
            </w:r>
            <w:r w:rsidR="00E6054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D0D1C" w:rsidRPr="007D0D1C" w14:paraId="7B69820A" w14:textId="77777777" w:rsidTr="00477561">
        <w:tc>
          <w:tcPr>
            <w:tcW w:w="4360" w:type="dxa"/>
          </w:tcPr>
          <w:p w14:paraId="4CFDD27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14:paraId="4080F4C1" w14:textId="392E4C60" w:rsidR="007D0D1C" w:rsidRPr="007D0D1C" w:rsidRDefault="00E6054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404609,2</w:t>
            </w:r>
          </w:p>
        </w:tc>
        <w:tc>
          <w:tcPr>
            <w:tcW w:w="1559" w:type="dxa"/>
            <w:vAlign w:val="center"/>
          </w:tcPr>
          <w:p w14:paraId="2E3A66CF" w14:textId="0FC6271F" w:rsidR="007D0D1C" w:rsidRPr="007D0D1C" w:rsidRDefault="00E6054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369275,2</w:t>
            </w:r>
          </w:p>
        </w:tc>
        <w:tc>
          <w:tcPr>
            <w:tcW w:w="1701" w:type="dxa"/>
            <w:vAlign w:val="center"/>
          </w:tcPr>
          <w:p w14:paraId="1186CCBF" w14:textId="64D7D2B2" w:rsidR="007D0D1C" w:rsidRPr="007D0D1C" w:rsidRDefault="00E6054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384351,5</w:t>
            </w:r>
          </w:p>
        </w:tc>
      </w:tr>
      <w:tr w:rsidR="00E6054C" w:rsidRPr="007D0D1C" w14:paraId="6F736C0E" w14:textId="77777777" w:rsidTr="006A2994">
        <w:tc>
          <w:tcPr>
            <w:tcW w:w="4360" w:type="dxa"/>
          </w:tcPr>
          <w:p w14:paraId="19AEC4DA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2A58D" w14:textId="25EAC2C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153 266,5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0191" w14:textId="7BD84AD2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135 106,4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EE5E" w14:textId="4729440C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146 365,4</w:t>
            </w:r>
          </w:p>
        </w:tc>
      </w:tr>
      <w:tr w:rsidR="00E6054C" w:rsidRPr="007D0D1C" w14:paraId="44BA6798" w14:textId="77777777" w:rsidTr="006A2994">
        <w:tc>
          <w:tcPr>
            <w:tcW w:w="4360" w:type="dxa"/>
          </w:tcPr>
          <w:p w14:paraId="3A05421B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EABC" w14:textId="52F04CA1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505,8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1D7" w14:textId="4D07693B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505,8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C2E" w14:textId="4C814AB2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505,8</w:t>
            </w:r>
          </w:p>
        </w:tc>
      </w:tr>
      <w:tr w:rsidR="00E6054C" w:rsidRPr="007D0D1C" w14:paraId="7BC4D635" w14:textId="77777777" w:rsidTr="006A2994">
        <w:tc>
          <w:tcPr>
            <w:tcW w:w="4360" w:type="dxa"/>
          </w:tcPr>
          <w:p w14:paraId="3E25059D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83F" w14:textId="3653A59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7 689,5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50E" w14:textId="56CA25B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10 783,5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3E76" w14:textId="7A61D1AA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14 447,5</w:t>
            </w:r>
          </w:p>
        </w:tc>
      </w:tr>
      <w:tr w:rsidR="00E6054C" w:rsidRPr="007D0D1C" w14:paraId="606C6F1D" w14:textId="77777777" w:rsidTr="006A2994">
        <w:tc>
          <w:tcPr>
            <w:tcW w:w="4360" w:type="dxa"/>
          </w:tcPr>
          <w:p w14:paraId="495AA8F0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86E" w14:textId="4FB31552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B441" w14:textId="37811ACD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841,2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CF3F" w14:textId="22F9E7B9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841,2</w:t>
            </w:r>
          </w:p>
        </w:tc>
      </w:tr>
      <w:tr w:rsidR="00E6054C" w:rsidRPr="007D0D1C" w14:paraId="56A7FB71" w14:textId="77777777" w:rsidTr="006A2994">
        <w:tc>
          <w:tcPr>
            <w:tcW w:w="4360" w:type="dxa"/>
          </w:tcPr>
          <w:p w14:paraId="3AEF9376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ED3D" w14:textId="10451315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1 982,6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8B1" w14:textId="3F19B436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1 772,6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C98" w14:textId="7B0545A2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1 772,6</w:t>
            </w:r>
          </w:p>
        </w:tc>
      </w:tr>
      <w:tr w:rsidR="00E6054C" w:rsidRPr="007D0D1C" w14:paraId="2B6E754C" w14:textId="77777777" w:rsidTr="006A2994">
        <w:tc>
          <w:tcPr>
            <w:tcW w:w="4360" w:type="dxa"/>
          </w:tcPr>
          <w:p w14:paraId="0566115F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</w:tcPr>
          <w:p w14:paraId="37B50B88" w14:textId="3EF7BA6C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240 288,2</w:t>
            </w:r>
          </w:p>
        </w:tc>
        <w:tc>
          <w:tcPr>
            <w:tcW w:w="1559" w:type="dxa"/>
          </w:tcPr>
          <w:p w14:paraId="378825B7" w14:textId="26EB41A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220 265,3</w:t>
            </w:r>
          </w:p>
        </w:tc>
        <w:tc>
          <w:tcPr>
            <w:tcW w:w="1701" w:type="dxa"/>
          </w:tcPr>
          <w:p w14:paraId="7D1BB7FE" w14:textId="40CD7400" w:rsidR="00E6054C" w:rsidRPr="00E6054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220 418,6</w:t>
            </w:r>
          </w:p>
        </w:tc>
      </w:tr>
    </w:tbl>
    <w:p w14:paraId="4796BF59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791E5" w14:textId="65C84C1D" w:rsidR="007D0D1C" w:rsidRDefault="007D0D1C" w:rsidP="00DE7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57E4F2D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5458E5C" w14:textId="3B14FD4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E6054C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E6054C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E6054C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4 муниципальных программ. </w:t>
      </w:r>
    </w:p>
    <w:p w14:paraId="4B430B4B" w14:textId="41CFF48D" w:rsidR="0097272B" w:rsidRPr="0097272B" w:rsidRDefault="007D0D1C" w:rsidP="0097272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Анализ распределения расходов бюджета по муниципальным программам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97272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97272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</w:t>
      </w:r>
      <w:r w:rsidR="00190A4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В соответствии с проектом решения расходы бюджета на реализацию 4 муниципальных программ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97272B">
        <w:rPr>
          <w:rFonts w:ascii="Times New Roman" w:eastAsia="Calibri" w:hAnsi="Times New Roman" w:cs="Times New Roman"/>
          <w:sz w:val="28"/>
          <w:szCs w:val="28"/>
        </w:rPr>
        <w:t>403 127,2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97272B">
        <w:rPr>
          <w:rFonts w:ascii="Times New Roman" w:eastAsia="Calibri" w:hAnsi="Times New Roman" w:cs="Times New Roman"/>
          <w:sz w:val="28"/>
          <w:szCs w:val="28"/>
        </w:rPr>
        <w:t>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272B">
        <w:rPr>
          <w:rFonts w:ascii="Times New Roman" w:eastAsia="Calibri" w:hAnsi="Times New Roman" w:cs="Times New Roman"/>
          <w:sz w:val="28"/>
          <w:szCs w:val="28"/>
        </w:rPr>
        <w:t>364 338,2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272B">
        <w:rPr>
          <w:rFonts w:ascii="Times New Roman" w:eastAsia="Calibri" w:hAnsi="Times New Roman" w:cs="Times New Roman"/>
          <w:sz w:val="28"/>
          <w:szCs w:val="28"/>
        </w:rPr>
        <w:t>375754,5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98,</w:t>
      </w:r>
      <w:r w:rsidR="0097272B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и 97,</w:t>
      </w:r>
      <w:r w:rsidR="0097272B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 соответственно.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2B" w:rsidRPr="0097272B">
        <w:rPr>
          <w:rFonts w:ascii="Times New Roman" w:hAnsi="Times New Roman" w:cs="Times New Roman"/>
          <w:sz w:val="28"/>
          <w:szCs w:val="28"/>
        </w:rPr>
        <w:t>Перечень муниципальных программ утвержден постановлением администрации Дубровского района от 14 ноября 2022 года № 581.</w:t>
      </w:r>
      <w:r w:rsidR="0097272B">
        <w:rPr>
          <w:rFonts w:ascii="Times New Roman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предусмотрены в сумме </w:t>
      </w:r>
      <w:r w:rsidR="0097272B">
        <w:rPr>
          <w:rFonts w:ascii="Times New Roman" w:eastAsia="Calibri" w:hAnsi="Times New Roman" w:cs="Times New Roman"/>
          <w:sz w:val="28"/>
          <w:szCs w:val="28"/>
        </w:rPr>
        <w:t>15016,0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2034E">
        <w:rPr>
          <w:rFonts w:ascii="Times New Roman" w:eastAsia="Calibri" w:hAnsi="Times New Roman" w:cs="Times New Roman"/>
          <w:sz w:val="28"/>
          <w:szCs w:val="28"/>
        </w:rPr>
        <w:t>–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2B">
        <w:rPr>
          <w:rFonts w:ascii="Times New Roman" w:eastAsia="Calibri" w:hAnsi="Times New Roman" w:cs="Times New Roman"/>
          <w:sz w:val="28"/>
          <w:szCs w:val="28"/>
        </w:rPr>
        <w:t>1482,0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7272B">
        <w:rPr>
          <w:rFonts w:ascii="Times New Roman" w:eastAsia="Calibri" w:hAnsi="Times New Roman" w:cs="Times New Roman"/>
          <w:sz w:val="28"/>
          <w:szCs w:val="28"/>
        </w:rPr>
        <w:t>4937,0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72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7272B">
        <w:rPr>
          <w:rFonts w:ascii="Times New Roman" w:eastAsia="Calibri" w:hAnsi="Times New Roman" w:cs="Times New Roman"/>
          <w:sz w:val="28"/>
          <w:szCs w:val="28"/>
        </w:rPr>
        <w:t>8597,0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>нее вошли расходы на обеспечение деятельности законодательного (представительного) органа муниципального образования - Дубровский районный Совет народных депутатов, обеспечение деятельности контрольно-счётного органа муниципального образования – Контрольно-счётная палата Дубровского района, резервный фонд администрации Дубровского района, условно утвержденные расходы на 2024-2025 годы.</w:t>
      </w:r>
    </w:p>
    <w:p w14:paraId="715A5159" w14:textId="0A402B32" w:rsidR="0097272B" w:rsidRPr="00DE7E9C" w:rsidRDefault="0097272B" w:rsidP="0097272B">
      <w:pPr>
        <w:spacing w:before="120" w:after="0" w:line="257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Динамика расходов на финансовое обеспечение реализации</w:t>
      </w:r>
      <w:r w:rsidRPr="00DE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</w:t>
      </w:r>
      <w:r w:rsidR="00DE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DE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   программ                       тыс. рублей</w:t>
      </w:r>
    </w:p>
    <w:tbl>
      <w:tblPr>
        <w:tblW w:w="978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2699"/>
        <w:gridCol w:w="1271"/>
        <w:gridCol w:w="1418"/>
        <w:gridCol w:w="1275"/>
        <w:gridCol w:w="1418"/>
        <w:gridCol w:w="1701"/>
      </w:tblGrid>
      <w:tr w:rsidR="0097272B" w:rsidRPr="0097272B" w14:paraId="6F2F16C5" w14:textId="77777777" w:rsidTr="00DE7E9C">
        <w:trPr>
          <w:trHeight w:val="9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FA5DD" w14:textId="77777777" w:rsidR="0097272B" w:rsidRPr="00DE7E9C" w:rsidRDefault="0097272B" w:rsidP="0097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AE3BA" w14:textId="71523481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F4B9C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46F06" w14:textId="03189E8E" w:rsidR="0097272B" w:rsidRPr="00DE7E9C" w:rsidRDefault="008B12B9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3FA5E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8C309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7272B" w:rsidRPr="0097272B" w14:paraId="634AE7FB" w14:textId="77777777" w:rsidTr="00DE7E9C">
        <w:trPr>
          <w:trHeight w:val="10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FFC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Дубровского муниципального района Брянской области (2023 - 2025 годы)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A1075" w14:textId="1DDA0291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205D" w14:textId="526A357C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44AAF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C636" w14:textId="25CD7EAD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DC6A8" w14:textId="49B7D619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97272B" w:rsidRPr="0097272B" w14:paraId="589EE5ED" w14:textId="77777777" w:rsidTr="00DE7E9C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76ED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Дубровского муниципального района Брянской области                                     (2023- 2025 годы)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4DC6" w14:textId="16571841" w:rsidR="0097272B" w:rsidRPr="00DE7E9C" w:rsidRDefault="0097272B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95914" w14:textId="32252F35" w:rsidR="0097272B" w:rsidRPr="00DE7E9C" w:rsidRDefault="0097272B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B3E4A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1778C" w14:textId="41930872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40774" w14:textId="5B2104C1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97272B" w:rsidRPr="0097272B" w14:paraId="7031D4AC" w14:textId="77777777" w:rsidTr="00DE7E9C">
        <w:trPr>
          <w:trHeight w:val="12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8771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и сохранение культурного    наследия Дубровского муниципального района Брянской области            </w:t>
            </w:r>
          </w:p>
          <w:p w14:paraId="6743EBCA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– 2025 годы)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99A3F" w14:textId="40042B5A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F3202" w14:textId="6524687A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6FBC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669F" w14:textId="5E2B8229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ACE1B" w14:textId="561E0B15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7272B" w:rsidRPr="0097272B" w14:paraId="3E606857" w14:textId="77777777" w:rsidTr="00DE7E9C">
        <w:trPr>
          <w:trHeight w:val="17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5C8" w14:textId="77777777" w:rsidR="0097272B" w:rsidRPr="00DE7E9C" w:rsidRDefault="0097272B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</w:t>
            </w:r>
            <w:r w:rsidRPr="00DE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финансами Дубровского муниципального района Брянской области  (2023 – 2025 годы)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297B1" w14:textId="5740F59E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992" w14:textId="1B26CE74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74877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E06F" w14:textId="4012ED0D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5EF0B" w14:textId="6564A524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  <w:r w:rsidR="008B12B9" w:rsidRPr="00DE7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97272B" w:rsidRPr="0097272B" w14:paraId="08F9DFE5" w14:textId="77777777" w:rsidTr="00DE7E9C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84D" w14:textId="7883CA16" w:rsidR="0097272B" w:rsidRPr="00DE7E9C" w:rsidRDefault="008B12B9" w:rsidP="00972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97272B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84B85" w14:textId="2ABEAD8C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5F3F9" w14:textId="47DFBC51" w:rsidR="0097272B" w:rsidRPr="00DE7E9C" w:rsidRDefault="0097272B" w:rsidP="008B12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D7C50" w14:textId="77777777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6CF46" w14:textId="2E787464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A6B7A" w14:textId="31930C78" w:rsidR="0097272B" w:rsidRPr="00DE7E9C" w:rsidRDefault="0097272B" w:rsidP="008B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</w:t>
            </w:r>
            <w:r w:rsidR="008B12B9" w:rsidRPr="00DE7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</w:tbl>
    <w:p w14:paraId="6F74D4AA" w14:textId="1306AFCA" w:rsidR="00440B18" w:rsidRPr="00DE7E9C" w:rsidRDefault="00440B18" w:rsidP="00440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E9C">
        <w:rPr>
          <w:rFonts w:ascii="Times New Roman" w:eastAsia="Calibri" w:hAnsi="Times New Roman" w:cs="Times New Roman"/>
          <w:sz w:val="28"/>
          <w:szCs w:val="28"/>
        </w:rPr>
        <w:t>Проектом решения в составе муниципальных программ запланированы бюджетные ассигнования на реализацию региональных проектов с объемом финансирования на 202</w:t>
      </w:r>
      <w:r w:rsidR="00DA2665" w:rsidRPr="00DE7E9C">
        <w:rPr>
          <w:rFonts w:ascii="Times New Roman" w:eastAsia="Calibri" w:hAnsi="Times New Roman" w:cs="Times New Roman"/>
          <w:sz w:val="28"/>
          <w:szCs w:val="28"/>
        </w:rPr>
        <w:t>3</w:t>
      </w:r>
      <w:r w:rsidRPr="00DE7E9C">
        <w:rPr>
          <w:rFonts w:ascii="Times New Roman" w:eastAsia="Calibri" w:hAnsi="Times New Roman" w:cs="Times New Roman"/>
          <w:sz w:val="28"/>
          <w:szCs w:val="28"/>
        </w:rPr>
        <w:t>-202</w:t>
      </w:r>
      <w:r w:rsidR="00DA2665" w:rsidRPr="00DE7E9C">
        <w:rPr>
          <w:rFonts w:ascii="Times New Roman" w:eastAsia="Calibri" w:hAnsi="Times New Roman" w:cs="Times New Roman"/>
          <w:sz w:val="28"/>
          <w:szCs w:val="28"/>
        </w:rPr>
        <w:t>5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годы в сумме </w:t>
      </w:r>
      <w:r w:rsidR="00DE7E9C" w:rsidRPr="00DE7E9C">
        <w:rPr>
          <w:rFonts w:ascii="Times New Roman" w:eastAsia="Calibri" w:hAnsi="Times New Roman" w:cs="Times New Roman"/>
          <w:sz w:val="28"/>
          <w:szCs w:val="28"/>
        </w:rPr>
        <w:t>3761,0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 xml:space="preserve">числе </w:t>
      </w:r>
      <w:proofErr w:type="gramStart"/>
      <w:r w:rsidR="0003382C" w:rsidRPr="00DE7E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3</w:t>
      </w:r>
      <w:proofErr w:type="gramEnd"/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году на сумму </w:t>
      </w:r>
      <w:r w:rsidR="00DE7E9C" w:rsidRPr="00DE7E9C">
        <w:rPr>
          <w:rFonts w:ascii="Times New Roman" w:eastAsia="Calibri" w:hAnsi="Times New Roman" w:cs="Times New Roman"/>
          <w:sz w:val="28"/>
          <w:szCs w:val="28"/>
        </w:rPr>
        <w:t>3761,0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тыс. рублей, в 20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24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году на сумму 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0,0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;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в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>5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 бюджетные ассигнования </w:t>
      </w:r>
      <w:r w:rsidR="0003382C" w:rsidRPr="00DE7E9C"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r w:rsidR="002D2C76" w:rsidRPr="00DE7E9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предусмотрены. </w:t>
      </w:r>
    </w:p>
    <w:p w14:paraId="2F6F6856" w14:textId="02928E2F" w:rsidR="00DA2665" w:rsidRPr="00DE7E9C" w:rsidRDefault="00440B18" w:rsidP="00DE7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7E9C">
        <w:rPr>
          <w:rFonts w:ascii="Times New Roman" w:eastAsia="Calibri" w:hAnsi="Times New Roman" w:cs="Times New Roman"/>
          <w:sz w:val="28"/>
          <w:szCs w:val="28"/>
        </w:rPr>
        <w:t>Информация о бюджетных ассигнованиях, запланированных на реализацию региональных проектов в период 202</w:t>
      </w:r>
      <w:r w:rsidR="00DA2665" w:rsidRPr="00DE7E9C">
        <w:rPr>
          <w:rFonts w:ascii="Times New Roman" w:eastAsia="Calibri" w:hAnsi="Times New Roman" w:cs="Times New Roman"/>
          <w:sz w:val="28"/>
          <w:szCs w:val="28"/>
        </w:rPr>
        <w:t>3</w:t>
      </w:r>
      <w:r w:rsidRPr="00DE7E9C">
        <w:rPr>
          <w:rFonts w:ascii="Times New Roman" w:eastAsia="Calibri" w:hAnsi="Times New Roman" w:cs="Times New Roman"/>
          <w:sz w:val="28"/>
          <w:szCs w:val="28"/>
        </w:rPr>
        <w:t>-202</w:t>
      </w:r>
      <w:r w:rsidR="00DA2665" w:rsidRPr="00DE7E9C">
        <w:rPr>
          <w:rFonts w:ascii="Times New Roman" w:eastAsia="Calibri" w:hAnsi="Times New Roman" w:cs="Times New Roman"/>
          <w:sz w:val="28"/>
          <w:szCs w:val="28"/>
        </w:rPr>
        <w:t>5</w:t>
      </w:r>
      <w:r w:rsidRPr="00DE7E9C">
        <w:rPr>
          <w:rFonts w:ascii="Times New Roman" w:eastAsia="Calibri" w:hAnsi="Times New Roman" w:cs="Times New Roman"/>
          <w:sz w:val="28"/>
          <w:szCs w:val="28"/>
        </w:rPr>
        <w:t xml:space="preserve"> годов, представлена в таблице.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6"/>
        <w:gridCol w:w="1007"/>
        <w:gridCol w:w="1864"/>
        <w:gridCol w:w="1864"/>
        <w:gridCol w:w="1853"/>
      </w:tblGrid>
      <w:tr w:rsidR="00FB1BAA" w:rsidRPr="00DE7E9C" w14:paraId="17D82272" w14:textId="77777777" w:rsidTr="00FB1BAA">
        <w:tc>
          <w:tcPr>
            <w:tcW w:w="2756" w:type="dxa"/>
          </w:tcPr>
          <w:p w14:paraId="1A18BDE1" w14:textId="7B69040B" w:rsidR="00440B18" w:rsidRPr="00DE7E9C" w:rsidRDefault="00440B18" w:rsidP="001A4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DE7E9C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национального</w:t>
            </w:r>
            <w:r w:rsidR="001A4B7A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007" w:type="dxa"/>
            <w:vAlign w:val="center"/>
          </w:tcPr>
          <w:p w14:paraId="423928E5" w14:textId="2E00CD91" w:rsidR="00440B18" w:rsidRPr="00DE7E9C" w:rsidRDefault="00DA2665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864" w:type="dxa"/>
            <w:vAlign w:val="center"/>
          </w:tcPr>
          <w:p w14:paraId="25E2AFF6" w14:textId="230145D4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A2665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14:paraId="048530E2" w14:textId="568D9960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A2665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vAlign w:val="center"/>
          </w:tcPr>
          <w:p w14:paraId="04B110A4" w14:textId="264D9D30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A2665"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E7E9C" w:rsidRPr="00DE7E9C" w14:paraId="61C734CE" w14:textId="77777777" w:rsidTr="00102D03">
        <w:tc>
          <w:tcPr>
            <w:tcW w:w="9344" w:type="dxa"/>
            <w:gridSpan w:val="5"/>
          </w:tcPr>
          <w:p w14:paraId="17278287" w14:textId="4A669599" w:rsidR="00DE7E9C" w:rsidRPr="00DE7E9C" w:rsidRDefault="00DE7E9C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«Демография»</w:t>
            </w:r>
          </w:p>
        </w:tc>
      </w:tr>
      <w:tr w:rsidR="00FB1BAA" w:rsidRPr="00DE7E9C" w14:paraId="1AD5997E" w14:textId="77777777" w:rsidTr="00FB1BAA">
        <w:tc>
          <w:tcPr>
            <w:tcW w:w="2756" w:type="dxa"/>
            <w:vAlign w:val="center"/>
          </w:tcPr>
          <w:p w14:paraId="54160FDD" w14:textId="7A5B07A8" w:rsidR="00440B18" w:rsidRPr="00DE7E9C" w:rsidRDefault="00DE7E9C" w:rsidP="001A4B7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1007" w:type="dxa"/>
            <w:vAlign w:val="center"/>
          </w:tcPr>
          <w:p w14:paraId="6D6B857F" w14:textId="1744EDE1" w:rsidR="00440B18" w:rsidRPr="00DE7E9C" w:rsidRDefault="00DE7E9C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64" w:type="dxa"/>
            <w:vAlign w:val="center"/>
          </w:tcPr>
          <w:p w14:paraId="50ED4EC6" w14:textId="6D2E5764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3AF3E2AA" w14:textId="1A23DEFD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94B5A57" w14:textId="2A97BC69" w:rsidR="00440B18" w:rsidRPr="00DE7E9C" w:rsidRDefault="00440B18" w:rsidP="00440B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E9C" w:rsidRPr="00DE7E9C" w14:paraId="05557CEC" w14:textId="77777777" w:rsidTr="00FB1BAA">
        <w:tc>
          <w:tcPr>
            <w:tcW w:w="2756" w:type="dxa"/>
            <w:vAlign w:val="center"/>
          </w:tcPr>
          <w:p w14:paraId="5615DC75" w14:textId="30C2202E" w:rsidR="00DE7E9C" w:rsidRPr="00DE7E9C" w:rsidRDefault="00DE7E9C" w:rsidP="00DE7E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«Спорт-норма жизни (Брянская область)»</w:t>
            </w:r>
          </w:p>
        </w:tc>
        <w:tc>
          <w:tcPr>
            <w:tcW w:w="1007" w:type="dxa"/>
            <w:vAlign w:val="center"/>
          </w:tcPr>
          <w:p w14:paraId="1FB76426" w14:textId="77777777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5989D201" w14:textId="22594F6B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3 761,0</w:t>
            </w:r>
          </w:p>
        </w:tc>
        <w:tc>
          <w:tcPr>
            <w:tcW w:w="1864" w:type="dxa"/>
            <w:vAlign w:val="center"/>
          </w:tcPr>
          <w:p w14:paraId="174A6627" w14:textId="57487304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  <w:vAlign w:val="center"/>
          </w:tcPr>
          <w:p w14:paraId="1C3DAE54" w14:textId="117154AC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E7E9C" w:rsidRPr="00DE7E9C" w14:paraId="46B8A8AA" w14:textId="77777777" w:rsidTr="00FB1BAA">
        <w:tc>
          <w:tcPr>
            <w:tcW w:w="2756" w:type="dxa"/>
            <w:vAlign w:val="center"/>
          </w:tcPr>
          <w:p w14:paraId="0F6E411B" w14:textId="1141BC82" w:rsidR="00DE7E9C" w:rsidRPr="00DE7E9C" w:rsidRDefault="00DE7E9C" w:rsidP="00DE7E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07" w:type="dxa"/>
            <w:vAlign w:val="center"/>
          </w:tcPr>
          <w:p w14:paraId="13C4637B" w14:textId="77777777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02921C6" w14:textId="60EB23E1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3 761,0</w:t>
            </w:r>
          </w:p>
        </w:tc>
        <w:tc>
          <w:tcPr>
            <w:tcW w:w="1864" w:type="dxa"/>
            <w:vAlign w:val="center"/>
          </w:tcPr>
          <w:p w14:paraId="75019CB1" w14:textId="37CC4D86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3" w:type="dxa"/>
            <w:vAlign w:val="center"/>
          </w:tcPr>
          <w:p w14:paraId="59E52491" w14:textId="33C6DEE7" w:rsidR="00DE7E9C" w:rsidRPr="00DE7E9C" w:rsidRDefault="00DE7E9C" w:rsidP="00DE7E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9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3CAB11CE" w14:textId="5487A0DF" w:rsidR="00CD5894" w:rsidRPr="00C964C0" w:rsidRDefault="00DE7E9C" w:rsidP="00DE7E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Дубровского района от 26.10.2018 №744 утвержден Порядок разработки, реализации и оценки эффективности муниципальных программ муниципального образования «Дубровский район».</w:t>
      </w:r>
    </w:p>
    <w:p w14:paraId="09D6D21F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t>Приложение к Порядку – таблица 1, содержит четкие указания по заполнению паспорта муниципальной программы, в части касающейся цели муниципальной программы.</w:t>
      </w:r>
    </w:p>
    <w:p w14:paraId="1147B147" w14:textId="77777777" w:rsidR="00CD5894" w:rsidRPr="00211468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Формулировка цели должна быть краткой и ясной и не должна содержать указаний на иные цели, задачи или результаты, которые являются следствием достижения самой цели, а также описания путей, средств и методов ее достижения.</w:t>
      </w:r>
    </w:p>
    <w:p w14:paraId="0668A53F" w14:textId="77777777" w:rsidR="00CD5894" w:rsidRPr="00C964C0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это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14:paraId="5752ED7A" w14:textId="46E3A989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</w:t>
      </w:r>
      <w:bookmarkStart w:id="9" w:name="_Hlk89849830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373D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bookmarkEnd w:id="9"/>
    <w:p w14:paraId="236D3817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300D8ADF" w14:textId="6C475B19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подпрограмму «Поддержка малого и среднего предпринимательства в Дубровском муниципальном районе Брянской области (202</w:t>
      </w:r>
      <w:r w:rsidR="00CF1F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CF1F1E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годы)».</w:t>
      </w:r>
    </w:p>
    <w:p w14:paraId="0C0F94AB" w14:textId="087EB6E9" w:rsidR="00A47046" w:rsidRPr="00211468" w:rsidRDefault="007D0D1C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C6037C"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программы</w:t>
      </w:r>
      <w:r w:rsidR="00CF1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7239EEE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 Эффективное исполнение полномочий исполнительных органов власти</w:t>
      </w:r>
    </w:p>
    <w:p w14:paraId="7C94B433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</w:t>
      </w:r>
    </w:p>
    <w:p w14:paraId="6FD1FB04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</w:t>
      </w:r>
    </w:p>
    <w:p w14:paraId="6597B745" w14:textId="401AF8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</w:t>
      </w:r>
    </w:p>
    <w:p w14:paraId="085EC4C9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</w:t>
      </w:r>
    </w:p>
    <w:p w14:paraId="36B00A05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</w:t>
      </w:r>
    </w:p>
    <w:p w14:paraId="1A7D21BC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</w:t>
      </w:r>
    </w:p>
    <w:p w14:paraId="4D83DA73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56604D9C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</w:t>
      </w:r>
    </w:p>
    <w:p w14:paraId="478E3FB9" w14:textId="77777777" w:rsidR="006A2994" w:rsidRPr="006A2994" w:rsidRDefault="006A2994" w:rsidP="006A2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Национальный проект "Демография"</w:t>
      </w:r>
    </w:p>
    <w:p w14:paraId="2AA7D733" w14:textId="48EC096B" w:rsidR="00191749" w:rsidRPr="00211468" w:rsidRDefault="0095615E" w:rsidP="0077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0BF9A94F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власти:</w:t>
      </w:r>
    </w:p>
    <w:p w14:paraId="03E0EF54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создание условий для эффективной деятельности Главы администрации района и аппарата администрации;</w:t>
      </w:r>
    </w:p>
    <w:p w14:paraId="674A22C2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обеспечение реализации отдельных государственных полномочий;</w:t>
      </w:r>
    </w:p>
    <w:p w14:paraId="222463F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проведение общественно-значимых мероприятий;</w:t>
      </w:r>
    </w:p>
    <w:p w14:paraId="691CAFE2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распоряжения;</w:t>
      </w:r>
    </w:p>
    <w:p w14:paraId="0C945C2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требованиям;</w:t>
      </w:r>
    </w:p>
    <w:p w14:paraId="63A973F2" w14:textId="65BAB7C8" w:rsidR="006A2994" w:rsidRPr="006A2994" w:rsidRDefault="006A2994" w:rsidP="00CF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реализация отдельных мероприятий Дубровского муниципального района Брянской области.</w:t>
      </w:r>
    </w:p>
    <w:p w14:paraId="76D208F1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энергосбережения:</w:t>
      </w:r>
    </w:p>
    <w:p w14:paraId="72ADF351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</w:p>
    <w:p w14:paraId="165C6EA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правонарушений:</w:t>
      </w:r>
    </w:p>
    <w:p w14:paraId="730EAD40" w14:textId="0AA3478F" w:rsidR="006A2994" w:rsidRPr="006A2994" w:rsidRDefault="00CF1F1E" w:rsidP="00CF1F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6A2994"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3.1. укрепление общественного порядка и общественной безопасности.</w:t>
      </w:r>
    </w:p>
    <w:p w14:paraId="15195841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ситуаций:</w:t>
      </w:r>
    </w:p>
    <w:p w14:paraId="085B6D97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4.1.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3687E145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района:</w:t>
      </w:r>
    </w:p>
    <w:p w14:paraId="15D9DC60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исполнение полномочий Дубровского муниципального района в области сельского хозяйства;</w:t>
      </w:r>
    </w:p>
    <w:p w14:paraId="61E80D37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комплексные мероприятия по обеспечению эпизоотического благополучия;</w:t>
      </w:r>
    </w:p>
    <w:p w14:paraId="1E4FD59E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осуществление в пределах, установленным водным законодательством Российской Федерации, полномочий в области водного хозяйства;</w:t>
      </w:r>
    </w:p>
    <w:p w14:paraId="77C2D1AE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улучшение условий и охраны труда;</w:t>
      </w:r>
    </w:p>
    <w:p w14:paraId="07F304C3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обеспечение реализации полномочий в области дорожной деятельности в соответствии с законодательством Российской Федерации;</w:t>
      </w:r>
    </w:p>
    <w:p w14:paraId="110A6CC2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содействие реформированию жилищно-коммунального хозяйства, создание благоприятных условий проживания граждан;</w:t>
      </w:r>
    </w:p>
    <w:p w14:paraId="57FAFFA1" w14:textId="70510E8B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</w:r>
      <w:r w:rsidR="00CF1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32DA352" w14:textId="70A7D138" w:rsidR="006A2994" w:rsidRPr="006A2994" w:rsidRDefault="00CF1F1E" w:rsidP="00CF1F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6A2994"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5.8. Установление и описание местоположения границ территориальных зон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D792F14" w14:textId="711252BE" w:rsidR="006A2994" w:rsidRPr="006A2994" w:rsidRDefault="006A2994" w:rsidP="00CF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5.9. Организация ритуальных услуг и содержание мест захоронения</w:t>
      </w:r>
      <w:r w:rsidR="00CF1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0FFE76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политики:</w:t>
      </w:r>
    </w:p>
    <w:p w14:paraId="29A1D9CC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защита прав и законных интересов несовершеннолетних, лиц из числа детей-сирот и детей, оставшихся без попечения родителей;</w:t>
      </w:r>
    </w:p>
    <w:p w14:paraId="412D3449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реализация мероприятий, направленных на повышение социального статуса семьи и укрепление семейных ценностей;</w:t>
      </w:r>
    </w:p>
    <w:p w14:paraId="7E3BB1C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</w:r>
    </w:p>
    <w:p w14:paraId="35B56614" w14:textId="66FD3789" w:rsidR="006A2994" w:rsidRPr="006A2994" w:rsidRDefault="006A2994" w:rsidP="00CF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осуществление муниципальной поддержки молодых семей в улучшении жилищных условий.</w:t>
      </w:r>
    </w:p>
    <w:p w14:paraId="0B19ECBA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спорта:</w:t>
      </w:r>
    </w:p>
    <w:p w14:paraId="7C9B5EC7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</w:r>
    </w:p>
    <w:p w14:paraId="6F8FF5DF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создание условий для организации и проведения спортивных мероприятий, участие в обеспечении подготовки спортивного резерва</w:t>
      </w:r>
    </w:p>
    <w:p w14:paraId="0674F17F" w14:textId="423865FE" w:rsidR="006A2994" w:rsidRPr="006A2994" w:rsidRDefault="006A2994" w:rsidP="00CF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7.</w:t>
      </w:r>
      <w:r w:rsidR="00CF1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Обеспечение жильем тренеров, тренеров-преподавателей государственных и муниципальных учреждений физической культуры и спорта</w:t>
      </w:r>
    </w:p>
    <w:p w14:paraId="4F6136DB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экономики:</w:t>
      </w:r>
    </w:p>
    <w:p w14:paraId="5F824ADA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Повышение доступности и качества предоставления дополнительного образования детей</w:t>
      </w:r>
    </w:p>
    <w:p w14:paraId="247E7F3D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 Реализация мер государственной поддержки работников дополнительного образования</w:t>
      </w:r>
    </w:p>
    <w:p w14:paraId="23E40C2C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области:</w:t>
      </w:r>
    </w:p>
    <w:p w14:paraId="7EB3B29F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Создание условий успешной социализации и эффективной самореализации молодежи</w:t>
      </w:r>
    </w:p>
    <w:p w14:paraId="4ED87845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Национальный проект "Демография":</w:t>
      </w:r>
    </w:p>
    <w:p w14:paraId="618AC84E" w14:textId="77777777" w:rsidR="006A2994" w:rsidRPr="006A2994" w:rsidRDefault="006A2994" w:rsidP="006A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6A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Региональный проект "Спорт - норма жизни (Брянская область)"</w:t>
      </w:r>
    </w:p>
    <w:p w14:paraId="05199317" w14:textId="1D50B37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202</w:t>
      </w:r>
      <w:r w:rsidR="00AC75A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C75A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202</w:t>
      </w:r>
      <w:r w:rsidR="00AC75A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C75A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AC75A9" w:rsidRPr="00AC75A9">
        <w:rPr>
          <w:rFonts w:ascii="Times New Roman" w:eastAsia="Calibri" w:hAnsi="Times New Roman" w:cs="Times New Roman"/>
          <w:sz w:val="28"/>
          <w:szCs w:val="28"/>
        </w:rPr>
        <w:t>316</w:t>
      </w:r>
      <w:r w:rsidR="00AC75A9">
        <w:rPr>
          <w:rFonts w:ascii="Times New Roman" w:eastAsia="Calibri" w:hAnsi="Times New Roman" w:cs="Times New Roman"/>
          <w:sz w:val="28"/>
          <w:szCs w:val="28"/>
        </w:rPr>
        <w:t> </w:t>
      </w:r>
      <w:r w:rsidR="00AC75A9" w:rsidRPr="00AC75A9">
        <w:rPr>
          <w:rFonts w:ascii="Times New Roman" w:eastAsia="Calibri" w:hAnsi="Times New Roman" w:cs="Times New Roman"/>
          <w:sz w:val="28"/>
          <w:szCs w:val="28"/>
        </w:rPr>
        <w:t>63</w:t>
      </w:r>
      <w:r w:rsidR="00AC75A9">
        <w:rPr>
          <w:rFonts w:ascii="Times New Roman" w:eastAsia="Calibri" w:hAnsi="Times New Roman" w:cs="Times New Roman"/>
          <w:sz w:val="28"/>
          <w:szCs w:val="28"/>
        </w:rPr>
        <w:t>1,</w:t>
      </w:r>
      <w:proofErr w:type="gramStart"/>
      <w:r w:rsidR="00AC75A9">
        <w:rPr>
          <w:rFonts w:ascii="Times New Roman" w:eastAsia="Calibri" w:hAnsi="Times New Roman" w:cs="Times New Roman"/>
          <w:sz w:val="28"/>
          <w:szCs w:val="28"/>
        </w:rPr>
        <w:t>6</w:t>
      </w:r>
      <w:r w:rsidR="00AC75A9" w:rsidRPr="00AC7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proofErr w:type="gramEnd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 202</w:t>
      </w:r>
      <w:r w:rsidR="00AC75A9">
        <w:rPr>
          <w:rFonts w:ascii="Times New Roman" w:eastAsia="Calibri" w:hAnsi="Times New Roman" w:cs="Times New Roman"/>
          <w:sz w:val="28"/>
          <w:szCs w:val="28"/>
        </w:rPr>
        <w:t>3</w:t>
      </w:r>
      <w:r w:rsidR="004B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AC75A9">
        <w:rPr>
          <w:rFonts w:ascii="Times New Roman" w:eastAsia="Calibri" w:hAnsi="Times New Roman" w:cs="Times New Roman"/>
          <w:sz w:val="28"/>
          <w:szCs w:val="28"/>
        </w:rPr>
        <w:t>105320,7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C75A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75A9">
        <w:rPr>
          <w:rFonts w:ascii="Times New Roman" w:eastAsia="Calibri" w:hAnsi="Times New Roman" w:cs="Times New Roman"/>
          <w:sz w:val="28"/>
          <w:szCs w:val="28"/>
        </w:rPr>
        <w:t>101070,7</w:t>
      </w:r>
      <w:r w:rsidR="00285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AC75A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75A9">
        <w:rPr>
          <w:rFonts w:ascii="Times New Roman" w:eastAsia="Calibri" w:hAnsi="Times New Roman" w:cs="Times New Roman"/>
          <w:sz w:val="28"/>
          <w:szCs w:val="28"/>
        </w:rPr>
        <w:t>110240,3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12C9C0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01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предусмотрена за счет 4 источников финансового обеспечения: </w:t>
      </w:r>
    </w:p>
    <w:p w14:paraId="676B1ECC" w14:textId="57786490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FF219B">
        <w:rPr>
          <w:rFonts w:ascii="Times New Roman" w:eastAsia="Calibri" w:hAnsi="Times New Roman" w:cs="Times New Roman"/>
          <w:sz w:val="28"/>
          <w:szCs w:val="28"/>
        </w:rPr>
        <w:t>201924,9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71395,8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64785,9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65743,3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38958EB" w14:textId="3925F559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FF219B" w:rsidRPr="00FF219B">
        <w:rPr>
          <w:rFonts w:ascii="Times New Roman" w:eastAsia="Calibri" w:hAnsi="Times New Roman" w:cs="Times New Roman"/>
          <w:sz w:val="28"/>
          <w:szCs w:val="28"/>
        </w:rPr>
        <w:t>111471,4</w:t>
      </w:r>
      <w:r w:rsidRPr="00FF2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в том числе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32529,7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35380,7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43561,4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24FCED" w14:textId="0F48C29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 счет федерального бюджета в сумме </w:t>
      </w:r>
      <w:r w:rsidR="00FF219B">
        <w:rPr>
          <w:rFonts w:ascii="Times New Roman" w:eastAsia="Calibri" w:hAnsi="Times New Roman" w:cs="Times New Roman"/>
          <w:sz w:val="28"/>
          <w:szCs w:val="28"/>
        </w:rPr>
        <w:t>2704,5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865,1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904,1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935,3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07C381" w14:textId="16F2DA53" w:rsidR="007D0D1C" w:rsidRPr="007D0D1C" w:rsidRDefault="00874860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 от иной приносящей доход деятельности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FF219B">
        <w:rPr>
          <w:rFonts w:ascii="Times New Roman" w:eastAsia="Calibri" w:hAnsi="Times New Roman" w:cs="Times New Roman"/>
          <w:sz w:val="28"/>
          <w:szCs w:val="28"/>
        </w:rPr>
        <w:t>2376,5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в том числе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792,2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FF219B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F219B">
        <w:rPr>
          <w:rFonts w:ascii="Times New Roman" w:eastAsia="Calibri" w:hAnsi="Times New Roman" w:cs="Times New Roman"/>
          <w:sz w:val="28"/>
          <w:szCs w:val="28"/>
        </w:rPr>
        <w:t>792,2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797F61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97F61">
        <w:rPr>
          <w:rFonts w:ascii="Times New Roman" w:eastAsia="Calibri" w:hAnsi="Times New Roman" w:cs="Times New Roman"/>
          <w:sz w:val="28"/>
          <w:szCs w:val="28"/>
        </w:rPr>
        <w:t>792,1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1E3D035" w14:textId="4286C22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797F6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DE1B2A">
        <w:rPr>
          <w:rFonts w:ascii="Times New Roman" w:eastAsia="Calibri" w:hAnsi="Times New Roman" w:cs="Times New Roman"/>
          <w:sz w:val="28"/>
          <w:szCs w:val="28"/>
        </w:rPr>
        <w:t>26,</w:t>
      </w:r>
      <w:r w:rsidR="00797F61">
        <w:rPr>
          <w:rFonts w:ascii="Times New Roman" w:eastAsia="Calibri" w:hAnsi="Times New Roman" w:cs="Times New Roman"/>
          <w:sz w:val="28"/>
          <w:szCs w:val="28"/>
        </w:rPr>
        <w:t>0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797F6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797F61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797F61">
        <w:rPr>
          <w:rFonts w:ascii="Times New Roman" w:eastAsia="Calibri" w:hAnsi="Times New Roman" w:cs="Times New Roman"/>
          <w:sz w:val="28"/>
          <w:szCs w:val="28"/>
        </w:rPr>
        <w:t>27,4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605F79">
        <w:rPr>
          <w:rFonts w:ascii="Times New Roman" w:eastAsia="Calibri" w:hAnsi="Times New Roman" w:cs="Times New Roman"/>
          <w:sz w:val="28"/>
          <w:szCs w:val="28"/>
        </w:rPr>
        <w:t>28,7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BB73867" w14:textId="13115FB6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CF1F1E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DB3EBE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532CD7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F1F1E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единицу.</w:t>
      </w:r>
    </w:p>
    <w:p w14:paraId="47A3DC89" w14:textId="1F0F3CD3" w:rsidR="007E2188" w:rsidRDefault="007E2188" w:rsidP="007D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8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сформированы в соответствии с целями и задачами,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E2188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BA0C4" w14:textId="0610A4F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6.2. Муниципальная программа «Развитие образования Дубровского муниципального района Брянской области (202</w:t>
      </w:r>
      <w:r w:rsidR="00DB3EB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B3EB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1653838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образования администрации Дубровского района.</w:t>
      </w:r>
    </w:p>
    <w:p w14:paraId="595867DC" w14:textId="77777777" w:rsidR="000B1EAD" w:rsidRPr="000B1EAD" w:rsidRDefault="007D0D1C" w:rsidP="000B1E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B1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Цель муниципальной программы -</w:t>
      </w:r>
      <w:r w:rsidRPr="000B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EAD" w:rsidRPr="000B1EAD">
        <w:rPr>
          <w:rFonts w:ascii="Times New Roman" w:hAnsi="Times New Roman" w:cs="Times New Roman"/>
          <w:color w:val="0D0D0D"/>
          <w:sz w:val="28"/>
          <w:szCs w:val="28"/>
        </w:rPr>
        <w:t>обеспечение доступности качественного образования, соответствующего требованиям социально ориентированного развития района.</w:t>
      </w:r>
    </w:p>
    <w:p w14:paraId="62EAA7FA" w14:textId="710B0FB2" w:rsidR="000B1EAD" w:rsidRDefault="007D0D1C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202</w:t>
      </w:r>
      <w:r w:rsidR="00DB3EB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B3EBE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4A31DD42" w14:textId="51228EA1" w:rsidR="007D0D1C" w:rsidRDefault="007D0D1C" w:rsidP="000B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EBA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объем ассигнований на реализацию муниципальной программы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B1EAD">
        <w:rPr>
          <w:rFonts w:ascii="Times New Roman" w:eastAsia="Calibri" w:hAnsi="Times New Roman" w:cs="Times New Roman"/>
          <w:sz w:val="28"/>
          <w:szCs w:val="28"/>
        </w:rPr>
        <w:t>4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102D03">
        <w:rPr>
          <w:rFonts w:ascii="Times New Roman" w:eastAsia="Calibri" w:hAnsi="Times New Roman" w:cs="Times New Roman"/>
          <w:sz w:val="28"/>
          <w:szCs w:val="28"/>
        </w:rPr>
        <w:t>736053,4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258651,3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238624,5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238777,7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9A723D" w14:textId="5678F9B4" w:rsidR="0098036F" w:rsidRDefault="0098036F" w:rsidP="0098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предусмотрены внебюджетные средства в сумме </w:t>
      </w:r>
      <w:r w:rsidR="00102D03">
        <w:rPr>
          <w:rFonts w:ascii="Times New Roman" w:eastAsia="Calibri" w:hAnsi="Times New Roman" w:cs="Times New Roman"/>
          <w:sz w:val="28"/>
          <w:szCs w:val="28"/>
        </w:rPr>
        <w:t>12000,0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7D0D1C">
        <w:rPr>
          <w:rFonts w:ascii="Times New Roman" w:eastAsia="Calibri" w:hAnsi="Times New Roman" w:cs="Times New Roman"/>
          <w:sz w:val="28"/>
          <w:szCs w:val="28"/>
        </w:rPr>
        <w:t>в том числе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6020790" w14:textId="62344142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мероприятий муниципальной программы предусмотрено за счет </w:t>
      </w:r>
      <w:r w:rsidR="004E50CB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источников, в общей сумме </w:t>
      </w:r>
      <w:r w:rsidR="00102D03">
        <w:rPr>
          <w:rFonts w:ascii="Times New Roman" w:eastAsia="Calibri" w:hAnsi="Times New Roman" w:cs="Times New Roman"/>
          <w:sz w:val="28"/>
          <w:szCs w:val="28"/>
        </w:rPr>
        <w:t>748053,4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14:paraId="46E9104E" w14:textId="7E7362F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муниципального бюджета </w:t>
      </w:r>
      <w:r w:rsidR="004E50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02D03">
        <w:rPr>
          <w:rFonts w:ascii="Times New Roman" w:eastAsia="Calibri" w:hAnsi="Times New Roman" w:cs="Times New Roman"/>
          <w:sz w:val="28"/>
          <w:szCs w:val="28"/>
        </w:rPr>
        <w:t>150961,2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63461,9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102D03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43397,5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2D03">
        <w:rPr>
          <w:rFonts w:ascii="Times New Roman" w:eastAsia="Calibri" w:hAnsi="Times New Roman" w:cs="Times New Roman"/>
          <w:sz w:val="28"/>
          <w:szCs w:val="28"/>
        </w:rPr>
        <w:t>44101,8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2356E0" w14:textId="07DA737C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</w:t>
      </w:r>
      <w:r w:rsidR="004E50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20EBA">
        <w:rPr>
          <w:rFonts w:ascii="Times New Roman" w:eastAsia="Calibri" w:hAnsi="Times New Roman" w:cs="Times New Roman"/>
          <w:sz w:val="28"/>
          <w:szCs w:val="28"/>
        </w:rPr>
        <w:t>524328,5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174709,7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174825,3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174793,5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59EEA05" w14:textId="1142D4BA" w:rsidR="004E50CB" w:rsidRDefault="004E50CB" w:rsidP="004E5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20EBA">
        <w:rPr>
          <w:rFonts w:ascii="Times New Roman" w:eastAsia="Calibri" w:hAnsi="Times New Roman" w:cs="Times New Roman"/>
          <w:sz w:val="28"/>
          <w:szCs w:val="28"/>
        </w:rPr>
        <w:t>60763,7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20479,7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20401,6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19882,4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4C8C7B6" w14:textId="777735E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внебюджетные средства в сумме </w:t>
      </w:r>
      <w:r w:rsidR="00D20EBA">
        <w:rPr>
          <w:rFonts w:ascii="Times New Roman" w:eastAsia="Calibri" w:hAnsi="Times New Roman" w:cs="Times New Roman"/>
          <w:sz w:val="28"/>
          <w:szCs w:val="28"/>
        </w:rPr>
        <w:t>12000,</w:t>
      </w:r>
      <w:r w:rsidR="009D0A20">
        <w:rPr>
          <w:rFonts w:ascii="Times New Roman" w:eastAsia="Calibri" w:hAnsi="Times New Roman" w:cs="Times New Roman"/>
          <w:sz w:val="28"/>
          <w:szCs w:val="28"/>
        </w:rPr>
        <w:t>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20EBA">
        <w:rPr>
          <w:rFonts w:ascii="Times New Roman" w:eastAsia="Calibri" w:hAnsi="Times New Roman" w:cs="Times New Roman"/>
          <w:sz w:val="28"/>
          <w:szCs w:val="28"/>
        </w:rPr>
        <w:t>4000,0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65A2602A" w14:textId="52ABEAB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D20EBA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D20EBA">
        <w:rPr>
          <w:rFonts w:ascii="Times New Roman" w:eastAsia="Calibri" w:hAnsi="Times New Roman" w:cs="Times New Roman"/>
          <w:sz w:val="28"/>
          <w:szCs w:val="28"/>
        </w:rPr>
        <w:t>64,0</w:t>
      </w:r>
      <w:r w:rsidRPr="007D0D1C">
        <w:rPr>
          <w:rFonts w:ascii="Times New Roman" w:eastAsia="Calibri" w:hAnsi="Times New Roman" w:cs="Times New Roman"/>
          <w:sz w:val="28"/>
          <w:szCs w:val="28"/>
        </w:rPr>
        <w:t>%, в 202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D20EBA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C5463D">
        <w:rPr>
          <w:rFonts w:ascii="Times New Roman" w:eastAsia="Calibri" w:hAnsi="Times New Roman" w:cs="Times New Roman"/>
          <w:sz w:val="28"/>
          <w:szCs w:val="28"/>
        </w:rPr>
        <w:t>6</w:t>
      </w:r>
      <w:r w:rsidR="00D20EBA">
        <w:rPr>
          <w:rFonts w:ascii="Times New Roman" w:eastAsia="Calibri" w:hAnsi="Times New Roman" w:cs="Times New Roman"/>
          <w:sz w:val="28"/>
          <w:szCs w:val="28"/>
        </w:rPr>
        <w:t>4</w:t>
      </w:r>
      <w:r w:rsidR="00C5463D">
        <w:rPr>
          <w:rFonts w:ascii="Times New Roman" w:eastAsia="Calibri" w:hAnsi="Times New Roman" w:cs="Times New Roman"/>
          <w:sz w:val="28"/>
          <w:szCs w:val="28"/>
        </w:rPr>
        <w:t>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D20EBA">
        <w:rPr>
          <w:rFonts w:ascii="Times New Roman" w:eastAsia="Calibri" w:hAnsi="Times New Roman" w:cs="Times New Roman"/>
          <w:sz w:val="28"/>
          <w:szCs w:val="28"/>
        </w:rPr>
        <w:t>62,1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21501D4D" w14:textId="3448E38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</w:t>
      </w:r>
      <w:r w:rsidR="00D20EBA">
        <w:rPr>
          <w:rFonts w:ascii="Times New Roman" w:eastAsia="Calibri" w:hAnsi="Times New Roman" w:cs="Times New Roman"/>
          <w:sz w:val="28"/>
          <w:szCs w:val="28"/>
        </w:rPr>
        <w:t>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D20EBA">
        <w:rPr>
          <w:rFonts w:ascii="Times New Roman" w:eastAsia="Calibri" w:hAnsi="Times New Roman" w:cs="Times New Roman"/>
          <w:sz w:val="28"/>
          <w:szCs w:val="28"/>
        </w:rPr>
        <w:t>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>. В сравнении с 202</w:t>
      </w:r>
      <w:r w:rsidR="00D20EBA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D20EBA">
        <w:rPr>
          <w:rFonts w:ascii="Times New Roman" w:eastAsia="Calibri" w:hAnsi="Times New Roman" w:cs="Times New Roman"/>
          <w:sz w:val="28"/>
          <w:szCs w:val="28"/>
        </w:rPr>
        <w:t>уменьшилось на 5 показателя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80D7FC" w14:textId="52A7F75B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(202</w:t>
      </w:r>
      <w:r w:rsidR="00D20EB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20EB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7EEA9D2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муниципальной программы является администрация Дубровского района.</w:t>
      </w:r>
    </w:p>
    <w:p w14:paraId="5DC325B7" w14:textId="77777777" w:rsidR="00757F90" w:rsidRDefault="007D0D1C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D0D1C">
        <w:rPr>
          <w:rFonts w:ascii="Times New Roman" w:eastAsia="Calibri" w:hAnsi="Times New Roman" w:cs="Times New Roman"/>
          <w:bCs/>
          <w:sz w:val="28"/>
          <w:szCs w:val="28"/>
        </w:rPr>
        <w:t>Цел</w:t>
      </w:r>
      <w:r w:rsidR="00757F9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</w:t>
      </w:r>
      <w:r w:rsidR="00757F9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D726288" w14:textId="7B7E0892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AD1F4" w14:textId="2D1BBFE0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1441D4" w14:textId="50838302" w:rsidR="00757F90" w:rsidRDefault="00757F90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14:paraId="1C9F1FC6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информации:</w:t>
      </w:r>
    </w:p>
    <w:p w14:paraId="1F92C16E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Создание условий для участия граждан в культурной жизни</w:t>
      </w:r>
    </w:p>
    <w:p w14:paraId="5C134BE9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Охрана, сохранение и популяризация объектов культурного наследия</w:t>
      </w:r>
    </w:p>
    <w:p w14:paraId="6B541743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общества:</w:t>
      </w:r>
    </w:p>
    <w:p w14:paraId="140D5B9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кадрового потенциала сферы культуры и реализация мер государственной поддержки работников культуры;</w:t>
      </w:r>
    </w:p>
    <w:p w14:paraId="6045C49B" w14:textId="3FCED305" w:rsidR="00757F90" w:rsidRDefault="00E33067" w:rsidP="00B82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Развитие инфраструктуры сферы культуры, обеспечение развития и укрепления материально-технической базы учреждений культуры</w:t>
      </w:r>
      <w:r w:rsidR="00B8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99BF0" w14:textId="76DA9884" w:rsidR="00DA1E31" w:rsidRDefault="007D0D1C" w:rsidP="0075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B82BE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B82BE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6945435E" w14:textId="39C89DB3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202</w:t>
      </w:r>
      <w:r w:rsidR="003E1269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3E126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B82BE5">
        <w:rPr>
          <w:rFonts w:ascii="Times New Roman" w:eastAsia="Calibri" w:hAnsi="Times New Roman" w:cs="Times New Roman"/>
          <w:sz w:val="28"/>
          <w:szCs w:val="28"/>
        </w:rPr>
        <w:t>68554,3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B82BE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6D2C5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E1269" w:rsidRPr="006D2C5D">
        <w:rPr>
          <w:rFonts w:ascii="Times New Roman" w:eastAsia="Calibri" w:hAnsi="Times New Roman" w:cs="Times New Roman"/>
          <w:sz w:val="28"/>
          <w:szCs w:val="28"/>
        </w:rPr>
        <w:t>31565,7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3E1269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567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269">
        <w:rPr>
          <w:rFonts w:ascii="Times New Roman" w:eastAsia="Calibri" w:hAnsi="Times New Roman" w:cs="Times New Roman"/>
          <w:sz w:val="28"/>
          <w:szCs w:val="28"/>
        </w:rPr>
        <w:t>17449,6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3E1269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567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269">
        <w:rPr>
          <w:rFonts w:ascii="Times New Roman" w:eastAsia="Calibri" w:hAnsi="Times New Roman" w:cs="Times New Roman"/>
          <w:sz w:val="28"/>
          <w:szCs w:val="28"/>
        </w:rPr>
        <w:t>19539,0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13653CD" w14:textId="3D1701D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программных мероприятий предусмотрено за счет 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3C39B378" w14:textId="2BA5145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6D2C5D">
        <w:rPr>
          <w:rFonts w:ascii="Times New Roman" w:eastAsia="Calibri" w:hAnsi="Times New Roman" w:cs="Times New Roman"/>
          <w:sz w:val="28"/>
          <w:szCs w:val="28"/>
        </w:rPr>
        <w:t>60358,1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29727,9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14742,4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15887,8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A6CDD3" w14:textId="39BCF4CD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8986102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284971">
        <w:rPr>
          <w:rFonts w:ascii="Times New Roman" w:eastAsia="Calibri" w:hAnsi="Times New Roman" w:cs="Times New Roman"/>
          <w:sz w:val="28"/>
          <w:szCs w:val="28"/>
        </w:rPr>
        <w:t>8196,2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1837,8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2707,2</w:t>
      </w:r>
      <w:r w:rsidR="00231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рублей, на 202</w:t>
      </w:r>
      <w:r w:rsidR="006D2C5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D2C5D">
        <w:rPr>
          <w:rFonts w:ascii="Times New Roman" w:eastAsia="Calibri" w:hAnsi="Times New Roman" w:cs="Times New Roman"/>
          <w:sz w:val="28"/>
          <w:szCs w:val="28"/>
        </w:rPr>
        <w:t>3651,2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bookmarkEnd w:id="10"/>
    <w:p w14:paraId="7632D936" w14:textId="5151B0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от иной приносящей доход деятельности в сумме </w:t>
      </w:r>
      <w:r w:rsidR="00284971">
        <w:rPr>
          <w:rFonts w:ascii="Times New Roman" w:eastAsia="Calibri" w:hAnsi="Times New Roman" w:cs="Times New Roman"/>
          <w:sz w:val="28"/>
          <w:szCs w:val="28"/>
        </w:rPr>
        <w:t>1026,0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284971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4971">
        <w:rPr>
          <w:rFonts w:ascii="Times New Roman" w:eastAsia="Calibri" w:hAnsi="Times New Roman" w:cs="Times New Roman"/>
          <w:sz w:val="28"/>
          <w:szCs w:val="28"/>
        </w:rPr>
        <w:t>342,0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84971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4971">
        <w:rPr>
          <w:rFonts w:ascii="Times New Roman" w:eastAsia="Calibri" w:hAnsi="Times New Roman" w:cs="Times New Roman"/>
          <w:sz w:val="28"/>
          <w:szCs w:val="28"/>
        </w:rPr>
        <w:t>342,0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284971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84971">
        <w:rPr>
          <w:rFonts w:ascii="Times New Roman" w:eastAsia="Calibri" w:hAnsi="Times New Roman" w:cs="Times New Roman"/>
          <w:sz w:val="28"/>
          <w:szCs w:val="28"/>
        </w:rPr>
        <w:t>342,0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7C3EA5A" w14:textId="51D7174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</w:t>
      </w:r>
      <w:r w:rsidR="00284971">
        <w:rPr>
          <w:rFonts w:ascii="Times New Roman" w:eastAsia="Calibri" w:hAnsi="Times New Roman" w:cs="Times New Roman"/>
          <w:sz w:val="28"/>
          <w:szCs w:val="28"/>
        </w:rPr>
        <w:t>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показателями. В сравнении с 202</w:t>
      </w:r>
      <w:r w:rsidR="00284971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284971">
        <w:rPr>
          <w:rFonts w:ascii="Times New Roman" w:eastAsia="Calibri" w:hAnsi="Times New Roman" w:cs="Times New Roman"/>
          <w:sz w:val="28"/>
          <w:szCs w:val="28"/>
        </w:rPr>
        <w:t>уменьшилось</w:t>
      </w:r>
      <w:r w:rsidR="00CD593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84971">
        <w:rPr>
          <w:rFonts w:ascii="Times New Roman" w:eastAsia="Calibri" w:hAnsi="Times New Roman" w:cs="Times New Roman"/>
          <w:sz w:val="28"/>
          <w:szCs w:val="28"/>
        </w:rPr>
        <w:t>3</w:t>
      </w:r>
      <w:r w:rsidR="00CD5933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284971">
        <w:rPr>
          <w:rFonts w:ascii="Times New Roman" w:eastAsia="Calibri" w:hAnsi="Times New Roman" w:cs="Times New Roman"/>
          <w:sz w:val="28"/>
          <w:szCs w:val="28"/>
        </w:rPr>
        <w:t>ы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022A61" w14:textId="33CCBD7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6.4 Муниципальная программа «Управление муниципальными финансами Дубровского муниципального района Брянской области (202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3820A11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финансовое управление администрация Дубровского района.</w:t>
      </w:r>
    </w:p>
    <w:p w14:paraId="7B1A96B1" w14:textId="77777777" w:rsidR="006177EA" w:rsidRDefault="007D0D1C" w:rsidP="006177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1" w:name="_Hlk89861330"/>
      <w:r w:rsidRPr="007D0D1C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</w:t>
      </w:r>
      <w:r w:rsidR="006177EA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11"/>
    <w:p w14:paraId="37C5F328" w14:textId="1B38F56A" w:rsidR="006177EA" w:rsidRPr="006177EA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долгосрочной сбалансированности и    устойчивости бюджетной системы Дубровского района;</w:t>
      </w:r>
    </w:p>
    <w:p w14:paraId="400E24C4" w14:textId="445ACE9C" w:rsidR="006177EA" w:rsidRPr="006177EA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оптимизации и повышения      эффективности расходов районного бюджета;</w:t>
      </w:r>
    </w:p>
    <w:p w14:paraId="408DB670" w14:textId="244A3327" w:rsidR="00805866" w:rsidRDefault="006177EA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выполнения                  полномочий органов местного самоуправления</w:t>
      </w:r>
      <w:r w:rsidR="008058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E80DD6" w14:textId="45542FDF" w:rsidR="00805866" w:rsidRDefault="00805866" w:rsidP="00805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41DC5D" w14:textId="5133B9CA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эффективности бюджетных расходов и качества управления муниципальными финансами;</w:t>
      </w:r>
    </w:p>
    <w:p w14:paraId="59AFBA1E" w14:textId="58CFD9E1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Обеспечение финансовой устойчивости бюджетной системы Дубровского района путем проведения сбалансированной финансовой политики;</w:t>
      </w:r>
    </w:p>
    <w:p w14:paraId="4584050A" w14:textId="16D59E52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Снижение и недопущение образования муниципального внутреннего долга Дубровского района;</w:t>
      </w:r>
    </w:p>
    <w:p w14:paraId="74C218F0" w14:textId="7FC07071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14:paraId="554393E4" w14:textId="393BFB29" w:rsidR="00B8228A" w:rsidRPr="00B8228A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Повышение прозрачности бюджетной системы Дубровского района;</w:t>
      </w:r>
    </w:p>
    <w:p w14:paraId="60793098" w14:textId="5EEC6A6D" w:rsidR="00805866" w:rsidRDefault="00B8228A" w:rsidP="00B8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8A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нужд.</w:t>
      </w:r>
    </w:p>
    <w:p w14:paraId="1EC06F01" w14:textId="172B5AF3" w:rsidR="009F472A" w:rsidRDefault="007D0D1C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0518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518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3AAE015F" w14:textId="6767F175" w:rsidR="007D0D1C" w:rsidRPr="007D0D1C" w:rsidRDefault="007D0D1C" w:rsidP="00617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на 202</w:t>
      </w:r>
      <w:r w:rsidR="000518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0518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0518C5">
        <w:rPr>
          <w:rFonts w:ascii="Times New Roman" w:eastAsia="Calibri" w:hAnsi="Times New Roman" w:cs="Times New Roman"/>
          <w:sz w:val="28"/>
          <w:szCs w:val="28"/>
        </w:rPr>
        <w:t>21580,5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0518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518C5">
        <w:rPr>
          <w:rFonts w:ascii="Times New Roman" w:eastAsia="Calibri" w:hAnsi="Times New Roman" w:cs="Times New Roman"/>
          <w:sz w:val="28"/>
          <w:szCs w:val="28"/>
        </w:rPr>
        <w:t>7589,5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0518C5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518C5">
        <w:rPr>
          <w:rFonts w:ascii="Times New Roman" w:eastAsia="Calibri" w:hAnsi="Times New Roman" w:cs="Times New Roman"/>
          <w:sz w:val="28"/>
          <w:szCs w:val="28"/>
        </w:rPr>
        <w:t>7193,5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0518C5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518C5">
        <w:rPr>
          <w:rFonts w:ascii="Times New Roman" w:eastAsia="Calibri" w:hAnsi="Times New Roman" w:cs="Times New Roman"/>
          <w:sz w:val="28"/>
          <w:szCs w:val="28"/>
        </w:rPr>
        <w:t>7193,5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0777A3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2 источников финансового обеспечения: </w:t>
      </w:r>
    </w:p>
    <w:p w14:paraId="42998978" w14:textId="3E1EA61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бюджета в сумме </w:t>
      </w:r>
      <w:r w:rsidR="00A136BD">
        <w:rPr>
          <w:rFonts w:ascii="Times New Roman" w:eastAsia="Calibri" w:hAnsi="Times New Roman" w:cs="Times New Roman"/>
          <w:sz w:val="28"/>
          <w:szCs w:val="28"/>
        </w:rPr>
        <w:t>19376,0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6721,3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6325,3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6329,3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3B9E7B" w14:textId="066DDED8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A136BD">
        <w:rPr>
          <w:rFonts w:ascii="Times New Roman" w:eastAsia="Calibri" w:hAnsi="Times New Roman" w:cs="Times New Roman"/>
          <w:sz w:val="28"/>
          <w:szCs w:val="28"/>
        </w:rPr>
        <w:t>2604,6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868,2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5EEC">
        <w:rPr>
          <w:rFonts w:ascii="Times New Roman" w:eastAsia="Calibri" w:hAnsi="Times New Roman" w:cs="Times New Roman"/>
          <w:sz w:val="28"/>
          <w:szCs w:val="28"/>
        </w:rPr>
        <w:t>8</w:t>
      </w:r>
      <w:r w:rsidR="00A136BD">
        <w:rPr>
          <w:rFonts w:ascii="Times New Roman" w:eastAsia="Calibri" w:hAnsi="Times New Roman" w:cs="Times New Roman"/>
          <w:sz w:val="28"/>
          <w:szCs w:val="28"/>
        </w:rPr>
        <w:t>68</w:t>
      </w:r>
      <w:r w:rsidR="00E15EEC">
        <w:rPr>
          <w:rFonts w:ascii="Times New Roman" w:eastAsia="Calibri" w:hAnsi="Times New Roman" w:cs="Times New Roman"/>
          <w:sz w:val="28"/>
          <w:szCs w:val="28"/>
        </w:rPr>
        <w:t>,</w:t>
      </w:r>
      <w:r w:rsidR="00A136B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36BD">
        <w:rPr>
          <w:rFonts w:ascii="Times New Roman" w:eastAsia="Calibri" w:hAnsi="Times New Roman" w:cs="Times New Roman"/>
          <w:sz w:val="28"/>
          <w:szCs w:val="28"/>
        </w:rPr>
        <w:t>868,2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53B9F03" w14:textId="13331FFD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202</w:t>
      </w:r>
      <w:r w:rsidR="00A136B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5610A88A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581EA5ED" w14:textId="4BEEF3DB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>-202</w:t>
      </w:r>
      <w:r w:rsidR="00A136B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прогнозируется сбалансированный, по доходам и расходам. Пунктом 1 и 2 текстовой части проекта решения и приложением </w:t>
      </w:r>
      <w:r w:rsidR="00C72B4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D0D1C">
        <w:rPr>
          <w:rFonts w:ascii="Times New Roman" w:eastAsia="Calibri" w:hAnsi="Times New Roman" w:cs="Times New Roman"/>
          <w:sz w:val="28"/>
          <w:szCs w:val="28"/>
        </w:rPr>
        <w:t>к проекту решения определены источники внутреннего финансирования дефицита бюджета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136BD">
        <w:rPr>
          <w:rFonts w:ascii="Times New Roman" w:eastAsia="Calibri" w:hAnsi="Times New Roman" w:cs="Times New Roman"/>
          <w:sz w:val="28"/>
          <w:szCs w:val="28"/>
        </w:rPr>
        <w:t>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136BD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AD04F3D" w14:textId="1874D515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>Анализ структуры источников внутреннего финансирования дефицита бюджета на 202</w:t>
      </w:r>
      <w:r w:rsidR="00A136BD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структуре указанных источников основную долю занимают изменение остатков средств на счетах по учету средств бюджета.</w:t>
      </w:r>
    </w:p>
    <w:p w14:paraId="147C9E58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15FE2DE0" w14:textId="77777777" w:rsidR="00A136BD" w:rsidRDefault="00A136BD" w:rsidP="00A136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>Проект решения Дубровского районного Совета народных депутатов  о бюджете 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(изм. от 29.10.2015 №74-6, от 31.10.2017 №337-6, от 30.06.2020 №81-7, </w:t>
      </w:r>
      <w:r w:rsidRPr="00FA73A9">
        <w:rPr>
          <w:rFonts w:ascii="Times New Roman" w:eastAsia="Calibri" w:hAnsi="Times New Roman" w:cs="Times New Roman"/>
          <w:sz w:val="28"/>
          <w:szCs w:val="28"/>
        </w:rPr>
        <w:t xml:space="preserve">26.11.2021 №183-7) </w:t>
      </w:r>
      <w:r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C44925" w14:textId="77777777" w:rsidR="001E2BD2" w:rsidRDefault="009B3A20" w:rsidP="001E2BD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2BD2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 w:rsidR="001E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1E2BD2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D2" w:rsidRPr="00945764">
        <w:rPr>
          <w:rFonts w:ascii="Times New Roman" w:eastAsia="Calibri" w:hAnsi="Times New Roman" w:cs="Times New Roman"/>
          <w:sz w:val="28"/>
          <w:szCs w:val="28"/>
        </w:rPr>
        <w:t>«О бюджете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="001E2BD2"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="001E2BD2"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="001E2BD2"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1E2BD2"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1E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36F346" w14:textId="77777777" w:rsidR="001E2BD2" w:rsidRPr="005F4A26" w:rsidRDefault="001E2BD2" w:rsidP="001E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21F8E4F" w14:textId="77777777" w:rsidR="001E2BD2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в сумме 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FA34A48" w14:textId="77777777" w:rsidR="001E2BD2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налоговые и неналоговые доходы в сумме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65A757" w14:textId="77777777" w:rsidR="001E2BD2" w:rsidRPr="006B0881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 объем</w:t>
      </w:r>
      <w:proofErr w:type="gramEnd"/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расходов в  сумме  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74D17FC1" w14:textId="77777777" w:rsidR="001E2BD2" w:rsidRPr="006B0881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6B08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в сумме 0,00 рублей;</w:t>
      </w:r>
    </w:p>
    <w:p w14:paraId="241F1670" w14:textId="77777777" w:rsidR="001E2BD2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2024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C7BF6" w14:textId="77777777" w:rsidR="001E2BD2" w:rsidRPr="006B0881" w:rsidRDefault="001E2BD2" w:rsidP="001E2BD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0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 рублей.</w:t>
      </w:r>
    </w:p>
    <w:p w14:paraId="0F1C6BD4" w14:textId="77777777" w:rsidR="001E2BD2" w:rsidRDefault="001E2BD2" w:rsidP="001E2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2C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C18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5061673A" w14:textId="77777777" w:rsidR="001E2BD2" w:rsidRPr="00FA73A9" w:rsidRDefault="001E2BD2" w:rsidP="001E2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>прогнозируемый общий объем доходов на 2024 год в сумме 369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FA73A9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сумме  121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541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и на 2025 год в сумме 384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налоговые и неналоговые доходы в сумме  129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983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43C1F349" w14:textId="77777777" w:rsidR="001E2BD2" w:rsidRPr="00FA73A9" w:rsidRDefault="001E2BD2" w:rsidP="001E2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общий объем расходов на 2024 год в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сумме  369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,2 тыс. </w:t>
      </w:r>
      <w:r w:rsidRPr="00FA73A9">
        <w:rPr>
          <w:rFonts w:ascii="Times New Roman" w:hAnsi="Times New Roman" w:cs="Times New Roman"/>
          <w:sz w:val="28"/>
          <w:szCs w:val="28"/>
        </w:rPr>
        <w:t>рублей,  в том числе условно утвержденные расходы в сумме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и на 2025 год в сумме 384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FA73A9"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A9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FA73A9">
        <w:rPr>
          <w:rFonts w:ascii="Times New Roman" w:hAnsi="Times New Roman" w:cs="Times New Roman"/>
          <w:sz w:val="28"/>
          <w:szCs w:val="28"/>
        </w:rPr>
        <w:t>рублей;</w:t>
      </w:r>
    </w:p>
    <w:p w14:paraId="029F21D9" w14:textId="77777777" w:rsidR="001E2BD2" w:rsidRPr="00FA73A9" w:rsidRDefault="001E2BD2" w:rsidP="001E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прогнозируемый дефицит на 2024 год в сумме 0,00 рублей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A73A9">
        <w:rPr>
          <w:rFonts w:ascii="Times New Roman" w:hAnsi="Times New Roman" w:cs="Times New Roman"/>
          <w:sz w:val="28"/>
          <w:szCs w:val="28"/>
        </w:rPr>
        <w:t xml:space="preserve"> 2025 год в сумме 0,00 рублей;</w:t>
      </w:r>
    </w:p>
    <w:p w14:paraId="2DE22BA5" w14:textId="77777777" w:rsidR="001E2BD2" w:rsidRDefault="001E2BD2" w:rsidP="001E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3A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2025 года в сумме 0,00 рублей </w:t>
      </w:r>
      <w:proofErr w:type="gramStart"/>
      <w:r w:rsidRPr="00FA73A9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A73A9">
        <w:rPr>
          <w:rFonts w:ascii="Times New Roman" w:hAnsi="Times New Roman" w:cs="Times New Roman"/>
          <w:sz w:val="28"/>
          <w:szCs w:val="28"/>
        </w:rPr>
        <w:t xml:space="preserve"> 1 января  2026 года в сумме 0,00 рублей. </w:t>
      </w:r>
    </w:p>
    <w:p w14:paraId="03BB1C9C" w14:textId="77777777" w:rsidR="001E2BD2" w:rsidRDefault="001E2BD2" w:rsidP="001E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>Брянской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4942AFA2" w14:textId="7741F1E2" w:rsidR="000E4C84" w:rsidRDefault="000E4C84" w:rsidP="000E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6B7A6A6C" w14:textId="14A2B21F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2519F87" w14:textId="18F8CCE5" w:rsidR="007D0D1C" w:rsidRPr="007D0D1C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Направить 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  в Дубровский районный Совет народных депутатов с предложением принять решение «О бюджете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2061E645" w14:textId="6EB06B18" w:rsidR="007D0D1C" w:rsidRPr="00211468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Направить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202</w:t>
      </w:r>
      <w:r w:rsidR="001E2BD2">
        <w:rPr>
          <w:rFonts w:ascii="Times New Roman" w:eastAsia="Calibri" w:hAnsi="Times New Roman" w:cs="Times New Roman"/>
          <w:sz w:val="28"/>
          <w:szCs w:val="28"/>
        </w:rPr>
        <w:t>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E2BD2">
        <w:rPr>
          <w:rFonts w:ascii="Times New Roman" w:eastAsia="Calibri" w:hAnsi="Times New Roman" w:cs="Times New Roman"/>
          <w:sz w:val="28"/>
          <w:szCs w:val="28"/>
        </w:rPr>
        <w:t>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E2BD2">
        <w:rPr>
          <w:rFonts w:ascii="Times New Roman" w:eastAsia="Calibri" w:hAnsi="Times New Roman" w:cs="Times New Roman"/>
          <w:sz w:val="28"/>
          <w:szCs w:val="28"/>
        </w:rPr>
        <w:t>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 Дубровского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предложениями</w:t>
      </w:r>
      <w:r w:rsidR="001E2B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F1AE60" w14:textId="77777777" w:rsidR="00211468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Главным администраторам бюджетных средств: </w:t>
      </w:r>
    </w:p>
    <w:p w14:paraId="5ED9F2D4" w14:textId="6914258E" w:rsid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доходам; </w:t>
      </w:r>
    </w:p>
    <w:p w14:paraId="3EECD1C6" w14:textId="77777777" w:rsid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целевых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2A79">
        <w:rPr>
          <w:rFonts w:ascii="Times New Roman" w:hAnsi="Times New Roman" w:cs="Times New Roman"/>
          <w:sz w:val="28"/>
          <w:szCs w:val="28"/>
        </w:rPr>
        <w:t xml:space="preserve"> программ, показателей (индикаторов) основных мероприятий (проектов); </w:t>
      </w:r>
    </w:p>
    <w:p w14:paraId="514B53F1" w14:textId="55FB84B8" w:rsidR="00382A79" w:rsidRPr="00382A79" w:rsidRDefault="00382A79" w:rsidP="00CC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79">
        <w:rPr>
          <w:rFonts w:ascii="Times New Roman" w:hAnsi="Times New Roman" w:cs="Times New Roman"/>
          <w:sz w:val="28"/>
          <w:szCs w:val="28"/>
        </w:rPr>
        <w:t xml:space="preserve">обеспечить внесение необходимых дополнений и изменений в проекты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82A79">
        <w:rPr>
          <w:rFonts w:ascii="Times New Roman" w:hAnsi="Times New Roman" w:cs="Times New Roman"/>
          <w:sz w:val="28"/>
          <w:szCs w:val="28"/>
        </w:rPr>
        <w:t xml:space="preserve"> программ до их утверждения</w:t>
      </w:r>
      <w:r w:rsidR="001E2BD2">
        <w:rPr>
          <w:rFonts w:ascii="Times New Roman" w:hAnsi="Times New Roman" w:cs="Times New Roman"/>
          <w:sz w:val="28"/>
          <w:szCs w:val="28"/>
        </w:rPr>
        <w:t>.</w:t>
      </w:r>
    </w:p>
    <w:p w14:paraId="66CBB1F1" w14:textId="6D9E6747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CEFE6" w14:textId="4CBC33FA" w:rsidR="00E14116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22ED89" w14:textId="35FF9A4E" w:rsidR="00E14116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F6DCA" w14:textId="77777777" w:rsidR="00E14116" w:rsidRPr="007D0D1C" w:rsidRDefault="00E1411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65254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129F1" w14:textId="4B7165D3" w:rsidR="007D0D1C" w:rsidRPr="007D0D1C" w:rsidRDefault="001E2BD2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p w14:paraId="3E0C004A" w14:textId="6D73FA63" w:rsidR="00E21166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98A33" w14:textId="77777777" w:rsidR="00E21166" w:rsidRPr="002648B7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166" w:rsidRPr="002648B7" w:rsidSect="00860B0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5D80D" w14:textId="77777777" w:rsidR="007A25B2" w:rsidRDefault="007A25B2" w:rsidP="00860B09">
      <w:pPr>
        <w:spacing w:after="0" w:line="240" w:lineRule="auto"/>
      </w:pPr>
      <w:r>
        <w:separator/>
      </w:r>
    </w:p>
  </w:endnote>
  <w:endnote w:type="continuationSeparator" w:id="0">
    <w:p w14:paraId="4BA4D588" w14:textId="77777777" w:rsidR="007A25B2" w:rsidRDefault="007A25B2" w:rsidP="008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95C9" w14:textId="77777777" w:rsidR="007A25B2" w:rsidRDefault="007A25B2" w:rsidP="00860B09">
      <w:pPr>
        <w:spacing w:after="0" w:line="240" w:lineRule="auto"/>
      </w:pPr>
      <w:r>
        <w:separator/>
      </w:r>
    </w:p>
  </w:footnote>
  <w:footnote w:type="continuationSeparator" w:id="0">
    <w:p w14:paraId="31CDF77B" w14:textId="77777777" w:rsidR="007A25B2" w:rsidRDefault="007A25B2" w:rsidP="008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258908"/>
      <w:docPartObj>
        <w:docPartGallery w:val="Page Numbers (Top of Page)"/>
        <w:docPartUnique/>
      </w:docPartObj>
    </w:sdtPr>
    <w:sdtEndPr/>
    <w:sdtContent>
      <w:p w14:paraId="1D527E69" w14:textId="487D8C52" w:rsidR="00102D03" w:rsidRDefault="00102D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F4">
          <w:rPr>
            <w:noProof/>
          </w:rPr>
          <w:t>21</w:t>
        </w:r>
        <w:r>
          <w:fldChar w:fldCharType="end"/>
        </w:r>
      </w:p>
    </w:sdtContent>
  </w:sdt>
  <w:p w14:paraId="77F10413" w14:textId="77777777" w:rsidR="00102D03" w:rsidRDefault="00102D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62EA"/>
    <w:multiLevelType w:val="hybridMultilevel"/>
    <w:tmpl w:val="CD3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70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5"/>
    <w:rsid w:val="00003AF1"/>
    <w:rsid w:val="00010521"/>
    <w:rsid w:val="0001163A"/>
    <w:rsid w:val="00013236"/>
    <w:rsid w:val="00014A5A"/>
    <w:rsid w:val="000212FC"/>
    <w:rsid w:val="000220F4"/>
    <w:rsid w:val="00022DC0"/>
    <w:rsid w:val="00025C12"/>
    <w:rsid w:val="0002794F"/>
    <w:rsid w:val="000310A8"/>
    <w:rsid w:val="00032925"/>
    <w:rsid w:val="00032A70"/>
    <w:rsid w:val="0003382C"/>
    <w:rsid w:val="00033FD6"/>
    <w:rsid w:val="00041B90"/>
    <w:rsid w:val="00041E72"/>
    <w:rsid w:val="000518C5"/>
    <w:rsid w:val="000561CF"/>
    <w:rsid w:val="00056A17"/>
    <w:rsid w:val="000574F6"/>
    <w:rsid w:val="00057A95"/>
    <w:rsid w:val="00061AE1"/>
    <w:rsid w:val="000705FC"/>
    <w:rsid w:val="00071BAE"/>
    <w:rsid w:val="000743D7"/>
    <w:rsid w:val="00081138"/>
    <w:rsid w:val="00081EC6"/>
    <w:rsid w:val="0009013A"/>
    <w:rsid w:val="00091B2E"/>
    <w:rsid w:val="00094773"/>
    <w:rsid w:val="0009757A"/>
    <w:rsid w:val="000A512B"/>
    <w:rsid w:val="000A58D0"/>
    <w:rsid w:val="000A6B70"/>
    <w:rsid w:val="000A710D"/>
    <w:rsid w:val="000B1EAD"/>
    <w:rsid w:val="000B4943"/>
    <w:rsid w:val="000B5E84"/>
    <w:rsid w:val="000C238D"/>
    <w:rsid w:val="000C30D6"/>
    <w:rsid w:val="000C3D0D"/>
    <w:rsid w:val="000C4750"/>
    <w:rsid w:val="000E0A0A"/>
    <w:rsid w:val="000E1FCE"/>
    <w:rsid w:val="000E3B9C"/>
    <w:rsid w:val="000E4C84"/>
    <w:rsid w:val="000E7D97"/>
    <w:rsid w:val="000F1EDB"/>
    <w:rsid w:val="000F56E9"/>
    <w:rsid w:val="00100725"/>
    <w:rsid w:val="00102D03"/>
    <w:rsid w:val="00106173"/>
    <w:rsid w:val="001101A7"/>
    <w:rsid w:val="0011745E"/>
    <w:rsid w:val="001201A1"/>
    <w:rsid w:val="00122C84"/>
    <w:rsid w:val="001250D9"/>
    <w:rsid w:val="001272A7"/>
    <w:rsid w:val="00130CB7"/>
    <w:rsid w:val="001319CD"/>
    <w:rsid w:val="00131C04"/>
    <w:rsid w:val="00131EC9"/>
    <w:rsid w:val="0013360C"/>
    <w:rsid w:val="00146A30"/>
    <w:rsid w:val="00146ADC"/>
    <w:rsid w:val="00147BA6"/>
    <w:rsid w:val="00150CFD"/>
    <w:rsid w:val="0015605B"/>
    <w:rsid w:val="00157578"/>
    <w:rsid w:val="00160767"/>
    <w:rsid w:val="001608D8"/>
    <w:rsid w:val="0016470B"/>
    <w:rsid w:val="001659EB"/>
    <w:rsid w:val="00173150"/>
    <w:rsid w:val="00173926"/>
    <w:rsid w:val="00173DC0"/>
    <w:rsid w:val="00176F7A"/>
    <w:rsid w:val="00180861"/>
    <w:rsid w:val="00180B9C"/>
    <w:rsid w:val="00185399"/>
    <w:rsid w:val="00186E24"/>
    <w:rsid w:val="00190A47"/>
    <w:rsid w:val="0019169C"/>
    <w:rsid w:val="00191749"/>
    <w:rsid w:val="00192815"/>
    <w:rsid w:val="001939C1"/>
    <w:rsid w:val="001A25D3"/>
    <w:rsid w:val="001A336A"/>
    <w:rsid w:val="001A4B7A"/>
    <w:rsid w:val="001B27DC"/>
    <w:rsid w:val="001B56E6"/>
    <w:rsid w:val="001C17A0"/>
    <w:rsid w:val="001C22CE"/>
    <w:rsid w:val="001C2F5F"/>
    <w:rsid w:val="001C58F7"/>
    <w:rsid w:val="001C5E79"/>
    <w:rsid w:val="001D042F"/>
    <w:rsid w:val="001D1511"/>
    <w:rsid w:val="001D185B"/>
    <w:rsid w:val="001D38F4"/>
    <w:rsid w:val="001D71F2"/>
    <w:rsid w:val="001E2A5E"/>
    <w:rsid w:val="001E2BD2"/>
    <w:rsid w:val="001E49D7"/>
    <w:rsid w:val="001F08FA"/>
    <w:rsid w:val="00201376"/>
    <w:rsid w:val="00201A68"/>
    <w:rsid w:val="00202774"/>
    <w:rsid w:val="002051F6"/>
    <w:rsid w:val="00211468"/>
    <w:rsid w:val="00213B48"/>
    <w:rsid w:val="002157C6"/>
    <w:rsid w:val="00216C71"/>
    <w:rsid w:val="00221FD4"/>
    <w:rsid w:val="002222C0"/>
    <w:rsid w:val="002270DA"/>
    <w:rsid w:val="00231867"/>
    <w:rsid w:val="00233781"/>
    <w:rsid w:val="00233B6D"/>
    <w:rsid w:val="002415BB"/>
    <w:rsid w:val="002440E3"/>
    <w:rsid w:val="0025004B"/>
    <w:rsid w:val="00250B51"/>
    <w:rsid w:val="00251287"/>
    <w:rsid w:val="00254945"/>
    <w:rsid w:val="002563C5"/>
    <w:rsid w:val="00257C10"/>
    <w:rsid w:val="00261F3E"/>
    <w:rsid w:val="002623A9"/>
    <w:rsid w:val="00263BA0"/>
    <w:rsid w:val="002648B7"/>
    <w:rsid w:val="00265BEB"/>
    <w:rsid w:val="00265CA1"/>
    <w:rsid w:val="00273CC7"/>
    <w:rsid w:val="002764BB"/>
    <w:rsid w:val="0028329E"/>
    <w:rsid w:val="00284971"/>
    <w:rsid w:val="002852D0"/>
    <w:rsid w:val="00285535"/>
    <w:rsid w:val="00291DEA"/>
    <w:rsid w:val="00293570"/>
    <w:rsid w:val="002A0F9F"/>
    <w:rsid w:val="002A2125"/>
    <w:rsid w:val="002A2F6C"/>
    <w:rsid w:val="002A778E"/>
    <w:rsid w:val="002B1CFD"/>
    <w:rsid w:val="002B2D3B"/>
    <w:rsid w:val="002B5560"/>
    <w:rsid w:val="002C06E8"/>
    <w:rsid w:val="002C2AAC"/>
    <w:rsid w:val="002C347F"/>
    <w:rsid w:val="002C5E5A"/>
    <w:rsid w:val="002D0569"/>
    <w:rsid w:val="002D0C9E"/>
    <w:rsid w:val="002D2C76"/>
    <w:rsid w:val="002D32F4"/>
    <w:rsid w:val="002D571C"/>
    <w:rsid w:val="002D7519"/>
    <w:rsid w:val="002E3D03"/>
    <w:rsid w:val="002E79BE"/>
    <w:rsid w:val="002F284C"/>
    <w:rsid w:val="003022F9"/>
    <w:rsid w:val="0030269F"/>
    <w:rsid w:val="00314310"/>
    <w:rsid w:val="00314EE2"/>
    <w:rsid w:val="00314F36"/>
    <w:rsid w:val="003215CD"/>
    <w:rsid w:val="003243F8"/>
    <w:rsid w:val="00326B2B"/>
    <w:rsid w:val="0032727F"/>
    <w:rsid w:val="00327817"/>
    <w:rsid w:val="00332B31"/>
    <w:rsid w:val="0033434A"/>
    <w:rsid w:val="00335378"/>
    <w:rsid w:val="00341B27"/>
    <w:rsid w:val="00344096"/>
    <w:rsid w:val="003467F6"/>
    <w:rsid w:val="0035348C"/>
    <w:rsid w:val="00356CA9"/>
    <w:rsid w:val="00363B34"/>
    <w:rsid w:val="00370841"/>
    <w:rsid w:val="003709E9"/>
    <w:rsid w:val="00373744"/>
    <w:rsid w:val="00373DDA"/>
    <w:rsid w:val="00375C2B"/>
    <w:rsid w:val="003820C5"/>
    <w:rsid w:val="00382A79"/>
    <w:rsid w:val="00383170"/>
    <w:rsid w:val="00383E24"/>
    <w:rsid w:val="00384ECE"/>
    <w:rsid w:val="00387238"/>
    <w:rsid w:val="0039243D"/>
    <w:rsid w:val="00393280"/>
    <w:rsid w:val="003A0709"/>
    <w:rsid w:val="003A0CB2"/>
    <w:rsid w:val="003A341F"/>
    <w:rsid w:val="003A3780"/>
    <w:rsid w:val="003A3AAF"/>
    <w:rsid w:val="003A50F1"/>
    <w:rsid w:val="003B16DA"/>
    <w:rsid w:val="003B20F6"/>
    <w:rsid w:val="003B4CE3"/>
    <w:rsid w:val="003B5B11"/>
    <w:rsid w:val="003C5E52"/>
    <w:rsid w:val="003C7848"/>
    <w:rsid w:val="003D08A0"/>
    <w:rsid w:val="003D14AB"/>
    <w:rsid w:val="003E1269"/>
    <w:rsid w:val="003E3B87"/>
    <w:rsid w:val="003E682E"/>
    <w:rsid w:val="003F42E5"/>
    <w:rsid w:val="00403DE2"/>
    <w:rsid w:val="00404437"/>
    <w:rsid w:val="004100A0"/>
    <w:rsid w:val="00414606"/>
    <w:rsid w:val="00416239"/>
    <w:rsid w:val="00420149"/>
    <w:rsid w:val="00421F8B"/>
    <w:rsid w:val="00423921"/>
    <w:rsid w:val="0042537F"/>
    <w:rsid w:val="00435C1F"/>
    <w:rsid w:val="00435D57"/>
    <w:rsid w:val="00440029"/>
    <w:rsid w:val="00440685"/>
    <w:rsid w:val="00440B18"/>
    <w:rsid w:val="00441D13"/>
    <w:rsid w:val="00443362"/>
    <w:rsid w:val="00443647"/>
    <w:rsid w:val="004467BE"/>
    <w:rsid w:val="00446F6E"/>
    <w:rsid w:val="00450977"/>
    <w:rsid w:val="0045582F"/>
    <w:rsid w:val="00461BA8"/>
    <w:rsid w:val="00467CB7"/>
    <w:rsid w:val="00470004"/>
    <w:rsid w:val="00476708"/>
    <w:rsid w:val="00477561"/>
    <w:rsid w:val="00477AFA"/>
    <w:rsid w:val="004819A8"/>
    <w:rsid w:val="00482282"/>
    <w:rsid w:val="00491391"/>
    <w:rsid w:val="00492523"/>
    <w:rsid w:val="00493BF8"/>
    <w:rsid w:val="00496B73"/>
    <w:rsid w:val="004A063F"/>
    <w:rsid w:val="004A4B40"/>
    <w:rsid w:val="004B1BC8"/>
    <w:rsid w:val="004B1F90"/>
    <w:rsid w:val="004B3B47"/>
    <w:rsid w:val="004C3FD9"/>
    <w:rsid w:val="004C4DF0"/>
    <w:rsid w:val="004C566B"/>
    <w:rsid w:val="004C6435"/>
    <w:rsid w:val="004C72D4"/>
    <w:rsid w:val="004C7808"/>
    <w:rsid w:val="004D22CE"/>
    <w:rsid w:val="004D3664"/>
    <w:rsid w:val="004E031D"/>
    <w:rsid w:val="004E204C"/>
    <w:rsid w:val="004E50CB"/>
    <w:rsid w:val="004F45EE"/>
    <w:rsid w:val="004F6A46"/>
    <w:rsid w:val="005158C2"/>
    <w:rsid w:val="005202B0"/>
    <w:rsid w:val="005235BA"/>
    <w:rsid w:val="00532AAE"/>
    <w:rsid w:val="00532CD7"/>
    <w:rsid w:val="00537E1F"/>
    <w:rsid w:val="00544297"/>
    <w:rsid w:val="00546886"/>
    <w:rsid w:val="00547DC3"/>
    <w:rsid w:val="0055417A"/>
    <w:rsid w:val="00563FA0"/>
    <w:rsid w:val="00564719"/>
    <w:rsid w:val="00567C77"/>
    <w:rsid w:val="00577982"/>
    <w:rsid w:val="00592276"/>
    <w:rsid w:val="005A0AF0"/>
    <w:rsid w:val="005B36A9"/>
    <w:rsid w:val="005B40D0"/>
    <w:rsid w:val="005B6839"/>
    <w:rsid w:val="005C36A3"/>
    <w:rsid w:val="005C57F5"/>
    <w:rsid w:val="005C606E"/>
    <w:rsid w:val="005C6780"/>
    <w:rsid w:val="005D15F0"/>
    <w:rsid w:val="005D2384"/>
    <w:rsid w:val="005D77D4"/>
    <w:rsid w:val="005E156D"/>
    <w:rsid w:val="005E2548"/>
    <w:rsid w:val="005E4C03"/>
    <w:rsid w:val="005F26AE"/>
    <w:rsid w:val="005F3232"/>
    <w:rsid w:val="005F4A26"/>
    <w:rsid w:val="00605F79"/>
    <w:rsid w:val="00607ED9"/>
    <w:rsid w:val="00614599"/>
    <w:rsid w:val="00616247"/>
    <w:rsid w:val="006177EA"/>
    <w:rsid w:val="006217F0"/>
    <w:rsid w:val="00622A9F"/>
    <w:rsid w:val="00630A83"/>
    <w:rsid w:val="006425BC"/>
    <w:rsid w:val="0064381E"/>
    <w:rsid w:val="00647EEC"/>
    <w:rsid w:val="006609EC"/>
    <w:rsid w:val="00662B11"/>
    <w:rsid w:val="00665C5D"/>
    <w:rsid w:val="00667AA9"/>
    <w:rsid w:val="00673270"/>
    <w:rsid w:val="00673541"/>
    <w:rsid w:val="00684E4E"/>
    <w:rsid w:val="0068709E"/>
    <w:rsid w:val="00690879"/>
    <w:rsid w:val="006933C2"/>
    <w:rsid w:val="00694677"/>
    <w:rsid w:val="0069489A"/>
    <w:rsid w:val="006A122E"/>
    <w:rsid w:val="006A20BA"/>
    <w:rsid w:val="006A2994"/>
    <w:rsid w:val="006A4075"/>
    <w:rsid w:val="006B0881"/>
    <w:rsid w:val="006B232B"/>
    <w:rsid w:val="006B3544"/>
    <w:rsid w:val="006B42E7"/>
    <w:rsid w:val="006B7D2A"/>
    <w:rsid w:val="006C1BCB"/>
    <w:rsid w:val="006C1E6D"/>
    <w:rsid w:val="006C6E76"/>
    <w:rsid w:val="006D0159"/>
    <w:rsid w:val="006D2C5D"/>
    <w:rsid w:val="006D3EC3"/>
    <w:rsid w:val="006D476F"/>
    <w:rsid w:val="006D4812"/>
    <w:rsid w:val="006E0013"/>
    <w:rsid w:val="006E0A77"/>
    <w:rsid w:val="006E64B2"/>
    <w:rsid w:val="006E7603"/>
    <w:rsid w:val="006F102D"/>
    <w:rsid w:val="006F28EA"/>
    <w:rsid w:val="007009AD"/>
    <w:rsid w:val="00702B38"/>
    <w:rsid w:val="007137F3"/>
    <w:rsid w:val="00720CA6"/>
    <w:rsid w:val="00727887"/>
    <w:rsid w:val="0073678B"/>
    <w:rsid w:val="007412EA"/>
    <w:rsid w:val="0074393E"/>
    <w:rsid w:val="0074598C"/>
    <w:rsid w:val="007460D8"/>
    <w:rsid w:val="0074619F"/>
    <w:rsid w:val="007503CE"/>
    <w:rsid w:val="00750934"/>
    <w:rsid w:val="00757F90"/>
    <w:rsid w:val="00760813"/>
    <w:rsid w:val="00760B16"/>
    <w:rsid w:val="00761754"/>
    <w:rsid w:val="00763D67"/>
    <w:rsid w:val="0076491C"/>
    <w:rsid w:val="00764B25"/>
    <w:rsid w:val="007763C3"/>
    <w:rsid w:val="0077709C"/>
    <w:rsid w:val="00777BDC"/>
    <w:rsid w:val="0078003C"/>
    <w:rsid w:val="00790D9C"/>
    <w:rsid w:val="00791B56"/>
    <w:rsid w:val="007924A9"/>
    <w:rsid w:val="0079380F"/>
    <w:rsid w:val="00793C78"/>
    <w:rsid w:val="00797CFF"/>
    <w:rsid w:val="00797F61"/>
    <w:rsid w:val="007A05A8"/>
    <w:rsid w:val="007A25B2"/>
    <w:rsid w:val="007A38FE"/>
    <w:rsid w:val="007A49B2"/>
    <w:rsid w:val="007A54A3"/>
    <w:rsid w:val="007A59F6"/>
    <w:rsid w:val="007A7A54"/>
    <w:rsid w:val="007B0D7D"/>
    <w:rsid w:val="007B234B"/>
    <w:rsid w:val="007B677C"/>
    <w:rsid w:val="007B717A"/>
    <w:rsid w:val="007C0D6B"/>
    <w:rsid w:val="007C4913"/>
    <w:rsid w:val="007C72B7"/>
    <w:rsid w:val="007D0D1C"/>
    <w:rsid w:val="007D387C"/>
    <w:rsid w:val="007E2188"/>
    <w:rsid w:val="00804312"/>
    <w:rsid w:val="00805866"/>
    <w:rsid w:val="00807A9A"/>
    <w:rsid w:val="00817FE8"/>
    <w:rsid w:val="00821376"/>
    <w:rsid w:val="008216F3"/>
    <w:rsid w:val="008230C7"/>
    <w:rsid w:val="00830D4D"/>
    <w:rsid w:val="00835D9E"/>
    <w:rsid w:val="00845A91"/>
    <w:rsid w:val="00847016"/>
    <w:rsid w:val="008565CA"/>
    <w:rsid w:val="0085713D"/>
    <w:rsid w:val="00857BA6"/>
    <w:rsid w:val="00860B09"/>
    <w:rsid w:val="00861BCD"/>
    <w:rsid w:val="00863347"/>
    <w:rsid w:val="00864759"/>
    <w:rsid w:val="00865ACC"/>
    <w:rsid w:val="008662FC"/>
    <w:rsid w:val="008716BA"/>
    <w:rsid w:val="00872CA4"/>
    <w:rsid w:val="00873A54"/>
    <w:rsid w:val="00874860"/>
    <w:rsid w:val="00877D9C"/>
    <w:rsid w:val="008826E0"/>
    <w:rsid w:val="00882AD9"/>
    <w:rsid w:val="008834B9"/>
    <w:rsid w:val="00883E93"/>
    <w:rsid w:val="008868EA"/>
    <w:rsid w:val="0088754D"/>
    <w:rsid w:val="00894CA4"/>
    <w:rsid w:val="008A5A05"/>
    <w:rsid w:val="008B12B9"/>
    <w:rsid w:val="008C0E73"/>
    <w:rsid w:val="008C527D"/>
    <w:rsid w:val="008D35E7"/>
    <w:rsid w:val="008D6652"/>
    <w:rsid w:val="008E13B5"/>
    <w:rsid w:val="008E1616"/>
    <w:rsid w:val="008E3045"/>
    <w:rsid w:val="008E58CF"/>
    <w:rsid w:val="008F0C08"/>
    <w:rsid w:val="008F0CC4"/>
    <w:rsid w:val="008F11B2"/>
    <w:rsid w:val="008F3277"/>
    <w:rsid w:val="008F7CEE"/>
    <w:rsid w:val="0090335A"/>
    <w:rsid w:val="0090498A"/>
    <w:rsid w:val="00906AB3"/>
    <w:rsid w:val="00912D59"/>
    <w:rsid w:val="00913B0D"/>
    <w:rsid w:val="0091586B"/>
    <w:rsid w:val="00915DE0"/>
    <w:rsid w:val="00916315"/>
    <w:rsid w:val="00922010"/>
    <w:rsid w:val="00941D16"/>
    <w:rsid w:val="00945764"/>
    <w:rsid w:val="00953797"/>
    <w:rsid w:val="0095512E"/>
    <w:rsid w:val="00955DEA"/>
    <w:rsid w:val="0095615E"/>
    <w:rsid w:val="00957ACC"/>
    <w:rsid w:val="009642C5"/>
    <w:rsid w:val="0097272B"/>
    <w:rsid w:val="00977887"/>
    <w:rsid w:val="0098036F"/>
    <w:rsid w:val="00984F59"/>
    <w:rsid w:val="00987645"/>
    <w:rsid w:val="00991841"/>
    <w:rsid w:val="00992144"/>
    <w:rsid w:val="00992BFF"/>
    <w:rsid w:val="0099676F"/>
    <w:rsid w:val="00996825"/>
    <w:rsid w:val="00996848"/>
    <w:rsid w:val="0099707F"/>
    <w:rsid w:val="009A14D5"/>
    <w:rsid w:val="009A6F32"/>
    <w:rsid w:val="009B03DD"/>
    <w:rsid w:val="009B35B0"/>
    <w:rsid w:val="009B3A20"/>
    <w:rsid w:val="009C1188"/>
    <w:rsid w:val="009C1CE1"/>
    <w:rsid w:val="009D0A20"/>
    <w:rsid w:val="009D1A88"/>
    <w:rsid w:val="009D3D4E"/>
    <w:rsid w:val="009D630B"/>
    <w:rsid w:val="009D723F"/>
    <w:rsid w:val="009E264E"/>
    <w:rsid w:val="009F2D59"/>
    <w:rsid w:val="009F421B"/>
    <w:rsid w:val="009F472A"/>
    <w:rsid w:val="009F483A"/>
    <w:rsid w:val="00A00F3A"/>
    <w:rsid w:val="00A01511"/>
    <w:rsid w:val="00A02CC6"/>
    <w:rsid w:val="00A0353A"/>
    <w:rsid w:val="00A04718"/>
    <w:rsid w:val="00A11FA1"/>
    <w:rsid w:val="00A136BD"/>
    <w:rsid w:val="00A16E2A"/>
    <w:rsid w:val="00A20D9E"/>
    <w:rsid w:val="00A24015"/>
    <w:rsid w:val="00A304D0"/>
    <w:rsid w:val="00A31801"/>
    <w:rsid w:val="00A34B3B"/>
    <w:rsid w:val="00A35048"/>
    <w:rsid w:val="00A40352"/>
    <w:rsid w:val="00A4084C"/>
    <w:rsid w:val="00A41823"/>
    <w:rsid w:val="00A453C9"/>
    <w:rsid w:val="00A47046"/>
    <w:rsid w:val="00A5159A"/>
    <w:rsid w:val="00A54D8B"/>
    <w:rsid w:val="00A56260"/>
    <w:rsid w:val="00A571F2"/>
    <w:rsid w:val="00A57C70"/>
    <w:rsid w:val="00A60814"/>
    <w:rsid w:val="00A62E82"/>
    <w:rsid w:val="00A66C93"/>
    <w:rsid w:val="00A714AE"/>
    <w:rsid w:val="00A74D89"/>
    <w:rsid w:val="00A7521C"/>
    <w:rsid w:val="00A85467"/>
    <w:rsid w:val="00A85F05"/>
    <w:rsid w:val="00A872C3"/>
    <w:rsid w:val="00A928B9"/>
    <w:rsid w:val="00AA302F"/>
    <w:rsid w:val="00AA3503"/>
    <w:rsid w:val="00AA3DFA"/>
    <w:rsid w:val="00AA3FC2"/>
    <w:rsid w:val="00AA66A5"/>
    <w:rsid w:val="00AA6734"/>
    <w:rsid w:val="00AB6384"/>
    <w:rsid w:val="00AC24ED"/>
    <w:rsid w:val="00AC2E10"/>
    <w:rsid w:val="00AC75A9"/>
    <w:rsid w:val="00AD0104"/>
    <w:rsid w:val="00AD5094"/>
    <w:rsid w:val="00AE179B"/>
    <w:rsid w:val="00AE4A13"/>
    <w:rsid w:val="00AE6E22"/>
    <w:rsid w:val="00AE7326"/>
    <w:rsid w:val="00AF2932"/>
    <w:rsid w:val="00AF2D59"/>
    <w:rsid w:val="00AF4D4F"/>
    <w:rsid w:val="00AF53C0"/>
    <w:rsid w:val="00B0041F"/>
    <w:rsid w:val="00B005EA"/>
    <w:rsid w:val="00B07FA7"/>
    <w:rsid w:val="00B11954"/>
    <w:rsid w:val="00B136C1"/>
    <w:rsid w:val="00B16F16"/>
    <w:rsid w:val="00B1700A"/>
    <w:rsid w:val="00B211F7"/>
    <w:rsid w:val="00B212E7"/>
    <w:rsid w:val="00B2148B"/>
    <w:rsid w:val="00B230AA"/>
    <w:rsid w:val="00B24BAF"/>
    <w:rsid w:val="00B25454"/>
    <w:rsid w:val="00B2634B"/>
    <w:rsid w:val="00B272CD"/>
    <w:rsid w:val="00B27D44"/>
    <w:rsid w:val="00B315B4"/>
    <w:rsid w:val="00B321F9"/>
    <w:rsid w:val="00B32F43"/>
    <w:rsid w:val="00B342F9"/>
    <w:rsid w:val="00B37D4C"/>
    <w:rsid w:val="00B41A51"/>
    <w:rsid w:val="00B424BB"/>
    <w:rsid w:val="00B47005"/>
    <w:rsid w:val="00B47FD5"/>
    <w:rsid w:val="00B505C1"/>
    <w:rsid w:val="00B5169B"/>
    <w:rsid w:val="00B55B70"/>
    <w:rsid w:val="00B6292B"/>
    <w:rsid w:val="00B66943"/>
    <w:rsid w:val="00B67E0E"/>
    <w:rsid w:val="00B72661"/>
    <w:rsid w:val="00B73035"/>
    <w:rsid w:val="00B73FE3"/>
    <w:rsid w:val="00B74719"/>
    <w:rsid w:val="00B74CD8"/>
    <w:rsid w:val="00B8228A"/>
    <w:rsid w:val="00B82BE5"/>
    <w:rsid w:val="00B85762"/>
    <w:rsid w:val="00B87110"/>
    <w:rsid w:val="00B903BD"/>
    <w:rsid w:val="00B90487"/>
    <w:rsid w:val="00B91093"/>
    <w:rsid w:val="00B938B1"/>
    <w:rsid w:val="00BA5080"/>
    <w:rsid w:val="00BA5E2E"/>
    <w:rsid w:val="00BA7DD6"/>
    <w:rsid w:val="00BB0278"/>
    <w:rsid w:val="00BB0552"/>
    <w:rsid w:val="00BB1CC0"/>
    <w:rsid w:val="00BB2312"/>
    <w:rsid w:val="00BB242A"/>
    <w:rsid w:val="00BB2E00"/>
    <w:rsid w:val="00BB4B4E"/>
    <w:rsid w:val="00BC65D1"/>
    <w:rsid w:val="00BD2BE0"/>
    <w:rsid w:val="00BD2E69"/>
    <w:rsid w:val="00BD64F7"/>
    <w:rsid w:val="00BD67DA"/>
    <w:rsid w:val="00BD7E9A"/>
    <w:rsid w:val="00BE1745"/>
    <w:rsid w:val="00BE424C"/>
    <w:rsid w:val="00BE59C5"/>
    <w:rsid w:val="00BF1084"/>
    <w:rsid w:val="00BF366D"/>
    <w:rsid w:val="00C003B2"/>
    <w:rsid w:val="00C272E8"/>
    <w:rsid w:val="00C30025"/>
    <w:rsid w:val="00C33596"/>
    <w:rsid w:val="00C34043"/>
    <w:rsid w:val="00C37D9C"/>
    <w:rsid w:val="00C41016"/>
    <w:rsid w:val="00C4222E"/>
    <w:rsid w:val="00C44910"/>
    <w:rsid w:val="00C44FFF"/>
    <w:rsid w:val="00C511F6"/>
    <w:rsid w:val="00C51686"/>
    <w:rsid w:val="00C52C97"/>
    <w:rsid w:val="00C53D90"/>
    <w:rsid w:val="00C545E4"/>
    <w:rsid w:val="00C5463D"/>
    <w:rsid w:val="00C6037C"/>
    <w:rsid w:val="00C63CD5"/>
    <w:rsid w:val="00C64B14"/>
    <w:rsid w:val="00C7002D"/>
    <w:rsid w:val="00C707A8"/>
    <w:rsid w:val="00C72B4E"/>
    <w:rsid w:val="00C76734"/>
    <w:rsid w:val="00C911FF"/>
    <w:rsid w:val="00C929D3"/>
    <w:rsid w:val="00C953AE"/>
    <w:rsid w:val="00C964C0"/>
    <w:rsid w:val="00CA05D1"/>
    <w:rsid w:val="00CA3786"/>
    <w:rsid w:val="00CA4D83"/>
    <w:rsid w:val="00CA6445"/>
    <w:rsid w:val="00CB0461"/>
    <w:rsid w:val="00CB0A78"/>
    <w:rsid w:val="00CB25E7"/>
    <w:rsid w:val="00CB3C61"/>
    <w:rsid w:val="00CB4A1D"/>
    <w:rsid w:val="00CB6EF3"/>
    <w:rsid w:val="00CC000D"/>
    <w:rsid w:val="00CC2C18"/>
    <w:rsid w:val="00CC3F76"/>
    <w:rsid w:val="00CC4FB9"/>
    <w:rsid w:val="00CC6157"/>
    <w:rsid w:val="00CC6CF5"/>
    <w:rsid w:val="00CC6E9B"/>
    <w:rsid w:val="00CD1CE4"/>
    <w:rsid w:val="00CD5894"/>
    <w:rsid w:val="00CD5933"/>
    <w:rsid w:val="00CE13C7"/>
    <w:rsid w:val="00CE3773"/>
    <w:rsid w:val="00CF1F1E"/>
    <w:rsid w:val="00D00008"/>
    <w:rsid w:val="00D02A75"/>
    <w:rsid w:val="00D034AA"/>
    <w:rsid w:val="00D07A42"/>
    <w:rsid w:val="00D14903"/>
    <w:rsid w:val="00D164FA"/>
    <w:rsid w:val="00D20EBA"/>
    <w:rsid w:val="00D27964"/>
    <w:rsid w:val="00D32815"/>
    <w:rsid w:val="00D35F2C"/>
    <w:rsid w:val="00D41D35"/>
    <w:rsid w:val="00D432E4"/>
    <w:rsid w:val="00D448BA"/>
    <w:rsid w:val="00D44EC6"/>
    <w:rsid w:val="00D50BD2"/>
    <w:rsid w:val="00D52B7E"/>
    <w:rsid w:val="00D562BD"/>
    <w:rsid w:val="00D56E13"/>
    <w:rsid w:val="00D651BE"/>
    <w:rsid w:val="00D6658C"/>
    <w:rsid w:val="00D66758"/>
    <w:rsid w:val="00D678A1"/>
    <w:rsid w:val="00D7532F"/>
    <w:rsid w:val="00D81F26"/>
    <w:rsid w:val="00D862F1"/>
    <w:rsid w:val="00D87AB6"/>
    <w:rsid w:val="00D90E4D"/>
    <w:rsid w:val="00D92B12"/>
    <w:rsid w:val="00D93A7D"/>
    <w:rsid w:val="00D93C2A"/>
    <w:rsid w:val="00DA1E31"/>
    <w:rsid w:val="00DA2665"/>
    <w:rsid w:val="00DA2E4A"/>
    <w:rsid w:val="00DA363A"/>
    <w:rsid w:val="00DA3E10"/>
    <w:rsid w:val="00DB15F3"/>
    <w:rsid w:val="00DB3EBE"/>
    <w:rsid w:val="00DD5650"/>
    <w:rsid w:val="00DE03B2"/>
    <w:rsid w:val="00DE117D"/>
    <w:rsid w:val="00DE18DA"/>
    <w:rsid w:val="00DE1B2A"/>
    <w:rsid w:val="00DE1B40"/>
    <w:rsid w:val="00DE3A50"/>
    <w:rsid w:val="00DE7E9C"/>
    <w:rsid w:val="00E04560"/>
    <w:rsid w:val="00E127BB"/>
    <w:rsid w:val="00E12A58"/>
    <w:rsid w:val="00E13B0E"/>
    <w:rsid w:val="00E14116"/>
    <w:rsid w:val="00E1463B"/>
    <w:rsid w:val="00E15EEC"/>
    <w:rsid w:val="00E21166"/>
    <w:rsid w:val="00E267E9"/>
    <w:rsid w:val="00E26BAB"/>
    <w:rsid w:val="00E27DD9"/>
    <w:rsid w:val="00E33067"/>
    <w:rsid w:val="00E445E3"/>
    <w:rsid w:val="00E56115"/>
    <w:rsid w:val="00E6054C"/>
    <w:rsid w:val="00E61BA3"/>
    <w:rsid w:val="00E6204A"/>
    <w:rsid w:val="00E638C1"/>
    <w:rsid w:val="00E643F8"/>
    <w:rsid w:val="00E71463"/>
    <w:rsid w:val="00E80713"/>
    <w:rsid w:val="00E825F1"/>
    <w:rsid w:val="00E849A2"/>
    <w:rsid w:val="00E9529B"/>
    <w:rsid w:val="00E9775E"/>
    <w:rsid w:val="00EA55FE"/>
    <w:rsid w:val="00EB16CF"/>
    <w:rsid w:val="00EB4912"/>
    <w:rsid w:val="00EB5DB5"/>
    <w:rsid w:val="00EB5F92"/>
    <w:rsid w:val="00EB7669"/>
    <w:rsid w:val="00EB7ADC"/>
    <w:rsid w:val="00EC237D"/>
    <w:rsid w:val="00EC6E60"/>
    <w:rsid w:val="00ED0B97"/>
    <w:rsid w:val="00ED2238"/>
    <w:rsid w:val="00EE0DA3"/>
    <w:rsid w:val="00EE1252"/>
    <w:rsid w:val="00EE2D1B"/>
    <w:rsid w:val="00EF257F"/>
    <w:rsid w:val="00EF3A58"/>
    <w:rsid w:val="00F008C4"/>
    <w:rsid w:val="00F01AC6"/>
    <w:rsid w:val="00F0229A"/>
    <w:rsid w:val="00F025CC"/>
    <w:rsid w:val="00F04392"/>
    <w:rsid w:val="00F071B8"/>
    <w:rsid w:val="00F10AEC"/>
    <w:rsid w:val="00F136B2"/>
    <w:rsid w:val="00F16367"/>
    <w:rsid w:val="00F2034E"/>
    <w:rsid w:val="00F2168E"/>
    <w:rsid w:val="00F24215"/>
    <w:rsid w:val="00F245C9"/>
    <w:rsid w:val="00F259CA"/>
    <w:rsid w:val="00F25F56"/>
    <w:rsid w:val="00F2705D"/>
    <w:rsid w:val="00F321D4"/>
    <w:rsid w:val="00F3433F"/>
    <w:rsid w:val="00F34C58"/>
    <w:rsid w:val="00F357D5"/>
    <w:rsid w:val="00F40581"/>
    <w:rsid w:val="00F52101"/>
    <w:rsid w:val="00F57DE5"/>
    <w:rsid w:val="00F637B3"/>
    <w:rsid w:val="00F63980"/>
    <w:rsid w:val="00F64B19"/>
    <w:rsid w:val="00F66724"/>
    <w:rsid w:val="00F66A3A"/>
    <w:rsid w:val="00F77C10"/>
    <w:rsid w:val="00F86E27"/>
    <w:rsid w:val="00F9015A"/>
    <w:rsid w:val="00F92291"/>
    <w:rsid w:val="00F932E4"/>
    <w:rsid w:val="00F971AB"/>
    <w:rsid w:val="00FA2158"/>
    <w:rsid w:val="00FA4B5E"/>
    <w:rsid w:val="00FA4DAC"/>
    <w:rsid w:val="00FA73A9"/>
    <w:rsid w:val="00FB0E74"/>
    <w:rsid w:val="00FB1BAA"/>
    <w:rsid w:val="00FB308B"/>
    <w:rsid w:val="00FB5D7E"/>
    <w:rsid w:val="00FC4D69"/>
    <w:rsid w:val="00FD1AE5"/>
    <w:rsid w:val="00FD25AE"/>
    <w:rsid w:val="00FD36A4"/>
    <w:rsid w:val="00FD5A97"/>
    <w:rsid w:val="00FD65C5"/>
    <w:rsid w:val="00FD668B"/>
    <w:rsid w:val="00FE2C64"/>
    <w:rsid w:val="00FE52FF"/>
    <w:rsid w:val="00FF219B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3864"/>
  <w15:chartTrackingRefBased/>
  <w15:docId w15:val="{FE1F5B0E-871D-4F5B-A24A-9BAF7DF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2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09"/>
  </w:style>
  <w:style w:type="paragraph" w:styleId="a8">
    <w:name w:val="footer"/>
    <w:basedOn w:val="a"/>
    <w:link w:val="a9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09"/>
  </w:style>
  <w:style w:type="numbering" w:customStyle="1" w:styleId="1">
    <w:name w:val="Нет списка1"/>
    <w:next w:val="a2"/>
    <w:uiPriority w:val="99"/>
    <w:semiHidden/>
    <w:unhideWhenUsed/>
    <w:rsid w:val="007D0D1C"/>
  </w:style>
  <w:style w:type="character" w:customStyle="1" w:styleId="aa">
    <w:name w:val="Основной текст с отступом Знак"/>
    <w:basedOn w:val="a0"/>
    <w:link w:val="ab"/>
    <w:semiHidden/>
    <w:locked/>
    <w:rsid w:val="007D0D1C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b"/>
    <w:semiHidden/>
    <w:unhideWhenUsed/>
    <w:rsid w:val="007D0D1C"/>
    <w:pPr>
      <w:spacing w:after="0" w:line="240" w:lineRule="auto"/>
      <w:ind w:left="4500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7D0D1C"/>
  </w:style>
  <w:style w:type="paragraph" w:customStyle="1" w:styleId="11">
    <w:name w:val="Абзац списка1"/>
    <w:basedOn w:val="a"/>
    <w:next w:val="ac"/>
    <w:uiPriority w:val="34"/>
    <w:qFormat/>
    <w:rsid w:val="007D0D1C"/>
    <w:pPr>
      <w:spacing w:after="200" w:line="276" w:lineRule="auto"/>
      <w:ind w:left="720"/>
      <w:contextualSpacing/>
    </w:pPr>
  </w:style>
  <w:style w:type="paragraph" w:customStyle="1" w:styleId="aj">
    <w:name w:val="_aj"/>
    <w:basedOn w:val="a"/>
    <w:rsid w:val="007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0D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D0D1C"/>
  </w:style>
  <w:style w:type="paragraph" w:styleId="20">
    <w:name w:val="Body Text 2"/>
    <w:basedOn w:val="a"/>
    <w:link w:val="21"/>
    <w:rsid w:val="007D0D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D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0D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2">
    <w:name w:val="Body Text Indent 2"/>
    <w:basedOn w:val="a"/>
    <w:link w:val="23"/>
    <w:rsid w:val="007D0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0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7D0D1C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7D0D1C"/>
  </w:style>
  <w:style w:type="paragraph" w:styleId="ac">
    <w:name w:val="List Paragraph"/>
    <w:basedOn w:val="a"/>
    <w:uiPriority w:val="34"/>
    <w:qFormat/>
    <w:rsid w:val="007D0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C6E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6E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6E7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6E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6E76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D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3784-C113-4B3B-A1AD-15E4529A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12121</Words>
  <Characters>69090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</cp:revision>
  <cp:lastPrinted>2022-11-24T08:04:00Z</cp:lastPrinted>
  <dcterms:created xsi:type="dcterms:W3CDTF">2022-11-24T08:09:00Z</dcterms:created>
  <dcterms:modified xsi:type="dcterms:W3CDTF">2022-11-24T08:09:00Z</dcterms:modified>
</cp:coreProperties>
</file>