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B8" w:rsidRDefault="003840B8" w:rsidP="003840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КОНТРОЛЬНО-СЧЁТНАЯ ПАЛАТА</w:t>
      </w:r>
    </w:p>
    <w:p w:rsidR="003840B8" w:rsidRDefault="003840B8" w:rsidP="003840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ДУБРОВСКОГО РАЙОНА</w:t>
      </w: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tabs>
          <w:tab w:val="left" w:pos="56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</w:t>
      </w:r>
      <w:proofErr w:type="gramStart"/>
      <w:r>
        <w:rPr>
          <w:b/>
          <w:sz w:val="32"/>
          <w:szCs w:val="32"/>
        </w:rPr>
        <w:t>ВНЕШНЕГО</w:t>
      </w:r>
      <w:proofErr w:type="gramEnd"/>
      <w:r>
        <w:rPr>
          <w:b/>
          <w:sz w:val="32"/>
          <w:szCs w:val="32"/>
        </w:rPr>
        <w:t xml:space="preserve"> МУНИЦИПАЛЬНОГО</w:t>
      </w:r>
    </w:p>
    <w:p w:rsidR="003840B8" w:rsidRDefault="003840B8" w:rsidP="003840B8">
      <w:pPr>
        <w:tabs>
          <w:tab w:val="left" w:pos="56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ФИНАНСОВОГО КОНТРОЛЯ</w:t>
      </w:r>
    </w:p>
    <w:p w:rsidR="003840B8" w:rsidRDefault="003840B8" w:rsidP="003840B8">
      <w:pPr>
        <w:tabs>
          <w:tab w:val="left" w:pos="567"/>
        </w:tabs>
        <w:jc w:val="center"/>
        <w:rPr>
          <w:sz w:val="28"/>
          <w:szCs w:val="28"/>
        </w:rPr>
      </w:pPr>
    </w:p>
    <w:p w:rsidR="003840B8" w:rsidRDefault="003840B8" w:rsidP="003840B8">
      <w:pPr>
        <w:tabs>
          <w:tab w:val="left" w:pos="567"/>
        </w:tabs>
        <w:jc w:val="center"/>
        <w:rPr>
          <w:sz w:val="28"/>
          <w:szCs w:val="28"/>
        </w:rPr>
      </w:pPr>
    </w:p>
    <w:p w:rsidR="003840B8" w:rsidRDefault="003840B8" w:rsidP="003840B8">
      <w:pPr>
        <w:tabs>
          <w:tab w:val="left" w:pos="567"/>
        </w:tabs>
        <w:jc w:val="center"/>
        <w:rPr>
          <w:sz w:val="28"/>
          <w:szCs w:val="28"/>
        </w:rPr>
      </w:pPr>
    </w:p>
    <w:p w:rsidR="003840B8" w:rsidRDefault="003840B8" w:rsidP="003840B8">
      <w:pPr>
        <w:tabs>
          <w:tab w:val="left" w:pos="567"/>
        </w:tabs>
        <w:jc w:val="center"/>
        <w:rPr>
          <w:sz w:val="28"/>
          <w:szCs w:val="28"/>
        </w:rPr>
      </w:pPr>
    </w:p>
    <w:p w:rsidR="003840B8" w:rsidRDefault="003840B8" w:rsidP="003840B8">
      <w:pPr>
        <w:tabs>
          <w:tab w:val="left" w:pos="567"/>
        </w:tabs>
        <w:jc w:val="center"/>
        <w:rPr>
          <w:sz w:val="28"/>
          <w:szCs w:val="28"/>
        </w:rPr>
      </w:pPr>
    </w:p>
    <w:p w:rsidR="003840B8" w:rsidRDefault="003840B8" w:rsidP="003840B8">
      <w:pPr>
        <w:tabs>
          <w:tab w:val="left" w:pos="567"/>
        </w:tabs>
        <w:jc w:val="center"/>
        <w:rPr>
          <w:sz w:val="28"/>
          <w:szCs w:val="28"/>
        </w:rPr>
      </w:pPr>
    </w:p>
    <w:p w:rsidR="003840B8" w:rsidRDefault="003840B8" w:rsidP="003840B8">
      <w:pPr>
        <w:tabs>
          <w:tab w:val="left" w:pos="567"/>
        </w:tabs>
        <w:jc w:val="center"/>
        <w:rPr>
          <w:sz w:val="28"/>
          <w:szCs w:val="28"/>
        </w:rPr>
      </w:pPr>
    </w:p>
    <w:p w:rsidR="003840B8" w:rsidRDefault="003840B8" w:rsidP="003840B8">
      <w:pPr>
        <w:tabs>
          <w:tab w:val="left" w:pos="567"/>
        </w:tabs>
        <w:jc w:val="center"/>
        <w:rPr>
          <w:sz w:val="28"/>
          <w:szCs w:val="28"/>
        </w:rPr>
      </w:pPr>
    </w:p>
    <w:p w:rsidR="003840B8" w:rsidRDefault="003840B8" w:rsidP="003840B8">
      <w:pPr>
        <w:tabs>
          <w:tab w:val="left" w:pos="567"/>
        </w:tabs>
        <w:jc w:val="center"/>
        <w:rPr>
          <w:sz w:val="28"/>
          <w:szCs w:val="28"/>
        </w:rPr>
      </w:pPr>
    </w:p>
    <w:p w:rsidR="003840B8" w:rsidRDefault="003840B8" w:rsidP="003840B8">
      <w:pPr>
        <w:tabs>
          <w:tab w:val="left" w:pos="567"/>
        </w:tabs>
        <w:jc w:val="center"/>
        <w:rPr>
          <w:sz w:val="28"/>
          <w:szCs w:val="28"/>
        </w:rPr>
      </w:pPr>
    </w:p>
    <w:p w:rsidR="003840B8" w:rsidRDefault="003840B8" w:rsidP="003840B8">
      <w:pPr>
        <w:pStyle w:val="3"/>
        <w:keepNext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СВМФК 103 «ПОСЛЕДУЮЩИЙ КОНТРОЛЬ ИСПОЛНЕНИЯ  БЮДЖЕТА ДУБРОВСКОГО РАЙОНА»</w:t>
      </w:r>
    </w:p>
    <w:p w:rsidR="003840B8" w:rsidRDefault="003840B8" w:rsidP="003840B8">
      <w:pPr>
        <w:rPr>
          <w:sz w:val="28"/>
          <w:szCs w:val="28"/>
        </w:rPr>
      </w:pPr>
    </w:p>
    <w:p w:rsidR="003840B8" w:rsidRDefault="003840B8" w:rsidP="003840B8">
      <w:pPr>
        <w:pStyle w:val="3"/>
        <w:keepNext w:val="0"/>
        <w:jc w:val="center"/>
        <w:rPr>
          <w:szCs w:val="28"/>
        </w:rPr>
      </w:pPr>
      <w:proofErr w:type="gramStart"/>
      <w:r>
        <w:rPr>
          <w:szCs w:val="28"/>
        </w:rPr>
        <w:t>(утвержден решением Коллегии КСП от 05.09.2012 г. №20-рк</w:t>
      </w:r>
      <w:r w:rsidR="0059474A">
        <w:rPr>
          <w:szCs w:val="28"/>
        </w:rPr>
        <w:t>,</w:t>
      </w:r>
      <w:proofErr w:type="gramEnd"/>
    </w:p>
    <w:p w:rsidR="003840B8" w:rsidRPr="0059474A" w:rsidRDefault="0059474A" w:rsidP="003840B8">
      <w:pPr>
        <w:pStyle w:val="3"/>
        <w:keepNext w:val="0"/>
        <w:jc w:val="center"/>
        <w:rPr>
          <w:szCs w:val="28"/>
        </w:rPr>
      </w:pPr>
      <w:r w:rsidRPr="0059474A">
        <w:rPr>
          <w:szCs w:val="28"/>
        </w:rPr>
        <w:t>изменения внесены приказом от 10.12.2018 №51)</w:t>
      </w: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sz w:val="28"/>
          <w:szCs w:val="28"/>
        </w:rPr>
      </w:pPr>
    </w:p>
    <w:p w:rsidR="003840B8" w:rsidRDefault="003840B8" w:rsidP="003840B8">
      <w:pPr>
        <w:jc w:val="center"/>
        <w:rPr>
          <w:b/>
          <w:bCs/>
          <w:caps/>
          <w:sz w:val="28"/>
          <w:szCs w:val="28"/>
        </w:rPr>
      </w:pPr>
    </w:p>
    <w:p w:rsidR="003840B8" w:rsidRDefault="003840B8" w:rsidP="003840B8">
      <w:pPr>
        <w:jc w:val="center"/>
        <w:rPr>
          <w:b/>
          <w:bCs/>
          <w:caps/>
          <w:sz w:val="28"/>
          <w:szCs w:val="28"/>
        </w:rPr>
      </w:pPr>
    </w:p>
    <w:p w:rsidR="003840B8" w:rsidRDefault="003840B8" w:rsidP="003840B8">
      <w:pPr>
        <w:jc w:val="center"/>
        <w:rPr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ДУБРОВКА</w:t>
      </w:r>
    </w:p>
    <w:p w:rsidR="003840B8" w:rsidRDefault="003840B8" w:rsidP="00384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</w:p>
    <w:p w:rsidR="003840B8" w:rsidRDefault="003840B8" w:rsidP="003840B8">
      <w:pPr>
        <w:spacing w:line="360" w:lineRule="auto"/>
        <w:rPr>
          <w:sz w:val="28"/>
          <w:szCs w:val="28"/>
        </w:rPr>
      </w:pPr>
    </w:p>
    <w:p w:rsidR="003840B8" w:rsidRDefault="003840B8" w:rsidP="003840B8">
      <w:pPr>
        <w:pStyle w:val="a8"/>
        <w:rPr>
          <w:b/>
          <w:sz w:val="24"/>
        </w:rPr>
      </w:pPr>
    </w:p>
    <w:p w:rsidR="003840B8" w:rsidRDefault="003840B8" w:rsidP="003840B8">
      <w:pPr>
        <w:pStyle w:val="a8"/>
        <w:rPr>
          <w:b/>
          <w:sz w:val="24"/>
        </w:rPr>
      </w:pPr>
    </w:p>
    <w:p w:rsidR="003840B8" w:rsidRPr="0025397B" w:rsidRDefault="00AC1A56" w:rsidP="003840B8">
      <w:pPr>
        <w:pStyle w:val="a8"/>
        <w:rPr>
          <w:rFonts w:ascii="Times New Roman" w:hAnsi="Times New Roman" w:cs="Times New Roman"/>
          <w:b/>
          <w:sz w:val="24"/>
        </w:rPr>
      </w:pPr>
      <w:r w:rsidRPr="00AC1A56">
        <w:rPr>
          <w:rFonts w:ascii="Times New Roman" w:hAnsi="Times New Roman" w:cs="Times New Roman"/>
          <w:sz w:val="24"/>
        </w:rPr>
        <w:pict>
          <v:rect id="_x0000_s1026" style="position:absolute;left:0;text-align:left;margin-left:5in;margin-top:-36pt;width:153pt;height:27pt;z-index:251658240" stroked="f">
            <v:textbox>
              <w:txbxContent>
                <w:p w:rsidR="003840B8" w:rsidRDefault="003840B8" w:rsidP="003840B8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3840B8" w:rsidRPr="0025397B">
        <w:rPr>
          <w:rFonts w:ascii="Times New Roman" w:hAnsi="Times New Roman" w:cs="Times New Roman"/>
          <w:b/>
          <w:sz w:val="24"/>
        </w:rPr>
        <w:t>Содержание</w:t>
      </w:r>
    </w:p>
    <w:p w:rsidR="003840B8" w:rsidRPr="0025397B" w:rsidRDefault="003840B8" w:rsidP="003840B8">
      <w:pPr>
        <w:widowControl w:val="0"/>
      </w:pPr>
    </w:p>
    <w:tbl>
      <w:tblPr>
        <w:tblW w:w="0" w:type="auto"/>
        <w:tblInd w:w="-79" w:type="dxa"/>
        <w:tblLayout w:type="fixed"/>
        <w:tblLook w:val="04A0"/>
      </w:tblPr>
      <w:tblGrid>
        <w:gridCol w:w="748"/>
        <w:gridCol w:w="8079"/>
        <w:gridCol w:w="1080"/>
      </w:tblGrid>
      <w:tr w:rsidR="003840B8" w:rsidRPr="0025397B" w:rsidTr="003840B8">
        <w:tc>
          <w:tcPr>
            <w:tcW w:w="748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1.</w:t>
            </w:r>
          </w:p>
        </w:tc>
        <w:tc>
          <w:tcPr>
            <w:tcW w:w="8079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ind w:left="34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Общие положения</w:t>
            </w:r>
          </w:p>
        </w:tc>
        <w:tc>
          <w:tcPr>
            <w:tcW w:w="1080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3</w:t>
            </w:r>
          </w:p>
        </w:tc>
      </w:tr>
      <w:tr w:rsidR="003840B8" w:rsidRPr="0025397B" w:rsidTr="003840B8">
        <w:tc>
          <w:tcPr>
            <w:tcW w:w="748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2.</w:t>
            </w:r>
          </w:p>
        </w:tc>
        <w:tc>
          <w:tcPr>
            <w:tcW w:w="8079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ind w:left="34"/>
              <w:jc w:val="both"/>
              <w:rPr>
                <w:bCs/>
                <w:snapToGrid w:val="0"/>
              </w:rPr>
            </w:pPr>
            <w:r w:rsidRPr="0025397B">
              <w:rPr>
                <w:bCs/>
              </w:rPr>
              <w:t xml:space="preserve">Правовые, </w:t>
            </w:r>
            <w:r w:rsidRPr="0025397B">
              <w:t>организационные, информационные и методические основы подготовки заключения КСП</w:t>
            </w:r>
          </w:p>
        </w:tc>
        <w:tc>
          <w:tcPr>
            <w:tcW w:w="1080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5</w:t>
            </w:r>
          </w:p>
        </w:tc>
      </w:tr>
      <w:tr w:rsidR="003840B8" w:rsidRPr="0025397B" w:rsidTr="003840B8">
        <w:tc>
          <w:tcPr>
            <w:tcW w:w="748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2.1.</w:t>
            </w:r>
          </w:p>
        </w:tc>
        <w:tc>
          <w:tcPr>
            <w:tcW w:w="8079" w:type="dxa"/>
            <w:hideMark/>
          </w:tcPr>
          <w:p w:rsidR="003840B8" w:rsidRPr="0025397B" w:rsidRDefault="003840B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5397B">
              <w:rPr>
                <w:rFonts w:ascii="Times New Roman" w:hAnsi="Times New Roman" w:cs="Times New Roman"/>
                <w:bCs/>
                <w:sz w:val="24"/>
              </w:rPr>
              <w:t xml:space="preserve">Правовые, организационные основы </w:t>
            </w:r>
            <w:r w:rsidRPr="0025397B">
              <w:rPr>
                <w:rFonts w:ascii="Times New Roman" w:hAnsi="Times New Roman" w:cs="Times New Roman"/>
                <w:sz w:val="24"/>
              </w:rPr>
              <w:t>подготовки заключения КСП</w:t>
            </w:r>
          </w:p>
        </w:tc>
        <w:tc>
          <w:tcPr>
            <w:tcW w:w="1080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5</w:t>
            </w:r>
          </w:p>
        </w:tc>
      </w:tr>
      <w:tr w:rsidR="003840B8" w:rsidRPr="0025397B" w:rsidTr="003840B8">
        <w:tc>
          <w:tcPr>
            <w:tcW w:w="748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2.2.</w:t>
            </w:r>
          </w:p>
        </w:tc>
        <w:tc>
          <w:tcPr>
            <w:tcW w:w="8079" w:type="dxa"/>
            <w:hideMark/>
          </w:tcPr>
          <w:p w:rsidR="003840B8" w:rsidRPr="0025397B" w:rsidRDefault="003840B8">
            <w:pPr>
              <w:pStyle w:val="a8"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5397B">
              <w:rPr>
                <w:rFonts w:ascii="Times New Roman" w:hAnsi="Times New Roman" w:cs="Times New Roman"/>
                <w:sz w:val="24"/>
              </w:rPr>
              <w:t>Информационные основы проведения экспертно-аналитических мероприятий</w:t>
            </w:r>
          </w:p>
        </w:tc>
        <w:tc>
          <w:tcPr>
            <w:tcW w:w="1080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8</w:t>
            </w:r>
          </w:p>
        </w:tc>
      </w:tr>
      <w:tr w:rsidR="003840B8" w:rsidRPr="0025397B" w:rsidTr="003840B8">
        <w:tc>
          <w:tcPr>
            <w:tcW w:w="748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2.3.</w:t>
            </w:r>
          </w:p>
        </w:tc>
        <w:tc>
          <w:tcPr>
            <w:tcW w:w="8079" w:type="dxa"/>
            <w:hideMark/>
          </w:tcPr>
          <w:p w:rsidR="003840B8" w:rsidRPr="0025397B" w:rsidRDefault="003840B8">
            <w:pPr>
              <w:pStyle w:val="a8"/>
              <w:widowControl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397B">
              <w:rPr>
                <w:rFonts w:ascii="Times New Roman" w:hAnsi="Times New Roman" w:cs="Times New Roman"/>
                <w:bCs/>
                <w:sz w:val="24"/>
              </w:rPr>
              <w:t xml:space="preserve">Методические основы проведения комплекса </w:t>
            </w:r>
            <w:r w:rsidRPr="0025397B">
              <w:rPr>
                <w:rFonts w:ascii="Times New Roman" w:hAnsi="Times New Roman" w:cs="Times New Roman"/>
                <w:sz w:val="24"/>
              </w:rPr>
              <w:t xml:space="preserve">экспертно-аналитических </w:t>
            </w:r>
            <w:r w:rsidRPr="0025397B">
              <w:rPr>
                <w:rFonts w:ascii="Times New Roman" w:hAnsi="Times New Roman" w:cs="Times New Roman"/>
                <w:bCs/>
                <w:sz w:val="24"/>
              </w:rPr>
              <w:t>мероприятий</w:t>
            </w:r>
          </w:p>
        </w:tc>
        <w:tc>
          <w:tcPr>
            <w:tcW w:w="1080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9</w:t>
            </w:r>
          </w:p>
        </w:tc>
      </w:tr>
      <w:tr w:rsidR="003840B8" w:rsidRPr="0025397B" w:rsidTr="003840B8">
        <w:trPr>
          <w:trHeight w:val="394"/>
        </w:trPr>
        <w:tc>
          <w:tcPr>
            <w:tcW w:w="748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3.</w:t>
            </w:r>
          </w:p>
        </w:tc>
        <w:tc>
          <w:tcPr>
            <w:tcW w:w="8079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ind w:left="34"/>
              <w:jc w:val="both"/>
              <w:rPr>
                <w:bCs/>
                <w:snapToGrid w:val="0"/>
              </w:rPr>
            </w:pPr>
            <w:r w:rsidRPr="0025397B">
              <w:rPr>
                <w:bCs/>
              </w:rPr>
              <w:t xml:space="preserve">Основные этапы подготовки и проведения </w:t>
            </w:r>
            <w:r w:rsidRPr="0025397B">
              <w:t>экспертно-аналитических</w:t>
            </w:r>
            <w:r w:rsidRPr="0025397B">
              <w:rPr>
                <w:bCs/>
              </w:rPr>
              <w:t xml:space="preserve"> </w:t>
            </w:r>
            <w:r w:rsidRPr="0025397B">
              <w:t>мероприятий последующего контроля исполнения местного бюджета.</w:t>
            </w:r>
          </w:p>
        </w:tc>
        <w:tc>
          <w:tcPr>
            <w:tcW w:w="1080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9</w:t>
            </w:r>
          </w:p>
        </w:tc>
      </w:tr>
      <w:tr w:rsidR="003840B8" w:rsidRPr="0025397B" w:rsidTr="003840B8">
        <w:trPr>
          <w:trHeight w:val="394"/>
        </w:trPr>
        <w:tc>
          <w:tcPr>
            <w:tcW w:w="748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3.1.</w:t>
            </w:r>
          </w:p>
        </w:tc>
        <w:tc>
          <w:tcPr>
            <w:tcW w:w="8079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ind w:left="34"/>
              <w:jc w:val="both"/>
              <w:rPr>
                <w:bCs/>
              </w:rPr>
            </w:pPr>
            <w:r w:rsidRPr="0025397B">
              <w:rPr>
                <w:bCs/>
              </w:rPr>
              <w:t xml:space="preserve">Этап </w:t>
            </w:r>
            <w:r w:rsidRPr="0025397B">
              <w:rPr>
                <w:bCs/>
                <w:lang w:val="en-US"/>
              </w:rPr>
              <w:t>I</w:t>
            </w:r>
            <w:r w:rsidRPr="0025397B">
              <w:rPr>
                <w:bCs/>
              </w:rPr>
              <w:t xml:space="preserve"> - подготовка и утверждение программы </w:t>
            </w:r>
            <w:r w:rsidRPr="0025397B">
              <w:t>экспертно-аналитических мероприятий последующего контроля исполнения местного бюджета</w:t>
            </w:r>
            <w:r w:rsidRPr="0025397B">
              <w:rPr>
                <w:bCs/>
              </w:rPr>
              <w:t>, распорядительных документов</w:t>
            </w:r>
          </w:p>
        </w:tc>
        <w:tc>
          <w:tcPr>
            <w:tcW w:w="1080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9</w:t>
            </w:r>
          </w:p>
        </w:tc>
      </w:tr>
      <w:tr w:rsidR="003840B8" w:rsidRPr="0025397B" w:rsidTr="003840B8">
        <w:trPr>
          <w:trHeight w:val="394"/>
        </w:trPr>
        <w:tc>
          <w:tcPr>
            <w:tcW w:w="748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3.2.</w:t>
            </w:r>
          </w:p>
        </w:tc>
        <w:tc>
          <w:tcPr>
            <w:tcW w:w="8079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ind w:left="34"/>
              <w:jc w:val="both"/>
              <w:rPr>
                <w:bCs/>
              </w:rPr>
            </w:pPr>
            <w:r w:rsidRPr="0025397B">
              <w:rPr>
                <w:bCs/>
              </w:rPr>
              <w:t xml:space="preserve">Этап </w:t>
            </w:r>
            <w:r w:rsidRPr="0025397B">
              <w:rPr>
                <w:bCs/>
                <w:lang w:val="en-US"/>
              </w:rPr>
              <w:t>II</w:t>
            </w:r>
            <w:r w:rsidRPr="0025397B">
              <w:rPr>
                <w:bCs/>
              </w:rPr>
              <w:t xml:space="preserve"> - Проведение </w:t>
            </w:r>
            <w:r w:rsidRPr="0025397B">
              <w:t>экспертно-аналитических мероприятий последующего контроля исполнения местного бюджета</w:t>
            </w:r>
          </w:p>
        </w:tc>
        <w:tc>
          <w:tcPr>
            <w:tcW w:w="1080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10</w:t>
            </w:r>
          </w:p>
        </w:tc>
      </w:tr>
      <w:tr w:rsidR="003840B8" w:rsidRPr="0025397B" w:rsidTr="003840B8">
        <w:trPr>
          <w:trHeight w:val="394"/>
        </w:trPr>
        <w:tc>
          <w:tcPr>
            <w:tcW w:w="748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3.3.</w:t>
            </w:r>
          </w:p>
        </w:tc>
        <w:tc>
          <w:tcPr>
            <w:tcW w:w="8079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ind w:left="34"/>
              <w:jc w:val="both"/>
              <w:rPr>
                <w:bCs/>
              </w:rPr>
            </w:pPr>
            <w:r w:rsidRPr="0025397B">
              <w:t xml:space="preserve">Этап </w:t>
            </w:r>
            <w:r w:rsidRPr="0025397B">
              <w:rPr>
                <w:bCs/>
                <w:lang w:val="en-US"/>
              </w:rPr>
              <w:t>III</w:t>
            </w:r>
            <w:r w:rsidRPr="0025397B">
              <w:t xml:space="preserve"> - подготовка заключения КСП на отчет об исполнении местного бюджета за отчетный финансовый год, а также предложений к сводной части заключения</w:t>
            </w:r>
          </w:p>
        </w:tc>
        <w:tc>
          <w:tcPr>
            <w:tcW w:w="1080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14</w:t>
            </w:r>
          </w:p>
        </w:tc>
      </w:tr>
      <w:tr w:rsidR="003840B8" w:rsidRPr="0025397B" w:rsidTr="003840B8">
        <w:tc>
          <w:tcPr>
            <w:tcW w:w="748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4.</w:t>
            </w:r>
          </w:p>
        </w:tc>
        <w:tc>
          <w:tcPr>
            <w:tcW w:w="8079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ind w:left="34"/>
              <w:rPr>
                <w:bCs/>
                <w:snapToGrid w:val="0"/>
              </w:rPr>
            </w:pPr>
            <w:r w:rsidRPr="0025397B">
              <w:t>Структура и содержание заключения КСП на отчет об исполнении местного бюджета за отчетный финансовый год</w:t>
            </w:r>
          </w:p>
        </w:tc>
        <w:tc>
          <w:tcPr>
            <w:tcW w:w="1080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17</w:t>
            </w:r>
          </w:p>
        </w:tc>
      </w:tr>
      <w:tr w:rsidR="003840B8" w:rsidRPr="0025397B" w:rsidTr="003840B8">
        <w:tc>
          <w:tcPr>
            <w:tcW w:w="748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5.</w:t>
            </w:r>
          </w:p>
        </w:tc>
        <w:tc>
          <w:tcPr>
            <w:tcW w:w="8079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ind w:left="34"/>
              <w:jc w:val="both"/>
              <w:rPr>
                <w:bCs/>
                <w:snapToGrid w:val="0"/>
              </w:rPr>
            </w:pPr>
            <w:r w:rsidRPr="0025397B">
              <w:rPr>
                <w:bCs/>
              </w:rPr>
              <w:t xml:space="preserve">Рассмотрение и утверждение заключения </w:t>
            </w:r>
            <w:r w:rsidRPr="0025397B">
              <w:t>КСП</w:t>
            </w:r>
            <w:r w:rsidRPr="0025397B">
              <w:rPr>
                <w:bCs/>
              </w:rPr>
              <w:t xml:space="preserve"> на отчет об исполнении местного бюджета за отчетный финансовый год. </w:t>
            </w:r>
          </w:p>
        </w:tc>
        <w:tc>
          <w:tcPr>
            <w:tcW w:w="1080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18</w:t>
            </w:r>
          </w:p>
        </w:tc>
      </w:tr>
      <w:tr w:rsidR="003840B8" w:rsidRPr="0025397B" w:rsidTr="003840B8">
        <w:trPr>
          <w:trHeight w:val="565"/>
        </w:trPr>
        <w:tc>
          <w:tcPr>
            <w:tcW w:w="748" w:type="dxa"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</w:p>
        </w:tc>
        <w:tc>
          <w:tcPr>
            <w:tcW w:w="8079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ind w:left="34"/>
              <w:jc w:val="both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 xml:space="preserve">Приложение 1 к стандарту </w:t>
            </w:r>
            <w:r w:rsidRPr="0025397B">
              <w:rPr>
                <w:bCs/>
                <w:iCs/>
              </w:rPr>
              <w:t xml:space="preserve">Примерное содержание Заключения </w:t>
            </w:r>
            <w:r w:rsidRPr="0025397B">
              <w:t>КСП</w:t>
            </w:r>
            <w:r w:rsidRPr="0025397B">
              <w:rPr>
                <w:iCs/>
              </w:rPr>
              <w:t xml:space="preserve"> по главному администратору средств местного бюджета по результатам внешней проверки исполнения решения о местном бюджете на </w:t>
            </w:r>
            <w:r w:rsidRPr="0025397B">
              <w:t>отчетный финансовый год</w:t>
            </w:r>
            <w:r w:rsidRPr="0025397B">
              <w:rPr>
                <w:iCs/>
              </w:rPr>
              <w:t xml:space="preserve"> и на плановый период и бюджетной отчетности об исполнении местного бюджета за </w:t>
            </w:r>
            <w:r w:rsidRPr="0025397B">
              <w:t>отчетный финансовый год</w:t>
            </w:r>
            <w:r w:rsidRPr="0025397B">
              <w:rPr>
                <w:iCs/>
              </w:rPr>
              <w:t xml:space="preserve"> </w:t>
            </w:r>
          </w:p>
        </w:tc>
        <w:tc>
          <w:tcPr>
            <w:tcW w:w="1080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center"/>
              <w:rPr>
                <w:bCs/>
                <w:snapToGrid w:val="0"/>
              </w:rPr>
            </w:pPr>
            <w:r w:rsidRPr="0025397B">
              <w:rPr>
                <w:bCs/>
                <w:snapToGrid w:val="0"/>
              </w:rPr>
              <w:t>20</w:t>
            </w:r>
          </w:p>
        </w:tc>
      </w:tr>
    </w:tbl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840B8" w:rsidRPr="0025397B" w:rsidRDefault="003840B8" w:rsidP="003840B8">
      <w:pPr>
        <w:keepNext/>
        <w:widowControl w:val="0"/>
        <w:spacing w:line="360" w:lineRule="auto"/>
        <w:jc w:val="center"/>
        <w:rPr>
          <w:b/>
        </w:rPr>
      </w:pPr>
      <w:r w:rsidRPr="0025397B">
        <w:rPr>
          <w:b/>
        </w:rPr>
        <w:lastRenderedPageBreak/>
        <w:t>1. Общие положения</w:t>
      </w:r>
    </w:p>
    <w:p w:rsidR="003840B8" w:rsidRPr="0025397B" w:rsidRDefault="003840B8" w:rsidP="003840B8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1.1. Стандарт внешнего муниципального финансового контроля «Последующий контроль исполнения  бюджета Дубровского района» (далее – Стандарт) разработан с учетом положений: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статей 157, 264.4 Бюджетного кодекса Российской Федерации;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статей 5, 13 и 14 Положения о КСП;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Регламента КСП, утвержденного решением Коллегии от 05 сентября 2012 № 17-рк (далее - Регламент);</w:t>
      </w:r>
    </w:p>
    <w:p w:rsidR="003840B8" w:rsidRPr="0025397B" w:rsidRDefault="003840B8" w:rsidP="003840B8">
      <w:pPr>
        <w:pStyle w:val="a8"/>
        <w:widowControl w:val="0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стандартов внешнего муниципального финансового контроля и стандартов организации деятельности Контрольно-счётной палаты Дубровского района (далее – КСП).</w:t>
      </w:r>
    </w:p>
    <w:p w:rsidR="003840B8" w:rsidRPr="0025397B" w:rsidRDefault="003840B8" w:rsidP="003840B8">
      <w:pPr>
        <w:pStyle w:val="a8"/>
        <w:widowControl w:val="0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Стандарт разработан с учетом действующего стандарта </w:t>
      </w:r>
      <w:r w:rsidRPr="0025397B">
        <w:rPr>
          <w:rFonts w:ascii="Times New Roman" w:hAnsi="Times New Roman" w:cs="Times New Roman"/>
          <w:iCs/>
          <w:sz w:val="24"/>
        </w:rPr>
        <w:t xml:space="preserve">Счетной палаты Российской Федерации </w:t>
      </w:r>
      <w:r w:rsidRPr="0025397B">
        <w:rPr>
          <w:rFonts w:ascii="Times New Roman" w:hAnsi="Times New Roman" w:cs="Times New Roman"/>
          <w:sz w:val="24"/>
        </w:rPr>
        <w:t>СФК 203</w:t>
      </w:r>
      <w:r w:rsidRPr="0025397B">
        <w:rPr>
          <w:rFonts w:ascii="Times New Roman" w:hAnsi="Times New Roman" w:cs="Times New Roman"/>
          <w:b/>
          <w:sz w:val="24"/>
        </w:rPr>
        <w:t xml:space="preserve"> «</w:t>
      </w:r>
      <w:r w:rsidRPr="0025397B">
        <w:rPr>
          <w:rFonts w:ascii="Times New Roman" w:hAnsi="Times New Roman" w:cs="Times New Roman"/>
          <w:sz w:val="24"/>
        </w:rPr>
        <w:t xml:space="preserve">Последующий </w:t>
      </w:r>
      <w:proofErr w:type="gramStart"/>
      <w:r w:rsidRPr="0025397B">
        <w:rPr>
          <w:rFonts w:ascii="Times New Roman" w:hAnsi="Times New Roman" w:cs="Times New Roman"/>
          <w:sz w:val="24"/>
        </w:rPr>
        <w:t>контроль</w:t>
      </w:r>
      <w:r w:rsidRPr="0025397B">
        <w:rPr>
          <w:rFonts w:ascii="Times New Roman" w:hAnsi="Times New Roman" w:cs="Times New Roman"/>
          <w:b/>
          <w:sz w:val="24"/>
        </w:rPr>
        <w:t xml:space="preserve"> </w:t>
      </w:r>
      <w:r w:rsidR="008023C2">
        <w:rPr>
          <w:rFonts w:ascii="Times New Roman" w:hAnsi="Times New Roman" w:cs="Times New Roman"/>
          <w:b/>
          <w:sz w:val="24"/>
        </w:rPr>
        <w:t>за</w:t>
      </w:r>
      <w:proofErr w:type="gramEnd"/>
      <w:r w:rsidR="008023C2">
        <w:rPr>
          <w:rFonts w:ascii="Times New Roman" w:hAnsi="Times New Roman" w:cs="Times New Roman"/>
          <w:b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>исполнени</w:t>
      </w:r>
      <w:r w:rsidR="008023C2">
        <w:rPr>
          <w:rFonts w:ascii="Times New Roman" w:hAnsi="Times New Roman" w:cs="Times New Roman"/>
          <w:sz w:val="24"/>
        </w:rPr>
        <w:t>ем</w:t>
      </w:r>
      <w:r w:rsidRPr="0025397B">
        <w:rPr>
          <w:rFonts w:ascii="Times New Roman" w:hAnsi="Times New Roman" w:cs="Times New Roman"/>
          <w:sz w:val="24"/>
        </w:rPr>
        <w:t xml:space="preserve"> федерального бюджета»,</w:t>
      </w:r>
      <w:r w:rsidRPr="0025397B">
        <w:rPr>
          <w:rFonts w:ascii="Times New Roman" w:hAnsi="Times New Roman" w:cs="Times New Roman"/>
          <w:b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 xml:space="preserve">утвержден </w:t>
      </w:r>
      <w:r w:rsidR="008023C2">
        <w:rPr>
          <w:rFonts w:ascii="Times New Roman" w:hAnsi="Times New Roman" w:cs="Times New Roman"/>
          <w:sz w:val="24"/>
        </w:rPr>
        <w:t xml:space="preserve">постановлением коллегии </w:t>
      </w:r>
      <w:r w:rsidRPr="0025397B">
        <w:rPr>
          <w:rFonts w:ascii="Times New Roman" w:hAnsi="Times New Roman" w:cs="Times New Roman"/>
          <w:sz w:val="24"/>
        </w:rPr>
        <w:t xml:space="preserve"> Счетной палаты Российской Федерации</w:t>
      </w:r>
      <w:r w:rsidR="008023C2">
        <w:rPr>
          <w:rFonts w:ascii="Times New Roman" w:hAnsi="Times New Roman" w:cs="Times New Roman"/>
          <w:sz w:val="24"/>
        </w:rPr>
        <w:t xml:space="preserve"> от 21.04.2017 №3К</w:t>
      </w:r>
      <w:r w:rsidRPr="0025397B">
        <w:rPr>
          <w:rFonts w:ascii="Times New Roman" w:hAnsi="Times New Roman" w:cs="Times New Roman"/>
          <w:sz w:val="24"/>
        </w:rPr>
        <w:t>.</w:t>
      </w:r>
    </w:p>
    <w:p w:rsidR="003840B8" w:rsidRPr="0025397B" w:rsidRDefault="003840B8" w:rsidP="003840B8">
      <w:pPr>
        <w:pStyle w:val="a8"/>
        <w:widowControl w:val="0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1.2. Стандарт разработан для использования  сотрудниками КСП  при организации и проведении комплекса мероприятий по проверке исполнения решения </w:t>
      </w:r>
      <w:proofErr w:type="gramStart"/>
      <w:r w:rsidRPr="0025397B">
        <w:rPr>
          <w:rFonts w:ascii="Times New Roman" w:hAnsi="Times New Roman" w:cs="Times New Roman"/>
          <w:sz w:val="24"/>
        </w:rPr>
        <w:t>об</w:t>
      </w:r>
      <w:proofErr w:type="gramEnd"/>
      <w:r w:rsidRPr="0025397B">
        <w:rPr>
          <w:rFonts w:ascii="Times New Roman" w:hAnsi="Times New Roman" w:cs="Times New Roman"/>
          <w:sz w:val="24"/>
        </w:rPr>
        <w:t xml:space="preserve"> местном бюджете на отчетный финансовый год и на плановый период органами муниципальной власти и организациями – главными администраторами средств местного бюджета и получателями средств местного бюджета, годовой бюджетной отчетности, отчета об исполнении местного бюджета за отчетный финансовый год и при подготовке заключения КСП  на отчет об исполнении местного бюджета за отчетный финансовый год (далее – заключение КСП).</w:t>
      </w:r>
    </w:p>
    <w:p w:rsidR="003840B8" w:rsidRPr="0025397B" w:rsidRDefault="003840B8" w:rsidP="003840B8">
      <w:pPr>
        <w:pStyle w:val="a8"/>
        <w:widowControl w:val="0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Под комплексом мероприятий в настоящем стандарте понимается совокупность взаимосвязанных мероприятий, объединенных общим предметом и позволяющих подготовить заключения КСП по результатам внешней </w:t>
      </w:r>
      <w:proofErr w:type="gramStart"/>
      <w:r w:rsidRPr="0025397B">
        <w:rPr>
          <w:rFonts w:ascii="Times New Roman" w:hAnsi="Times New Roman" w:cs="Times New Roman"/>
          <w:sz w:val="24"/>
        </w:rPr>
        <w:t>проверки годовой бюджетной отчетности главных администраторов средств местного бюджета</w:t>
      </w:r>
      <w:proofErr w:type="gramEnd"/>
      <w:r w:rsidRPr="0025397B">
        <w:rPr>
          <w:rFonts w:ascii="Times New Roman" w:hAnsi="Times New Roman" w:cs="Times New Roman"/>
          <w:sz w:val="24"/>
        </w:rPr>
        <w:t xml:space="preserve"> и на отчет об исполнении местного бюджета за отчетный финансовый год в соответствии с требованиями Бюджетного кодекса Российской Федерации.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1.3. Целью Стандарта является установление единых организационно-правовых, информационных, методических основ проведения комплекса экспертно-аналитических мероприятий</w:t>
      </w:r>
      <w:r w:rsidRPr="0025397B">
        <w:rPr>
          <w:rFonts w:ascii="Times New Roman" w:hAnsi="Times New Roman" w:cs="Times New Roman"/>
          <w:b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>и подготовки заключения КСП в соответствии с требованиями вышеупомянутых документов.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1.4. Настоящий Стандарт устанавливает: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основные этапы организации и проведения комплекса экспертно-аналитических  </w:t>
      </w:r>
      <w:r w:rsidRPr="0025397B">
        <w:rPr>
          <w:rFonts w:ascii="Times New Roman" w:hAnsi="Times New Roman" w:cs="Times New Roman"/>
          <w:sz w:val="24"/>
        </w:rPr>
        <w:lastRenderedPageBreak/>
        <w:t>мероприятий и подготовки заключений КСП;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требования по оформлению результатов проведения комплекса экспертно-аналитических мероприятий;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порядок организации взаимодействия между направлениями деятельности, возглавляемых специалистами КСП, и иными сотрудниками аппарата КСП в ходе проведения комплекса экспертно-аналитических мероприятий</w:t>
      </w:r>
      <w:r w:rsidRPr="0025397B">
        <w:rPr>
          <w:rFonts w:ascii="Times New Roman" w:hAnsi="Times New Roman" w:cs="Times New Roman"/>
          <w:b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>и подготовки заключения КСП;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структуру и содержание заключений по главным администраторам средств местного бюджета;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структуру и содержание заключения КСП на отчет об исполнении местного бюджета за отчетный финансовый год;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порядок рассмотрения и утверждения заключения КСП.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1.5. При организации и проведении комплекса</w:t>
      </w:r>
      <w:r w:rsidRPr="0025397B">
        <w:rPr>
          <w:rFonts w:ascii="Times New Roman" w:hAnsi="Times New Roman" w:cs="Times New Roman"/>
          <w:b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 xml:space="preserve">экспертно-аналитических мероприятий, оформлении их результатов, должностные лица  КСП руководствуются Конституцией Российской Федерации, Бюджетным кодексом Российской Федерации,  решением </w:t>
      </w:r>
      <w:proofErr w:type="gramStart"/>
      <w:r w:rsidRPr="0025397B">
        <w:rPr>
          <w:rFonts w:ascii="Times New Roman" w:hAnsi="Times New Roman" w:cs="Times New Roman"/>
          <w:sz w:val="24"/>
        </w:rPr>
        <w:t>об</w:t>
      </w:r>
      <w:proofErr w:type="gramEnd"/>
      <w:r w:rsidRPr="0025397B">
        <w:rPr>
          <w:rFonts w:ascii="Times New Roman" w:hAnsi="Times New Roman" w:cs="Times New Roman"/>
          <w:sz w:val="24"/>
        </w:rPr>
        <w:t xml:space="preserve"> местном бюджете на отчетный финансовый год и на плановый период, другими законодательными и нормативными правовыми актами Российской Федерации и Брянской области, Регламентом, стандартами внешнего муниципального финансового контроля, приказами КСП, а также настоящим Стандартом.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1.6. Внесение изменений и дополнений в настоящий Стандарт осуществляется на основании решений Коллегии. Решение вопросов, не урегулированных настоящим Стандартом, осуществляется председателем КСП  и вводится в действие приказом по КСП.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1.7. Председателем КСП ежегодно утверждается программа осуществления последующего контроля исполнения местного бюджета, в которой отражаются особенности осуществления внешней проверки годового отчета об исполнении местного бюджета конкретного финансового года.</w:t>
      </w:r>
    </w:p>
    <w:p w:rsidR="003840B8" w:rsidRPr="0025397B" w:rsidRDefault="003840B8" w:rsidP="003840B8">
      <w:pPr>
        <w:pStyle w:val="a8"/>
        <w:widowControl w:val="0"/>
        <w:tabs>
          <w:tab w:val="left" w:pos="5529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bCs/>
          <w:sz w:val="24"/>
        </w:rPr>
        <w:t>1.8. Календарные сроки проведения комплекса</w:t>
      </w:r>
      <w:r w:rsidRPr="0025397B">
        <w:rPr>
          <w:rFonts w:ascii="Times New Roman" w:hAnsi="Times New Roman" w:cs="Times New Roman"/>
          <w:b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>экспертно-аналитических мероприятий</w:t>
      </w:r>
      <w:r w:rsidRPr="0025397B">
        <w:rPr>
          <w:rFonts w:ascii="Times New Roman" w:hAnsi="Times New Roman" w:cs="Times New Roman"/>
          <w:bCs/>
          <w:sz w:val="24"/>
        </w:rPr>
        <w:t xml:space="preserve">, подготовки и рассмотрения заключения </w:t>
      </w:r>
      <w:r w:rsidRPr="0025397B">
        <w:rPr>
          <w:rFonts w:ascii="Times New Roman" w:hAnsi="Times New Roman" w:cs="Times New Roman"/>
          <w:sz w:val="24"/>
        </w:rPr>
        <w:t>КСП</w:t>
      </w:r>
      <w:r w:rsidRPr="0025397B">
        <w:rPr>
          <w:rFonts w:ascii="Times New Roman" w:hAnsi="Times New Roman" w:cs="Times New Roman"/>
          <w:bCs/>
          <w:sz w:val="24"/>
        </w:rPr>
        <w:t xml:space="preserve"> устанавливаются настоящим Стандартом исходя из требований статьи </w:t>
      </w:r>
      <w:r w:rsidRPr="0025397B">
        <w:rPr>
          <w:rFonts w:ascii="Times New Roman" w:hAnsi="Times New Roman" w:cs="Times New Roman"/>
          <w:sz w:val="24"/>
        </w:rPr>
        <w:t>264.4</w:t>
      </w:r>
      <w:r w:rsidRPr="0025397B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25397B">
        <w:rPr>
          <w:rFonts w:ascii="Times New Roman" w:hAnsi="Times New Roman" w:cs="Times New Roman"/>
          <w:bCs/>
          <w:sz w:val="24"/>
        </w:rPr>
        <w:t xml:space="preserve"> Бюджетного кодекса Российской Федерации.</w:t>
      </w:r>
    </w:p>
    <w:p w:rsidR="003840B8" w:rsidRPr="0025397B" w:rsidRDefault="003840B8" w:rsidP="003840B8">
      <w:pPr>
        <w:pStyle w:val="a8"/>
        <w:spacing w:line="360" w:lineRule="auto"/>
        <w:ind w:firstLine="709"/>
        <w:rPr>
          <w:rFonts w:ascii="Times New Roman" w:hAnsi="Times New Roman" w:cs="Times New Roman"/>
          <w:b/>
          <w:bCs/>
          <w:sz w:val="24"/>
        </w:rPr>
      </w:pPr>
      <w:r w:rsidRPr="0025397B">
        <w:rPr>
          <w:rFonts w:ascii="Times New Roman" w:hAnsi="Times New Roman" w:cs="Times New Roman"/>
          <w:b/>
          <w:bCs/>
          <w:sz w:val="24"/>
        </w:rPr>
        <w:t xml:space="preserve">2. Правовые, </w:t>
      </w:r>
      <w:r w:rsidRPr="0025397B">
        <w:rPr>
          <w:rFonts w:ascii="Times New Roman" w:hAnsi="Times New Roman" w:cs="Times New Roman"/>
          <w:b/>
          <w:sz w:val="24"/>
        </w:rPr>
        <w:t>организационные, информационные и методические основы подготовки заключения КСП</w:t>
      </w:r>
    </w:p>
    <w:p w:rsidR="003840B8" w:rsidRPr="0025397B" w:rsidRDefault="003840B8" w:rsidP="003840B8">
      <w:pPr>
        <w:pStyle w:val="a8"/>
        <w:widowControl w:val="0"/>
        <w:spacing w:line="360" w:lineRule="auto"/>
        <w:rPr>
          <w:rFonts w:ascii="Times New Roman" w:hAnsi="Times New Roman" w:cs="Times New Roman"/>
          <w:b/>
          <w:sz w:val="24"/>
        </w:rPr>
      </w:pPr>
      <w:r w:rsidRPr="0025397B">
        <w:rPr>
          <w:rFonts w:ascii="Times New Roman" w:hAnsi="Times New Roman" w:cs="Times New Roman"/>
          <w:b/>
          <w:bCs/>
          <w:sz w:val="24"/>
        </w:rPr>
        <w:t xml:space="preserve">2.1. Правовые, организационные основы </w:t>
      </w:r>
      <w:r w:rsidRPr="0025397B">
        <w:rPr>
          <w:rFonts w:ascii="Times New Roman" w:hAnsi="Times New Roman" w:cs="Times New Roman"/>
          <w:b/>
          <w:sz w:val="24"/>
        </w:rPr>
        <w:t>подготовки заключения КСП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2.1.1. Правовой основой подготовки заключения КСП являются законодательные </w:t>
      </w:r>
      <w:r w:rsidRPr="0025397B">
        <w:rPr>
          <w:rFonts w:ascii="Times New Roman" w:hAnsi="Times New Roman" w:cs="Times New Roman"/>
          <w:sz w:val="24"/>
        </w:rPr>
        <w:lastRenderedPageBreak/>
        <w:t>акты Российской Федерации и Брянской области, указы Президента Российской Федерации, нормативные правовые акты Правительства Российской Федерации, и органов исполнительной власти Дубровского района.</w:t>
      </w:r>
    </w:p>
    <w:p w:rsidR="003840B8" w:rsidRPr="0025397B" w:rsidRDefault="003840B8" w:rsidP="003840B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25397B">
        <w:t>Осуществление КСП</w:t>
      </w:r>
      <w:r w:rsidRPr="0025397B">
        <w:rPr>
          <w:bCs/>
        </w:rPr>
        <w:t xml:space="preserve"> </w:t>
      </w:r>
      <w:r w:rsidRPr="0025397B">
        <w:t>комплекса контрольных мероприятий основывается на статьях 5, 9, 14 и 17 Положения «О Контрольно-счётной палате Дубровского района», статьях 157, 264</w:t>
      </w:r>
      <w:r w:rsidRPr="0025397B">
        <w:rPr>
          <w:vertAlign w:val="superscript"/>
        </w:rPr>
        <w:t>4</w:t>
      </w:r>
      <w:r w:rsidRPr="0025397B">
        <w:t xml:space="preserve"> Бюджетного кодекса </w:t>
      </w:r>
      <w:r w:rsidRPr="0025397B">
        <w:rPr>
          <w:bCs/>
        </w:rPr>
        <w:t>Российской Федерации</w:t>
      </w:r>
      <w:r w:rsidRPr="0025397B">
        <w:t>,  иных нормативных правовых актах Российской Федерации, Брянской области.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2.1.2. Целью комплекса экспертно-аналитических мероприятий</w:t>
      </w:r>
      <w:r w:rsidRPr="0025397B">
        <w:rPr>
          <w:rFonts w:ascii="Times New Roman" w:hAnsi="Times New Roman" w:cs="Times New Roman"/>
          <w:b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>является решение следующей совокупности задач: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установление соответствия исполнения решения о местном бюджете на отчетный финансовый год и на плановый период Финансовым управлением администрации Дубровского района, главными администраторами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</w:t>
      </w:r>
      <w:r w:rsidRPr="0025397B">
        <w:rPr>
          <w:rFonts w:ascii="Times New Roman" w:hAnsi="Times New Roman" w:cs="Times New Roman"/>
          <w:sz w:val="24"/>
        </w:rPr>
        <w:t xml:space="preserve"> положениям Бюджетного кодекса </w:t>
      </w:r>
      <w:r w:rsidRPr="0025397B">
        <w:rPr>
          <w:rFonts w:ascii="Times New Roman" w:hAnsi="Times New Roman" w:cs="Times New Roman"/>
          <w:bCs/>
          <w:sz w:val="24"/>
        </w:rPr>
        <w:t>Российской Федерации</w:t>
      </w:r>
      <w:r w:rsidRPr="0025397B">
        <w:rPr>
          <w:rFonts w:ascii="Times New Roman" w:hAnsi="Times New Roman" w:cs="Times New Roman"/>
          <w:sz w:val="24"/>
        </w:rPr>
        <w:t xml:space="preserve"> и иным нормативным правовым актам;</w:t>
      </w:r>
    </w:p>
    <w:p w:rsidR="003840B8" w:rsidRPr="0025397B" w:rsidRDefault="003840B8" w:rsidP="003840B8">
      <w:pPr>
        <w:widowControl w:val="0"/>
        <w:tabs>
          <w:tab w:val="left" w:pos="2552"/>
          <w:tab w:val="left" w:pos="4111"/>
        </w:tabs>
        <w:spacing w:line="360" w:lineRule="auto"/>
        <w:ind w:firstLine="720"/>
        <w:jc w:val="both"/>
      </w:pPr>
      <w:r w:rsidRPr="0025397B">
        <w:t>установление кассового исполнения решения о местном бюджете на отчетный финансовый год и на плановый период в части:</w:t>
      </w:r>
    </w:p>
    <w:p w:rsidR="003840B8" w:rsidRPr="0025397B" w:rsidRDefault="003840B8" w:rsidP="003840B8">
      <w:pPr>
        <w:widowControl w:val="0"/>
        <w:tabs>
          <w:tab w:val="left" w:pos="2552"/>
          <w:tab w:val="left" w:pos="4111"/>
        </w:tabs>
        <w:spacing w:line="360" w:lineRule="auto"/>
        <w:ind w:firstLine="709"/>
        <w:jc w:val="both"/>
      </w:pPr>
      <w:r w:rsidRPr="0025397B">
        <w:t xml:space="preserve">объема и структуры поступивших доходов местного бюджета в разрезе </w:t>
      </w:r>
      <w:proofErr w:type="gramStart"/>
      <w:r w:rsidRPr="0025397B">
        <w:t>кодов классификации доходов бюджетов Российской Федерации</w:t>
      </w:r>
      <w:proofErr w:type="gramEnd"/>
      <w:r w:rsidRPr="0025397B">
        <w:t>;</w:t>
      </w:r>
    </w:p>
    <w:p w:rsidR="003840B8" w:rsidRPr="0025397B" w:rsidRDefault="003840B8" w:rsidP="003840B8">
      <w:pPr>
        <w:widowControl w:val="0"/>
        <w:tabs>
          <w:tab w:val="left" w:pos="2552"/>
          <w:tab w:val="left" w:pos="4111"/>
        </w:tabs>
        <w:spacing w:line="360" w:lineRule="auto"/>
        <w:ind w:firstLine="709"/>
        <w:jc w:val="both"/>
      </w:pPr>
      <w:r w:rsidRPr="0025397B">
        <w:t>осуществленных расходов местного бюджета в разрезе кодов разделов, подразделов, целевых статей и видов расходов классификации расходов бюджета, кодов классификации операций сектора муниципального управления; кодов ведомственной структуры расходов местного бюджета;</w:t>
      </w:r>
    </w:p>
    <w:p w:rsidR="003840B8" w:rsidRPr="0025397B" w:rsidRDefault="003840B8" w:rsidP="003840B8">
      <w:pPr>
        <w:widowControl w:val="0"/>
        <w:tabs>
          <w:tab w:val="left" w:pos="2552"/>
          <w:tab w:val="left" w:pos="4111"/>
        </w:tabs>
        <w:spacing w:line="360" w:lineRule="auto"/>
        <w:ind w:firstLine="709"/>
        <w:jc w:val="both"/>
      </w:pPr>
      <w:r w:rsidRPr="0025397B">
        <w:t>исполнения региональной адресной инвестиционной программы (далее – РАИП) и целевых программ;</w:t>
      </w:r>
    </w:p>
    <w:p w:rsidR="003840B8" w:rsidRPr="0025397B" w:rsidRDefault="003840B8" w:rsidP="003840B8">
      <w:pPr>
        <w:widowControl w:val="0"/>
        <w:tabs>
          <w:tab w:val="left" w:pos="2552"/>
          <w:tab w:val="left" w:pos="4111"/>
        </w:tabs>
        <w:spacing w:line="360" w:lineRule="auto"/>
        <w:ind w:firstLine="709"/>
        <w:jc w:val="both"/>
      </w:pPr>
      <w:r w:rsidRPr="0025397B">
        <w:t>объема и структуры источников финансирования дефицита местного бюджета;</w:t>
      </w:r>
    </w:p>
    <w:p w:rsidR="003840B8" w:rsidRPr="0025397B" w:rsidRDefault="003840B8" w:rsidP="003840B8">
      <w:pPr>
        <w:widowControl w:val="0"/>
        <w:tabs>
          <w:tab w:val="left" w:pos="2552"/>
          <w:tab w:val="left" w:pos="4111"/>
        </w:tabs>
        <w:spacing w:line="360" w:lineRule="auto"/>
        <w:ind w:firstLine="709"/>
        <w:jc w:val="both"/>
      </w:pPr>
      <w:r w:rsidRPr="0025397B">
        <w:t>использования средств резервного фонда;</w:t>
      </w:r>
    </w:p>
    <w:p w:rsidR="003840B8" w:rsidRPr="0025397B" w:rsidRDefault="003840B8" w:rsidP="003840B8">
      <w:pPr>
        <w:widowControl w:val="0"/>
        <w:tabs>
          <w:tab w:val="left" w:pos="2552"/>
          <w:tab w:val="left" w:pos="4111"/>
        </w:tabs>
        <w:spacing w:line="360" w:lineRule="auto"/>
        <w:ind w:firstLine="709"/>
        <w:jc w:val="both"/>
      </w:pPr>
      <w:r w:rsidRPr="0025397B">
        <w:t xml:space="preserve">установление </w:t>
      </w:r>
      <w:proofErr w:type="gramStart"/>
      <w:r w:rsidRPr="0025397B">
        <w:t>достоверности бюджетной отчетности каждого главного администратора средств местного</w:t>
      </w:r>
      <w:r w:rsidRPr="0025397B">
        <w:rPr>
          <w:snapToGrid w:val="0"/>
        </w:rPr>
        <w:t xml:space="preserve"> бюджета</w:t>
      </w:r>
      <w:proofErr w:type="gramEnd"/>
      <w:r w:rsidRPr="0025397B">
        <w:t>;</w:t>
      </w:r>
    </w:p>
    <w:p w:rsidR="003840B8" w:rsidRPr="0025397B" w:rsidRDefault="003840B8" w:rsidP="003840B8">
      <w:pPr>
        <w:pStyle w:val="aa"/>
        <w:widowControl w:val="0"/>
        <w:tabs>
          <w:tab w:val="left" w:pos="2552"/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sz w:val="24"/>
          <w:szCs w:val="24"/>
        </w:rPr>
        <w:t>установление достоверности показателей отчета об исполнении местного бюджета за отчетный финансовый год, документов и материалов, представляемых одновременно с ним;</w:t>
      </w:r>
    </w:p>
    <w:p w:rsidR="003840B8" w:rsidRPr="0025397B" w:rsidRDefault="003840B8" w:rsidP="003840B8">
      <w:pPr>
        <w:pStyle w:val="aa"/>
        <w:widowControl w:val="0"/>
        <w:tabs>
          <w:tab w:val="left" w:pos="2552"/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sz w:val="24"/>
          <w:szCs w:val="24"/>
        </w:rPr>
        <w:t>установление эффективности управления муниципальным внутренним долгом Дубровского района;</w:t>
      </w:r>
    </w:p>
    <w:p w:rsidR="003840B8" w:rsidRPr="0025397B" w:rsidRDefault="003840B8" w:rsidP="003840B8">
      <w:pPr>
        <w:pStyle w:val="aa"/>
        <w:widowControl w:val="0"/>
        <w:tabs>
          <w:tab w:val="left" w:pos="2552"/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sz w:val="24"/>
          <w:szCs w:val="24"/>
        </w:rPr>
        <w:t>подготовка заключений КСП.</w:t>
      </w:r>
    </w:p>
    <w:p w:rsidR="003840B8" w:rsidRPr="0025397B" w:rsidRDefault="003840B8" w:rsidP="003840B8">
      <w:pPr>
        <w:widowControl w:val="0"/>
        <w:tabs>
          <w:tab w:val="left" w:pos="2552"/>
        </w:tabs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>2.1.3. Объектами комплекса экспертно-аналитических</w:t>
      </w:r>
      <w:r w:rsidRPr="0025397B">
        <w:t xml:space="preserve"> мероприятий</w:t>
      </w:r>
      <w:r w:rsidRPr="0025397B">
        <w:rPr>
          <w:b/>
        </w:rPr>
        <w:t xml:space="preserve"> </w:t>
      </w:r>
      <w:r w:rsidRPr="0025397B">
        <w:rPr>
          <w:snapToGrid w:val="0"/>
        </w:rPr>
        <w:t xml:space="preserve">являются </w:t>
      </w:r>
      <w:r w:rsidRPr="0025397B">
        <w:rPr>
          <w:snapToGrid w:val="0"/>
        </w:rPr>
        <w:lastRenderedPageBreak/>
        <w:t>Финансовое управление администрации Дубровского района, главные администраторы средств местного бюджета.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2.1.4.</w:t>
      </w:r>
      <w:r w:rsidRPr="0025397B">
        <w:rPr>
          <w:rFonts w:ascii="Times New Roman" w:hAnsi="Times New Roman" w:cs="Times New Roman"/>
          <w:b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>Предметом экспертно-аналитических мероприятий  является: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bCs/>
          <w:sz w:val="24"/>
        </w:rPr>
        <w:t>исполнение решения о местном бюджете на отчетный финансовый год и на плановый период.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bCs/>
          <w:sz w:val="24"/>
        </w:rPr>
        <w:t>В ходе проведения экспертно-аналитических мероприятий осуществляется проверка следующих документов, содержащих данные и информацию о его предмете: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bCs/>
          <w:sz w:val="24"/>
        </w:rPr>
        <w:t>сводная бюджетная роспись;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bCs/>
          <w:sz w:val="24"/>
        </w:rPr>
        <w:t>прогноз поступлений доходов в местный бюджет;</w:t>
      </w:r>
    </w:p>
    <w:p w:rsidR="003840B8" w:rsidRPr="0025397B" w:rsidRDefault="003840B8" w:rsidP="003840B8">
      <w:pPr>
        <w:widowControl w:val="0"/>
        <w:tabs>
          <w:tab w:val="left" w:pos="10065"/>
          <w:tab w:val="left" w:pos="10206"/>
        </w:tabs>
        <w:spacing w:line="360" w:lineRule="auto"/>
        <w:ind w:firstLine="709"/>
        <w:jc w:val="both"/>
        <w:rPr>
          <w:snapToGrid w:val="0"/>
        </w:rPr>
      </w:pPr>
      <w:r w:rsidRPr="0025397B">
        <w:t>документы, подтверждающие исполнение решения о местном бюджете на отчетный финансовый год и на плановый период главными администраторами средств местного</w:t>
      </w:r>
      <w:r w:rsidRPr="0025397B">
        <w:rPr>
          <w:snapToGrid w:val="0"/>
        </w:rPr>
        <w:t xml:space="preserve"> бюджета</w:t>
      </w:r>
      <w:r w:rsidRPr="0025397B">
        <w:t xml:space="preserve">. </w:t>
      </w:r>
      <w:r w:rsidRPr="0025397B">
        <w:rPr>
          <w:snapToGrid w:val="0"/>
        </w:rPr>
        <w:t>Нормативные правовые акты и иные распорядительные документы, регламентирующие процесс исполнения местного бюджета;</w:t>
      </w:r>
    </w:p>
    <w:p w:rsidR="003840B8" w:rsidRPr="0025397B" w:rsidRDefault="003840B8" w:rsidP="003840B8">
      <w:pPr>
        <w:widowControl w:val="0"/>
        <w:tabs>
          <w:tab w:val="left" w:pos="10065"/>
          <w:tab w:val="left" w:pos="10206"/>
        </w:tabs>
        <w:spacing w:line="360" w:lineRule="auto"/>
        <w:ind w:firstLine="709"/>
        <w:jc w:val="both"/>
      </w:pPr>
      <w:r w:rsidRPr="0025397B">
        <w:t>годовая бюджетная отчетность главных администраторов средств местного бюджета;</w:t>
      </w:r>
    </w:p>
    <w:p w:rsidR="003840B8" w:rsidRPr="0025397B" w:rsidRDefault="003840B8" w:rsidP="003840B8">
      <w:pPr>
        <w:widowControl w:val="0"/>
        <w:tabs>
          <w:tab w:val="left" w:pos="10065"/>
          <w:tab w:val="left" w:pos="10206"/>
        </w:tabs>
        <w:spacing w:line="360" w:lineRule="auto"/>
        <w:ind w:firstLine="709"/>
        <w:jc w:val="both"/>
      </w:pPr>
      <w:r w:rsidRPr="0025397B">
        <w:t>годовая отчетность об исполнении местного бюджета;</w:t>
      </w:r>
    </w:p>
    <w:p w:rsidR="003840B8" w:rsidRPr="0025397B" w:rsidRDefault="003840B8" w:rsidP="003840B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25397B">
        <w:t>иная отчетность, предусмотренная нормативными правовыми актами Российской Федерации и  Брянской области.</w:t>
      </w:r>
    </w:p>
    <w:p w:rsidR="003840B8" w:rsidRPr="0025397B" w:rsidRDefault="003840B8" w:rsidP="003840B8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25397B">
        <w:rPr>
          <w:rFonts w:ascii="Times New Roman" w:hAnsi="Times New Roman"/>
          <w:color w:val="auto"/>
          <w:sz w:val="24"/>
          <w:szCs w:val="24"/>
        </w:rPr>
        <w:t xml:space="preserve">2.1.5. При проведении комплекса экспертно-аналитических мероприятий следует исходить из необходимости соблюдения требований Бюджетного кодекса </w:t>
      </w:r>
      <w:r w:rsidRPr="0025397B">
        <w:rPr>
          <w:rFonts w:ascii="Times New Roman" w:hAnsi="Times New Roman"/>
          <w:bCs/>
          <w:sz w:val="24"/>
          <w:szCs w:val="24"/>
        </w:rPr>
        <w:t>Российской Федерации</w:t>
      </w:r>
      <w:r w:rsidRPr="0025397B">
        <w:rPr>
          <w:rFonts w:ascii="Times New Roman" w:hAnsi="Times New Roman"/>
          <w:color w:val="auto"/>
          <w:sz w:val="24"/>
          <w:szCs w:val="24"/>
        </w:rPr>
        <w:t>, решения о местном бюджете на отчетный финансовый год и на плановый период и иных нормативных правовых документов, в том числе:</w:t>
      </w:r>
    </w:p>
    <w:p w:rsidR="003840B8" w:rsidRPr="0025397B" w:rsidRDefault="003840B8" w:rsidP="003840B8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25397B">
        <w:rPr>
          <w:rFonts w:ascii="Times New Roman" w:hAnsi="Times New Roman"/>
          <w:color w:val="auto"/>
          <w:sz w:val="24"/>
          <w:szCs w:val="24"/>
        </w:rPr>
        <w:t xml:space="preserve">а) статьи 28 Бюджетного кодекса </w:t>
      </w:r>
      <w:r w:rsidRPr="0025397B">
        <w:rPr>
          <w:rFonts w:ascii="Times New Roman" w:hAnsi="Times New Roman"/>
          <w:bCs/>
          <w:sz w:val="24"/>
          <w:szCs w:val="24"/>
        </w:rPr>
        <w:t>Российской Федерации</w:t>
      </w:r>
      <w:r w:rsidRPr="0025397B">
        <w:rPr>
          <w:rFonts w:ascii="Times New Roman" w:hAnsi="Times New Roman"/>
          <w:color w:val="auto"/>
          <w:sz w:val="24"/>
          <w:szCs w:val="24"/>
        </w:rPr>
        <w:t>, определяющей принципы бюджетной системы Российской Федерации (в части исполнения местного бюджета);</w:t>
      </w:r>
    </w:p>
    <w:p w:rsidR="003840B8" w:rsidRPr="0025397B" w:rsidRDefault="003840B8" w:rsidP="003840B8">
      <w:pPr>
        <w:pStyle w:val="a5"/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397B">
        <w:rPr>
          <w:rFonts w:ascii="Times New Roman" w:hAnsi="Times New Roman"/>
          <w:color w:val="auto"/>
          <w:sz w:val="24"/>
          <w:szCs w:val="24"/>
        </w:rPr>
        <w:t xml:space="preserve">б) соблюдения Финансовым управлением администрации Дубровского района </w:t>
      </w:r>
      <w:r w:rsidRPr="0025397B">
        <w:rPr>
          <w:rFonts w:ascii="Times New Roman" w:hAnsi="Times New Roman"/>
          <w:sz w:val="24"/>
          <w:szCs w:val="24"/>
        </w:rPr>
        <w:t xml:space="preserve">статьи 217 Бюджетного кодекса </w:t>
      </w:r>
      <w:r w:rsidRPr="0025397B">
        <w:rPr>
          <w:rFonts w:ascii="Times New Roman" w:hAnsi="Times New Roman"/>
          <w:bCs/>
          <w:sz w:val="24"/>
          <w:szCs w:val="24"/>
        </w:rPr>
        <w:t>Российской Федерации</w:t>
      </w:r>
      <w:r w:rsidRPr="0025397B">
        <w:rPr>
          <w:rFonts w:ascii="Times New Roman" w:hAnsi="Times New Roman"/>
          <w:sz w:val="24"/>
          <w:szCs w:val="24"/>
        </w:rPr>
        <w:t xml:space="preserve"> в части  ограничений по внесению изменений в сводную бюджетную роспись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</w:t>
      </w:r>
      <w:proofErr w:type="gramEnd"/>
      <w:r w:rsidRPr="0025397B">
        <w:rPr>
          <w:rFonts w:ascii="Times New Roman" w:hAnsi="Times New Roman"/>
          <w:sz w:val="24"/>
          <w:szCs w:val="24"/>
        </w:rPr>
        <w:t xml:space="preserve"> главному распорядителю бюджетных сре</w:t>
      </w:r>
      <w:proofErr w:type="gramStart"/>
      <w:r w:rsidRPr="0025397B">
        <w:rPr>
          <w:rFonts w:ascii="Times New Roman" w:hAnsi="Times New Roman"/>
          <w:sz w:val="24"/>
          <w:szCs w:val="24"/>
        </w:rPr>
        <w:t>дств в т</w:t>
      </w:r>
      <w:proofErr w:type="gramEnd"/>
      <w:r w:rsidRPr="0025397B">
        <w:rPr>
          <w:rFonts w:ascii="Times New Roman" w:hAnsi="Times New Roman"/>
          <w:sz w:val="24"/>
          <w:szCs w:val="24"/>
        </w:rPr>
        <w:t>екущем финансовом году на оказание 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3840B8" w:rsidRPr="0025397B" w:rsidRDefault="003840B8" w:rsidP="003840B8">
      <w:pPr>
        <w:pStyle w:val="aa"/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sz w:val="24"/>
          <w:szCs w:val="24"/>
        </w:rPr>
        <w:t>2.1.6. При проведении экспертно-аналитических мероприятий по главным администраторам средств местного бюджета следует исходить из необходимости:</w:t>
      </w:r>
    </w:p>
    <w:p w:rsidR="003840B8" w:rsidRPr="0025397B" w:rsidRDefault="003840B8" w:rsidP="003840B8">
      <w:pPr>
        <w:pStyle w:val="aa"/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sz w:val="24"/>
          <w:szCs w:val="24"/>
        </w:rPr>
        <w:lastRenderedPageBreak/>
        <w:t>2.1.6.1. Соблюдения обязательных последовательно осуществляемых процедур при проверке:</w:t>
      </w:r>
    </w:p>
    <w:p w:rsidR="003840B8" w:rsidRPr="0025397B" w:rsidRDefault="003840B8" w:rsidP="003840B8">
      <w:pPr>
        <w:pStyle w:val="aa"/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sz w:val="24"/>
          <w:szCs w:val="24"/>
        </w:rPr>
        <w:t>исполнения местного бюджета по доходам: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</w:pPr>
      <w:r w:rsidRPr="0025397B">
        <w:t>исполнения местного бюджета по расходам:</w:t>
      </w:r>
    </w:p>
    <w:p w:rsidR="003840B8" w:rsidRPr="0025397B" w:rsidRDefault="003840B8" w:rsidP="003840B8">
      <w:pPr>
        <w:widowControl w:val="0"/>
        <w:spacing w:line="360" w:lineRule="auto"/>
        <w:ind w:firstLine="709"/>
        <w:jc w:val="both"/>
      </w:pPr>
      <w:r w:rsidRPr="0025397B">
        <w:t>исполнения местного бюджета по источникам финансирования дефицита бюджета:</w:t>
      </w:r>
    </w:p>
    <w:p w:rsidR="003840B8" w:rsidRPr="0025397B" w:rsidRDefault="003840B8" w:rsidP="003840B8">
      <w:pPr>
        <w:widowControl w:val="0"/>
        <w:spacing w:line="360" w:lineRule="auto"/>
        <w:ind w:firstLine="709"/>
        <w:jc w:val="both"/>
      </w:pPr>
      <w:r w:rsidRPr="0025397B">
        <w:rPr>
          <w:bCs/>
        </w:rPr>
        <w:t>2.1.6.2. О</w:t>
      </w:r>
      <w:r w:rsidRPr="0025397B">
        <w:t>беспечения исполнения законодательства Российской Федерации, включая:</w:t>
      </w:r>
    </w:p>
    <w:p w:rsidR="003840B8" w:rsidRPr="0025397B" w:rsidRDefault="003840B8" w:rsidP="00384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5397B">
        <w:rPr>
          <w:rFonts w:ascii="Times New Roman" w:hAnsi="Times New Roman"/>
          <w:sz w:val="24"/>
          <w:szCs w:val="24"/>
        </w:rPr>
        <w:t xml:space="preserve">а) </w:t>
      </w:r>
      <w:r w:rsidRPr="0025397B">
        <w:rPr>
          <w:rFonts w:ascii="Times New Roman" w:hAnsi="Times New Roman"/>
          <w:color w:val="auto"/>
          <w:sz w:val="24"/>
          <w:szCs w:val="24"/>
        </w:rPr>
        <w:t>соблюдение положений и требований Бюджетного кодекса</w:t>
      </w:r>
      <w:r w:rsidRPr="0025397B">
        <w:rPr>
          <w:rFonts w:ascii="Times New Roman" w:hAnsi="Times New Roman"/>
          <w:bCs/>
          <w:sz w:val="24"/>
          <w:szCs w:val="24"/>
        </w:rPr>
        <w:t xml:space="preserve"> Российской Федерации</w:t>
      </w:r>
      <w:r w:rsidRPr="0025397B">
        <w:rPr>
          <w:rFonts w:ascii="Times New Roman" w:hAnsi="Times New Roman"/>
          <w:color w:val="auto"/>
          <w:sz w:val="24"/>
          <w:szCs w:val="24"/>
        </w:rPr>
        <w:t>, решения о местном бюджете на отчетный финансовый год и на плановый период и иных нормативных правовых актов, в том числе устанавливающих:</w:t>
      </w:r>
    </w:p>
    <w:p w:rsidR="003840B8" w:rsidRPr="0025397B" w:rsidRDefault="003840B8" w:rsidP="00384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5397B">
        <w:rPr>
          <w:rFonts w:ascii="Times New Roman" w:hAnsi="Times New Roman"/>
          <w:color w:val="auto"/>
          <w:sz w:val="24"/>
          <w:szCs w:val="24"/>
        </w:rPr>
        <w:t>полномочия главных распорядителей (распорядителей) средств местного бюджета, главных администраторов (администраторов) доходов местного бюджета и главных администраторов (администраторов) источников финансирования дефицита местного бюджета;</w:t>
      </w:r>
    </w:p>
    <w:p w:rsidR="003840B8" w:rsidRPr="0025397B" w:rsidRDefault="003840B8" w:rsidP="003840B8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25397B">
        <w:rPr>
          <w:rFonts w:ascii="Times New Roman" w:hAnsi="Times New Roman" w:cs="Times New Roman"/>
          <w:sz w:val="24"/>
          <w:szCs w:val="24"/>
        </w:rPr>
        <w:t>ограничения по внесению изменений в сводную бюджетную роспись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</w:t>
      </w:r>
      <w:proofErr w:type="gramEnd"/>
      <w:r w:rsidRPr="0025397B">
        <w:rPr>
          <w:rFonts w:ascii="Times New Roman" w:hAnsi="Times New Roman" w:cs="Times New Roman"/>
          <w:sz w:val="24"/>
          <w:szCs w:val="24"/>
        </w:rPr>
        <w:t xml:space="preserve"> увеличение бюджетных ассигнований по соответствующему виду расходов не превышает 10 процентов;</w:t>
      </w:r>
    </w:p>
    <w:p w:rsidR="003840B8" w:rsidRPr="0025397B" w:rsidRDefault="003840B8" w:rsidP="00384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5397B">
        <w:rPr>
          <w:rFonts w:ascii="Times New Roman" w:hAnsi="Times New Roman"/>
          <w:color w:val="auto"/>
          <w:sz w:val="24"/>
          <w:szCs w:val="24"/>
        </w:rPr>
        <w:t>порядок исполнения судебных актов по обращению взыскания на средства местного бюджета;</w:t>
      </w:r>
    </w:p>
    <w:p w:rsidR="003840B8" w:rsidRPr="0025397B" w:rsidRDefault="003840B8" w:rsidP="00384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5397B">
        <w:rPr>
          <w:rFonts w:ascii="Times New Roman" w:hAnsi="Times New Roman"/>
          <w:color w:val="auto"/>
          <w:sz w:val="24"/>
          <w:szCs w:val="24"/>
        </w:rPr>
        <w:t>порядок отражения операций со средствами, полученными от предпринимательской и иной приносящей доход деятельности;</w:t>
      </w:r>
    </w:p>
    <w:p w:rsidR="003840B8" w:rsidRPr="0025397B" w:rsidRDefault="003840B8" w:rsidP="00384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5397B">
        <w:rPr>
          <w:rFonts w:ascii="Times New Roman" w:hAnsi="Times New Roman"/>
          <w:color w:val="auto"/>
          <w:sz w:val="24"/>
          <w:szCs w:val="24"/>
        </w:rPr>
        <w:t>порядок составления отчетности об исполнении местного бюджета за отчетный финансовый год;</w:t>
      </w:r>
    </w:p>
    <w:p w:rsidR="003840B8" w:rsidRPr="0025397B" w:rsidRDefault="003840B8" w:rsidP="003840B8">
      <w:pPr>
        <w:pStyle w:val="2"/>
        <w:rPr>
          <w:sz w:val="24"/>
        </w:rPr>
      </w:pPr>
      <w:r w:rsidRPr="0025397B">
        <w:rPr>
          <w:sz w:val="24"/>
        </w:rPr>
        <w:t>б) обеспечение исполнения бюджетного законодательства Российской Федерации, Брянской области и иных законодательных и нормативных правовых актов, регламентирующих реализацию РАИП, целевых программ;</w:t>
      </w:r>
    </w:p>
    <w:p w:rsidR="003840B8" w:rsidRPr="0025397B" w:rsidRDefault="003840B8" w:rsidP="003840B8">
      <w:pPr>
        <w:pStyle w:val="2"/>
        <w:rPr>
          <w:sz w:val="24"/>
        </w:rPr>
      </w:pPr>
      <w:r w:rsidRPr="0025397B">
        <w:rPr>
          <w:sz w:val="24"/>
        </w:rPr>
        <w:t>в) обеспечение исполнения законодательства Российской Федерации и нормативных правовых актов в части совершенствования правового  положения местных муниципальных  учреждений;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bCs/>
          <w:sz w:val="24"/>
        </w:rPr>
        <w:t xml:space="preserve">2.1.6.3. Уменьшения объема кредиторской и дебиторской задолженностей, при </w:t>
      </w:r>
      <w:r w:rsidRPr="0025397B">
        <w:rPr>
          <w:rFonts w:ascii="Times New Roman" w:hAnsi="Times New Roman" w:cs="Times New Roman"/>
          <w:bCs/>
          <w:sz w:val="24"/>
        </w:rPr>
        <w:lastRenderedPageBreak/>
        <w:t>наличии фактов роста кредиторской и дебиторской задолженности – причины и возможные последствия.</w:t>
      </w:r>
    </w:p>
    <w:p w:rsidR="003840B8" w:rsidRPr="0025397B" w:rsidRDefault="003840B8" w:rsidP="003840B8">
      <w:pPr>
        <w:pStyle w:val="a5"/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25397B">
        <w:rPr>
          <w:rFonts w:ascii="Times New Roman" w:hAnsi="Times New Roman"/>
          <w:b/>
          <w:color w:val="auto"/>
          <w:sz w:val="24"/>
          <w:szCs w:val="24"/>
        </w:rPr>
        <w:t xml:space="preserve">2.2. Информационные основы проведения </w:t>
      </w:r>
      <w:r w:rsidRPr="0025397B">
        <w:rPr>
          <w:rFonts w:ascii="Times New Roman" w:hAnsi="Times New Roman"/>
          <w:b/>
          <w:sz w:val="24"/>
          <w:szCs w:val="24"/>
        </w:rPr>
        <w:t>экспертно-аналитических</w:t>
      </w:r>
      <w:r w:rsidRPr="0025397B">
        <w:rPr>
          <w:rFonts w:ascii="Times New Roman" w:hAnsi="Times New Roman"/>
          <w:sz w:val="24"/>
          <w:szCs w:val="24"/>
        </w:rPr>
        <w:t xml:space="preserve"> </w:t>
      </w:r>
      <w:r w:rsidRPr="0025397B">
        <w:rPr>
          <w:rFonts w:ascii="Times New Roman" w:hAnsi="Times New Roman"/>
          <w:b/>
          <w:color w:val="auto"/>
          <w:sz w:val="24"/>
          <w:szCs w:val="24"/>
        </w:rPr>
        <w:t>контрольных мероприятий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2.2.1. </w:t>
      </w:r>
      <w:r w:rsidRPr="0025397B">
        <w:rPr>
          <w:rFonts w:ascii="Times New Roman" w:hAnsi="Times New Roman" w:cs="Times New Roman"/>
          <w:bCs/>
          <w:sz w:val="24"/>
        </w:rPr>
        <w:t xml:space="preserve">Информационной основой проведения  </w:t>
      </w:r>
      <w:r w:rsidRPr="0025397B">
        <w:rPr>
          <w:rFonts w:ascii="Times New Roman" w:hAnsi="Times New Roman" w:cs="Times New Roman"/>
          <w:sz w:val="24"/>
        </w:rPr>
        <w:t>экспертно-аналитических мероприятий последующего контроля исполнения местного бюджета</w:t>
      </w:r>
      <w:r w:rsidRPr="0025397B">
        <w:rPr>
          <w:rFonts w:ascii="Times New Roman" w:hAnsi="Times New Roman" w:cs="Times New Roman"/>
          <w:bCs/>
          <w:sz w:val="24"/>
        </w:rPr>
        <w:t xml:space="preserve"> являются законодательные акты, нормативные правовые акты Правительства Российской Федерации и муниципальных органов исполнительной власти, органов власти Брянской области, стандарты финансового контроля.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2.2.2. База данных КСП</w:t>
      </w:r>
      <w:r w:rsidRPr="0025397B">
        <w:rPr>
          <w:rFonts w:ascii="Times New Roman" w:hAnsi="Times New Roman" w:cs="Times New Roman"/>
          <w:bCs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 xml:space="preserve">по </w:t>
      </w:r>
      <w:proofErr w:type="gramStart"/>
      <w:r w:rsidRPr="0025397B">
        <w:rPr>
          <w:rFonts w:ascii="Times New Roman" w:hAnsi="Times New Roman" w:cs="Times New Roman"/>
          <w:sz w:val="24"/>
        </w:rPr>
        <w:t>контролю за</w:t>
      </w:r>
      <w:proofErr w:type="gramEnd"/>
      <w:r w:rsidRPr="0025397B">
        <w:rPr>
          <w:rFonts w:ascii="Times New Roman" w:hAnsi="Times New Roman" w:cs="Times New Roman"/>
          <w:sz w:val="24"/>
        </w:rPr>
        <w:t xml:space="preserve"> исполнением местного бюджета, включающая показатели: 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решение о местном бюджете на отчетный финансовый год и на плановый период;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утвержденной сводной бюджетной росписи и сводной бюджетной росписи с учетом изменений;</w:t>
      </w:r>
    </w:p>
    <w:p w:rsidR="003840B8" w:rsidRPr="0025397B" w:rsidRDefault="003840B8" w:rsidP="003840B8">
      <w:pPr>
        <w:pStyle w:val="ad"/>
        <w:widowControl w:val="0"/>
        <w:rPr>
          <w:sz w:val="24"/>
          <w:szCs w:val="24"/>
        </w:rPr>
      </w:pPr>
      <w:r w:rsidRPr="0025397B">
        <w:rPr>
          <w:sz w:val="24"/>
          <w:szCs w:val="24"/>
        </w:rPr>
        <w:t>отчета об исполнении местного бюджета за отчетный финансовый год;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годовой бюджетной отчетности главных администраторов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</w:t>
      </w:r>
      <w:r w:rsidRPr="0025397B">
        <w:rPr>
          <w:rFonts w:ascii="Times New Roman" w:hAnsi="Times New Roman" w:cs="Times New Roman"/>
          <w:sz w:val="24"/>
        </w:rPr>
        <w:t xml:space="preserve"> и иных получателей бюджетных средств;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иных документов, характеризующих исполнение местного бюджета, в том числе данных оперативного (текущего) контроля хода исполнения решения </w:t>
      </w:r>
      <w:proofErr w:type="gramStart"/>
      <w:r w:rsidRPr="0025397B">
        <w:rPr>
          <w:rFonts w:ascii="Times New Roman" w:hAnsi="Times New Roman" w:cs="Times New Roman"/>
          <w:sz w:val="24"/>
        </w:rPr>
        <w:t>об</w:t>
      </w:r>
      <w:proofErr w:type="gramEnd"/>
      <w:r w:rsidRPr="0025397B">
        <w:rPr>
          <w:rFonts w:ascii="Times New Roman" w:hAnsi="Times New Roman" w:cs="Times New Roman"/>
          <w:sz w:val="24"/>
        </w:rPr>
        <w:t xml:space="preserve"> местном бюджете на отчетный финансовый год и на плановый период.</w:t>
      </w:r>
    </w:p>
    <w:p w:rsidR="003840B8" w:rsidRPr="0025397B" w:rsidRDefault="003840B8" w:rsidP="003840B8">
      <w:pPr>
        <w:widowControl w:val="0"/>
        <w:tabs>
          <w:tab w:val="left" w:pos="2552"/>
        </w:tabs>
        <w:spacing w:line="360" w:lineRule="auto"/>
        <w:ind w:firstLine="720"/>
        <w:jc w:val="both"/>
      </w:pPr>
      <w:r w:rsidRPr="0025397B">
        <w:t>2.2.3. Данные бюджетной отчетности главного администратора средств местного</w:t>
      </w:r>
      <w:r w:rsidRPr="0025397B">
        <w:rPr>
          <w:snapToGrid w:val="0"/>
        </w:rPr>
        <w:t xml:space="preserve"> бюджета</w:t>
      </w:r>
      <w:r w:rsidRPr="0025397B">
        <w:t>, а в необходимых случаях, подведомственных ему бюджетных учреждений:</w:t>
      </w:r>
    </w:p>
    <w:p w:rsidR="003840B8" w:rsidRPr="0025397B" w:rsidRDefault="003840B8" w:rsidP="003840B8">
      <w:pPr>
        <w:pStyle w:val="2"/>
        <w:tabs>
          <w:tab w:val="left" w:pos="2552"/>
        </w:tabs>
        <w:rPr>
          <w:sz w:val="24"/>
        </w:rPr>
      </w:pPr>
      <w:r w:rsidRPr="0025397B">
        <w:rPr>
          <w:sz w:val="24"/>
        </w:rPr>
        <w:t>годовые отчеты об исполнении местного бюджета главных администраторов средств местного</w:t>
      </w:r>
      <w:r w:rsidRPr="0025397B">
        <w:rPr>
          <w:snapToGrid w:val="0"/>
          <w:sz w:val="24"/>
        </w:rPr>
        <w:t xml:space="preserve"> бюджета</w:t>
      </w:r>
      <w:r w:rsidRPr="0025397B">
        <w:rPr>
          <w:sz w:val="24"/>
        </w:rPr>
        <w:t xml:space="preserve"> и иных участников бюджетного процесса, составленные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 28 декабря 2010 года № 191н.</w:t>
      </w:r>
    </w:p>
    <w:p w:rsidR="003840B8" w:rsidRPr="0025397B" w:rsidRDefault="003840B8" w:rsidP="003840B8">
      <w:pPr>
        <w:pStyle w:val="a8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25397B">
        <w:rPr>
          <w:rFonts w:ascii="Times New Roman" w:hAnsi="Times New Roman" w:cs="Times New Roman"/>
          <w:b/>
          <w:bCs/>
          <w:sz w:val="24"/>
        </w:rPr>
        <w:t xml:space="preserve">2.3. Методические основы проведения  </w:t>
      </w:r>
      <w:r w:rsidRPr="0025397B">
        <w:rPr>
          <w:rFonts w:ascii="Times New Roman" w:hAnsi="Times New Roman" w:cs="Times New Roman"/>
          <w:b/>
          <w:sz w:val="24"/>
        </w:rPr>
        <w:t>экспертно-аналитических</w:t>
      </w:r>
      <w:r w:rsidRPr="0025397B">
        <w:rPr>
          <w:rFonts w:ascii="Times New Roman" w:hAnsi="Times New Roman" w:cs="Times New Roman"/>
          <w:sz w:val="24"/>
        </w:rPr>
        <w:t xml:space="preserve"> </w:t>
      </w:r>
      <w:r w:rsidRPr="0025397B">
        <w:rPr>
          <w:rFonts w:ascii="Times New Roman" w:hAnsi="Times New Roman" w:cs="Times New Roman"/>
          <w:b/>
          <w:bCs/>
          <w:sz w:val="24"/>
        </w:rPr>
        <w:t>мероприятий.</w:t>
      </w:r>
    </w:p>
    <w:p w:rsidR="003840B8" w:rsidRPr="0025397B" w:rsidRDefault="003840B8" w:rsidP="003840B8">
      <w:pPr>
        <w:pStyle w:val="2"/>
        <w:rPr>
          <w:sz w:val="24"/>
        </w:rPr>
      </w:pPr>
      <w:r w:rsidRPr="0025397B">
        <w:rPr>
          <w:sz w:val="24"/>
        </w:rPr>
        <w:t>Методической основой экспертно-аналитических мероприятий последующего контроля исполнения местного бюджета  является сравнительный анализ:</w:t>
      </w:r>
    </w:p>
    <w:p w:rsidR="003840B8" w:rsidRPr="0025397B" w:rsidRDefault="003840B8" w:rsidP="003840B8">
      <w:pPr>
        <w:pStyle w:val="2"/>
        <w:rPr>
          <w:sz w:val="24"/>
        </w:rPr>
      </w:pPr>
      <w:r w:rsidRPr="0025397B">
        <w:rPr>
          <w:sz w:val="24"/>
        </w:rPr>
        <w:t xml:space="preserve">соответствия исполнения решения о местном бюджете на отчетный финансовый год и на плановый период  требованиям Бюджетного кодекса </w:t>
      </w:r>
      <w:r w:rsidRPr="0025397B">
        <w:rPr>
          <w:bCs/>
          <w:sz w:val="24"/>
        </w:rPr>
        <w:t>Российской Федерации</w:t>
      </w:r>
      <w:r w:rsidRPr="0025397B">
        <w:rPr>
          <w:sz w:val="24"/>
        </w:rPr>
        <w:t>, иным законодательным актам Российской Федерации, Брянской области;</w:t>
      </w:r>
    </w:p>
    <w:p w:rsidR="003840B8" w:rsidRPr="0025397B" w:rsidRDefault="003840B8" w:rsidP="003840B8">
      <w:pPr>
        <w:pStyle w:val="2"/>
        <w:rPr>
          <w:sz w:val="24"/>
        </w:rPr>
      </w:pPr>
      <w:proofErr w:type="gramStart"/>
      <w:r w:rsidRPr="0025397B">
        <w:rPr>
          <w:sz w:val="24"/>
        </w:rPr>
        <w:t xml:space="preserve">данных, содержащихся в базе данных КСП, и данных результатов проверок с показателями, установленными решением о местном бюджете на отчетный финансовый </w:t>
      </w:r>
      <w:r w:rsidRPr="0025397B">
        <w:rPr>
          <w:sz w:val="24"/>
        </w:rPr>
        <w:lastRenderedPageBreak/>
        <w:t>год и на плановый период, сводной бюджетной росписью с учетом изменений, лимитами бюджетных обязательств и содержащихся в отчете данных об исполнении местного бюджета за отчетный финансовый год.</w:t>
      </w:r>
      <w:proofErr w:type="gramEnd"/>
    </w:p>
    <w:p w:rsidR="003840B8" w:rsidRPr="0025397B" w:rsidRDefault="003840B8" w:rsidP="003840B8">
      <w:pPr>
        <w:pStyle w:val="2"/>
        <w:rPr>
          <w:sz w:val="24"/>
        </w:rPr>
      </w:pPr>
      <w:r w:rsidRPr="0025397B">
        <w:rPr>
          <w:sz w:val="24"/>
        </w:rPr>
        <w:t xml:space="preserve">Основным методологическим принципом является сопоставление информации, полученной по конкретным видам доходов, направлениям расходования средств местного бюджета, с данными, содержащимися в аналитических, бухгалтерских, отчетных и иных документах проверяемых объектов. В целях </w:t>
      </w:r>
      <w:proofErr w:type="gramStart"/>
      <w:r w:rsidRPr="0025397B">
        <w:rPr>
          <w:sz w:val="24"/>
        </w:rPr>
        <w:t>определения эффективности использования средств местного бюджета</w:t>
      </w:r>
      <w:proofErr w:type="gramEnd"/>
      <w:r w:rsidRPr="0025397B">
        <w:rPr>
          <w:sz w:val="24"/>
        </w:rPr>
        <w:t xml:space="preserve"> проводится сопоставление данных за ряд лет по использованию средств местного бюджета, выделенных под конкретные показатели, характеризующие основную деятельность проверяемых объектов.</w:t>
      </w:r>
    </w:p>
    <w:p w:rsidR="003840B8" w:rsidRPr="0025397B" w:rsidRDefault="003840B8" w:rsidP="003840B8">
      <w:pPr>
        <w:pStyle w:val="a8"/>
        <w:widowControl w:val="0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25397B">
        <w:rPr>
          <w:rFonts w:ascii="Times New Roman" w:hAnsi="Times New Roman" w:cs="Times New Roman"/>
          <w:b/>
          <w:bCs/>
          <w:sz w:val="24"/>
        </w:rPr>
        <w:t xml:space="preserve">3. Основные этапы подготовки и проведения </w:t>
      </w:r>
      <w:r w:rsidRPr="0025397B">
        <w:rPr>
          <w:rFonts w:ascii="Times New Roman" w:hAnsi="Times New Roman" w:cs="Times New Roman"/>
          <w:b/>
          <w:sz w:val="24"/>
        </w:rPr>
        <w:t>экспертно-аналитических</w:t>
      </w:r>
      <w:r w:rsidRPr="0025397B">
        <w:rPr>
          <w:rFonts w:ascii="Times New Roman" w:hAnsi="Times New Roman" w:cs="Times New Roman"/>
          <w:b/>
          <w:bCs/>
          <w:sz w:val="24"/>
        </w:rPr>
        <w:t xml:space="preserve"> </w:t>
      </w:r>
      <w:r w:rsidRPr="0025397B">
        <w:rPr>
          <w:rFonts w:ascii="Times New Roman" w:hAnsi="Times New Roman" w:cs="Times New Roman"/>
          <w:b/>
          <w:sz w:val="24"/>
        </w:rPr>
        <w:t>мероприятий последующего контроля исполнения местного бюджета</w:t>
      </w:r>
    </w:p>
    <w:p w:rsidR="003840B8" w:rsidRPr="0025397B" w:rsidRDefault="003840B8" w:rsidP="003840B8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97B">
        <w:rPr>
          <w:rFonts w:ascii="Times New Roman" w:hAnsi="Times New Roman" w:cs="Times New Roman"/>
          <w:b/>
          <w:bCs/>
          <w:sz w:val="24"/>
          <w:szCs w:val="24"/>
        </w:rPr>
        <w:t xml:space="preserve">3.1. Этап </w:t>
      </w:r>
      <w:r w:rsidRPr="0025397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5397B">
        <w:rPr>
          <w:rFonts w:ascii="Times New Roman" w:hAnsi="Times New Roman" w:cs="Times New Roman"/>
          <w:b/>
          <w:bCs/>
          <w:sz w:val="24"/>
          <w:szCs w:val="24"/>
        </w:rPr>
        <w:t xml:space="preserve"> - подготовка и утверждение программы </w:t>
      </w:r>
      <w:r w:rsidRPr="0025397B">
        <w:rPr>
          <w:rFonts w:ascii="Times New Roman" w:hAnsi="Times New Roman" w:cs="Times New Roman"/>
          <w:b/>
          <w:sz w:val="24"/>
          <w:szCs w:val="24"/>
        </w:rPr>
        <w:t>экспертно-аналитических мероприятий последующего контроля исполнения местного бюджета</w:t>
      </w:r>
      <w:r w:rsidRPr="002539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3840B8" w:rsidRPr="0025397B" w:rsidRDefault="003840B8" w:rsidP="003840B8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97B">
        <w:rPr>
          <w:rFonts w:ascii="Times New Roman" w:hAnsi="Times New Roman" w:cs="Times New Roman"/>
          <w:b/>
          <w:bCs/>
          <w:sz w:val="24"/>
          <w:szCs w:val="24"/>
        </w:rPr>
        <w:t>распорядительных документов</w:t>
      </w:r>
    </w:p>
    <w:p w:rsidR="003840B8" w:rsidRPr="0025397B" w:rsidRDefault="003840B8" w:rsidP="003840B8">
      <w:pPr>
        <w:spacing w:line="360" w:lineRule="auto"/>
        <w:ind w:firstLine="709"/>
        <w:jc w:val="both"/>
      </w:pPr>
      <w:r w:rsidRPr="0025397B">
        <w:t>3.1.1. Председатель КСП ежегодно разрабатывает проект программы экспертно-аналитических мероприятий последующего контроля исполнения местного бюджета, определяется ответственный за формирование сводного заключения на годовой отчет об исполнении местного бюджета.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3.1.2. </w:t>
      </w:r>
      <w:proofErr w:type="gramStart"/>
      <w:r w:rsidRPr="0025397B">
        <w:rPr>
          <w:rFonts w:ascii="Times New Roman" w:hAnsi="Times New Roman" w:cs="Times New Roman"/>
          <w:sz w:val="24"/>
        </w:rPr>
        <w:t xml:space="preserve">В целях обеспечения организации проведения экспертно-аналитических мероприятий последующего контроля исполнения местного бюджета,  ответственный за формирование сводного заключения на годовой отчет об исполнении местного бюджета в </w:t>
      </w:r>
      <w:r w:rsidRPr="0025397B">
        <w:rPr>
          <w:rFonts w:ascii="Times New Roman" w:hAnsi="Times New Roman" w:cs="Times New Roman"/>
          <w:bCs/>
          <w:sz w:val="24"/>
        </w:rPr>
        <w:t xml:space="preserve">срок </w:t>
      </w:r>
      <w:r w:rsidRPr="0025397B">
        <w:rPr>
          <w:rFonts w:ascii="Times New Roman" w:hAnsi="Times New Roman" w:cs="Times New Roman"/>
          <w:b/>
          <w:bCs/>
          <w:i/>
          <w:sz w:val="24"/>
        </w:rPr>
        <w:t>до 1 апреля года</w:t>
      </w:r>
      <w:r w:rsidRPr="0025397B">
        <w:rPr>
          <w:rFonts w:ascii="Times New Roman" w:hAnsi="Times New Roman" w:cs="Times New Roman"/>
          <w:bCs/>
          <w:sz w:val="24"/>
        </w:rPr>
        <w:t xml:space="preserve">, следующего за отчетным </w:t>
      </w:r>
      <w:r w:rsidRPr="0025397B">
        <w:rPr>
          <w:rFonts w:ascii="Times New Roman" w:hAnsi="Times New Roman" w:cs="Times New Roman"/>
          <w:sz w:val="24"/>
        </w:rPr>
        <w:t>подготавливает проект приказа о проведении комплекса экспертно-аналитических мероприятий последующего контроля исполнения местного бюджета за соответствующий отчетный год.</w:t>
      </w:r>
      <w:proofErr w:type="gramEnd"/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Данным приказом устанавливаются конкретные сроки подготовки заключения на отчет об исполнении местного бюджета за отчетный год,  определяются ответственные за  подготовку разделов заключения и другие организационные вопросы.</w:t>
      </w:r>
    </w:p>
    <w:p w:rsidR="003840B8" w:rsidRPr="0025397B" w:rsidRDefault="003840B8" w:rsidP="003840B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На основе утвержденной Председателем КСП</w:t>
      </w:r>
      <w:r w:rsidRPr="0025397B">
        <w:rPr>
          <w:rFonts w:ascii="Times New Roman" w:hAnsi="Times New Roman" w:cs="Times New Roman"/>
          <w:bCs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>программы  экспертно-аналитических мероприятий последующего контроля исполнения местного бюджета подготавливаются рабочие программы проверки годовой бюджетной отчетности главных администраторов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бюджета, которые подписываются</w:t>
      </w:r>
      <w:r w:rsidRPr="0025397B">
        <w:rPr>
          <w:rFonts w:ascii="Times New Roman" w:hAnsi="Times New Roman" w:cs="Times New Roman"/>
          <w:sz w:val="24"/>
        </w:rPr>
        <w:t xml:space="preserve"> ответственным. 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При подготовке проекта приказа и программы, в целях обеспечения установленных сроков предоставления заключения на годовой отчет об исполнении местного бюджета, необходимо исходить из обеспечения сроков исполнения экспертно-аналитических </w:t>
      </w:r>
      <w:r w:rsidRPr="0025397B">
        <w:rPr>
          <w:rFonts w:ascii="Times New Roman" w:hAnsi="Times New Roman" w:cs="Times New Roman"/>
          <w:sz w:val="24"/>
        </w:rPr>
        <w:lastRenderedPageBreak/>
        <w:t>мероприятий последующего контроля исполнения местного бюджета:</w:t>
      </w:r>
    </w:p>
    <w:p w:rsidR="003840B8" w:rsidRPr="0025397B" w:rsidRDefault="003840B8" w:rsidP="003840B8">
      <w:pPr>
        <w:pStyle w:val="ad"/>
        <w:ind w:firstLine="709"/>
        <w:rPr>
          <w:sz w:val="24"/>
          <w:szCs w:val="24"/>
        </w:rPr>
      </w:pPr>
      <w:r w:rsidRPr="0025397B">
        <w:rPr>
          <w:sz w:val="24"/>
          <w:szCs w:val="24"/>
        </w:rPr>
        <w:t xml:space="preserve">проверка </w:t>
      </w:r>
      <w:r w:rsidRPr="0025397B">
        <w:rPr>
          <w:bCs/>
          <w:sz w:val="24"/>
          <w:szCs w:val="24"/>
        </w:rPr>
        <w:t>бюджетной отчетности об исполнении местного бюджета за отчетный финансовый год</w:t>
      </w:r>
      <w:r w:rsidRPr="0025397B">
        <w:rPr>
          <w:sz w:val="24"/>
          <w:szCs w:val="24"/>
        </w:rPr>
        <w:t xml:space="preserve"> по главным администраторам средств местного</w:t>
      </w:r>
      <w:r w:rsidRPr="0025397B">
        <w:rPr>
          <w:snapToGrid w:val="0"/>
          <w:sz w:val="24"/>
          <w:szCs w:val="24"/>
        </w:rPr>
        <w:t xml:space="preserve"> бюджета</w:t>
      </w:r>
      <w:r w:rsidRPr="0025397B">
        <w:rPr>
          <w:sz w:val="24"/>
          <w:szCs w:val="24"/>
        </w:rPr>
        <w:t>, оформление заключений,</w:t>
      </w:r>
      <w:r w:rsidRPr="0025397B">
        <w:rPr>
          <w:bCs/>
          <w:sz w:val="24"/>
          <w:szCs w:val="24"/>
        </w:rPr>
        <w:t xml:space="preserve"> как правило, </w:t>
      </w:r>
      <w:r w:rsidRPr="0025397B">
        <w:rPr>
          <w:sz w:val="24"/>
          <w:szCs w:val="24"/>
        </w:rPr>
        <w:t xml:space="preserve">должны быть завершены не </w:t>
      </w:r>
      <w:r w:rsidRPr="0025397B">
        <w:rPr>
          <w:b/>
          <w:sz w:val="24"/>
          <w:szCs w:val="24"/>
        </w:rPr>
        <w:t>позднее 30 апреля</w:t>
      </w:r>
      <w:r w:rsidRPr="0025397B">
        <w:rPr>
          <w:sz w:val="24"/>
          <w:szCs w:val="24"/>
        </w:rPr>
        <w:t xml:space="preserve"> года, следующего за отчетным финансовым годом; 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рассмотрение Коллегией проекта заключения на отчет об исполнении местного бюджета за отчетный финансовый год  должно быть обеспечено в срок </w:t>
      </w:r>
      <w:r w:rsidRPr="0025397B">
        <w:rPr>
          <w:rFonts w:ascii="Times New Roman" w:hAnsi="Times New Roman" w:cs="Times New Roman"/>
          <w:b/>
          <w:sz w:val="24"/>
        </w:rPr>
        <w:t>до 1 мая</w:t>
      </w:r>
      <w:r w:rsidRPr="0025397B">
        <w:rPr>
          <w:rFonts w:ascii="Times New Roman" w:hAnsi="Times New Roman" w:cs="Times New Roman"/>
          <w:sz w:val="24"/>
        </w:rPr>
        <w:t>, с</w:t>
      </w:r>
      <w:r w:rsidRPr="0025397B">
        <w:rPr>
          <w:rFonts w:ascii="Times New Roman" w:hAnsi="Times New Roman" w:cs="Times New Roman"/>
          <w:bCs/>
          <w:sz w:val="24"/>
        </w:rPr>
        <w:t>ледующего за отчетным финансовым годом</w:t>
      </w:r>
      <w:r w:rsidRPr="0025397B">
        <w:rPr>
          <w:rFonts w:ascii="Times New Roman" w:hAnsi="Times New Roman" w:cs="Times New Roman"/>
          <w:sz w:val="24"/>
        </w:rPr>
        <w:t>.</w:t>
      </w:r>
    </w:p>
    <w:p w:rsidR="003840B8" w:rsidRPr="0025397B" w:rsidRDefault="003840B8" w:rsidP="00813E4D">
      <w:pPr>
        <w:pStyle w:val="a8"/>
        <w:ind w:firstLine="709"/>
        <w:rPr>
          <w:rFonts w:ascii="Times New Roman" w:hAnsi="Times New Roman" w:cs="Times New Roman"/>
          <w:b/>
          <w:bCs/>
          <w:sz w:val="24"/>
        </w:rPr>
      </w:pPr>
      <w:r w:rsidRPr="0025397B">
        <w:rPr>
          <w:rFonts w:ascii="Times New Roman" w:hAnsi="Times New Roman" w:cs="Times New Roman"/>
          <w:b/>
          <w:bCs/>
          <w:sz w:val="24"/>
        </w:rPr>
        <w:t xml:space="preserve">3.2. Этап </w:t>
      </w:r>
      <w:r w:rsidRPr="0025397B">
        <w:rPr>
          <w:rFonts w:ascii="Times New Roman" w:hAnsi="Times New Roman" w:cs="Times New Roman"/>
          <w:b/>
          <w:bCs/>
          <w:sz w:val="24"/>
          <w:lang w:val="en-US"/>
        </w:rPr>
        <w:t>II</w:t>
      </w:r>
      <w:r w:rsidRPr="0025397B">
        <w:rPr>
          <w:rFonts w:ascii="Times New Roman" w:hAnsi="Times New Roman" w:cs="Times New Roman"/>
          <w:b/>
          <w:bCs/>
          <w:sz w:val="24"/>
        </w:rPr>
        <w:t xml:space="preserve"> – Проведение </w:t>
      </w:r>
      <w:r w:rsidRPr="0025397B">
        <w:rPr>
          <w:rFonts w:ascii="Times New Roman" w:hAnsi="Times New Roman" w:cs="Times New Roman"/>
          <w:b/>
          <w:sz w:val="24"/>
        </w:rPr>
        <w:t>экспертно-аналитических</w:t>
      </w:r>
      <w:r w:rsidRPr="0025397B">
        <w:rPr>
          <w:rFonts w:ascii="Times New Roman" w:hAnsi="Times New Roman" w:cs="Times New Roman"/>
          <w:sz w:val="24"/>
        </w:rPr>
        <w:t xml:space="preserve"> </w:t>
      </w:r>
      <w:r w:rsidRPr="0025397B">
        <w:rPr>
          <w:rFonts w:ascii="Times New Roman" w:hAnsi="Times New Roman" w:cs="Times New Roman"/>
          <w:b/>
          <w:sz w:val="24"/>
        </w:rPr>
        <w:t>мероприятий последующего контроля исполнения местного бюджета</w:t>
      </w:r>
    </w:p>
    <w:p w:rsidR="003840B8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3.2.1. При проведении экспертно-аналитических мероприятий последующего контроля исполнения местного бюджета главные администраторы </w:t>
      </w:r>
      <w:r w:rsidRPr="0025397B">
        <w:rPr>
          <w:rFonts w:ascii="Times New Roman" w:hAnsi="Times New Roman" w:cs="Times New Roman"/>
          <w:spacing w:val="-20"/>
          <w:sz w:val="24"/>
        </w:rPr>
        <w:t>средств местного</w:t>
      </w:r>
      <w:r w:rsidRPr="0025397B">
        <w:rPr>
          <w:rFonts w:ascii="Times New Roman" w:hAnsi="Times New Roman" w:cs="Times New Roman"/>
          <w:snapToGrid w:val="0"/>
          <w:spacing w:val="-20"/>
          <w:sz w:val="24"/>
        </w:rPr>
        <w:t xml:space="preserve"> бюджета</w:t>
      </w:r>
      <w:r w:rsidRPr="0025397B">
        <w:rPr>
          <w:rFonts w:ascii="Times New Roman" w:hAnsi="Times New Roman" w:cs="Times New Roman"/>
          <w:spacing w:val="-20"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>проверяются как:</w:t>
      </w:r>
    </w:p>
    <w:p w:rsidR="008023C2" w:rsidRPr="0025397B" w:rsidRDefault="008023C2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главные </w:t>
      </w:r>
      <w:r w:rsidRPr="0025397B">
        <w:rPr>
          <w:rFonts w:ascii="Times New Roman" w:hAnsi="Times New Roman" w:cs="Times New Roman"/>
          <w:sz w:val="24"/>
        </w:rPr>
        <w:t>администраторы доходов местного бюджета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</w:p>
    <w:p w:rsidR="003840B8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администраторы доходов местного бюджета;</w:t>
      </w:r>
    </w:p>
    <w:p w:rsidR="008023C2" w:rsidRPr="0025397B" w:rsidRDefault="008023C2" w:rsidP="008023C2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главные </w:t>
      </w:r>
      <w:r w:rsidRPr="0025397B">
        <w:rPr>
          <w:rFonts w:ascii="Times New Roman" w:hAnsi="Times New Roman" w:cs="Times New Roman"/>
          <w:sz w:val="24"/>
        </w:rPr>
        <w:t>распорядители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</w:t>
      </w:r>
      <w:r w:rsidRPr="0025397B">
        <w:rPr>
          <w:rFonts w:ascii="Times New Roman" w:hAnsi="Times New Roman" w:cs="Times New Roman"/>
          <w:sz w:val="24"/>
        </w:rPr>
        <w:t xml:space="preserve">; 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распорядители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</w:t>
      </w:r>
      <w:r w:rsidRPr="0025397B">
        <w:rPr>
          <w:rFonts w:ascii="Times New Roman" w:hAnsi="Times New Roman" w:cs="Times New Roman"/>
          <w:sz w:val="24"/>
        </w:rPr>
        <w:t xml:space="preserve">; 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органы муниципальной власти и организации, включенные в ведомственную структуру расходов местного бюджета;</w:t>
      </w:r>
    </w:p>
    <w:p w:rsidR="003840B8" w:rsidRDefault="008023C2" w:rsidP="00384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главные </w:t>
      </w:r>
      <w:r w:rsidR="003840B8" w:rsidRPr="0025397B">
        <w:rPr>
          <w:rFonts w:ascii="Times New Roman" w:hAnsi="Times New Roman"/>
          <w:color w:val="auto"/>
          <w:sz w:val="24"/>
          <w:szCs w:val="24"/>
        </w:rPr>
        <w:t>администраторы источников финансирования дефицита местного бюджета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8023C2" w:rsidRPr="0025397B" w:rsidRDefault="008023C2" w:rsidP="003840B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5397B">
        <w:rPr>
          <w:rFonts w:ascii="Times New Roman" w:hAnsi="Times New Roman"/>
          <w:color w:val="auto"/>
          <w:sz w:val="24"/>
          <w:szCs w:val="24"/>
        </w:rPr>
        <w:t>администраторы источников финансирования дефицита местного бюджета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3840B8" w:rsidRPr="0025397B" w:rsidRDefault="003840B8" w:rsidP="00813E4D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3.2.2. При проведении экспертно-аналитических мероприятий Финансовое управление администрации Дубровского района проверяется как:</w:t>
      </w:r>
    </w:p>
    <w:p w:rsidR="003840B8" w:rsidRPr="0025397B" w:rsidRDefault="003840B8" w:rsidP="00813E4D">
      <w:pPr>
        <w:pStyle w:val="a8"/>
        <w:widowControl w:val="0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Cs/>
          <w:spacing w:val="-10"/>
          <w:sz w:val="24"/>
        </w:rPr>
        <w:t>орган муниципальной власти, ответственный за составление и исполнение местного бюджета,</w:t>
      </w:r>
      <w:r w:rsidRPr="0025397B">
        <w:rPr>
          <w:rFonts w:ascii="Times New Roman" w:hAnsi="Times New Roman" w:cs="Times New Roman"/>
          <w:sz w:val="24"/>
        </w:rPr>
        <w:t xml:space="preserve"> обладающий бюджетными полномочиями и несущий ответственность в соответствии с Бюджетным кодексом </w:t>
      </w:r>
      <w:r w:rsidRPr="0025397B">
        <w:rPr>
          <w:rFonts w:ascii="Times New Roman" w:hAnsi="Times New Roman" w:cs="Times New Roman"/>
          <w:bCs/>
          <w:sz w:val="24"/>
        </w:rPr>
        <w:t>Российской Федерации</w:t>
      </w:r>
      <w:r w:rsidRPr="0025397B">
        <w:rPr>
          <w:rFonts w:ascii="Times New Roman" w:hAnsi="Times New Roman" w:cs="Times New Roman"/>
          <w:sz w:val="24"/>
        </w:rPr>
        <w:t>;</w:t>
      </w:r>
    </w:p>
    <w:p w:rsidR="003840B8" w:rsidRPr="0025397B" w:rsidRDefault="003840B8" w:rsidP="00813E4D">
      <w:pPr>
        <w:widowControl w:val="0"/>
        <w:tabs>
          <w:tab w:val="left" w:pos="2552"/>
        </w:tabs>
        <w:ind w:firstLine="720"/>
        <w:jc w:val="both"/>
      </w:pPr>
      <w:r w:rsidRPr="0025397B">
        <w:t>орган муниципальной  власти, осуществляющий правоприменительные функции по обеспечению исполнения местного бюджета, кассовому обслуживанию исполнения местного бюджета;</w:t>
      </w:r>
    </w:p>
    <w:p w:rsidR="003840B8" w:rsidRDefault="008023C2" w:rsidP="00813E4D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</w:t>
      </w:r>
      <w:r w:rsidR="003840B8" w:rsidRPr="0025397B">
        <w:rPr>
          <w:rFonts w:ascii="Times New Roman" w:hAnsi="Times New Roman" w:cs="Times New Roman"/>
          <w:sz w:val="24"/>
        </w:rPr>
        <w:t>администратор доходов местного бюджета;</w:t>
      </w:r>
    </w:p>
    <w:p w:rsidR="008023C2" w:rsidRPr="0025397B" w:rsidRDefault="008023C2" w:rsidP="00813E4D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администратор доходов местного бюджета</w:t>
      </w:r>
      <w:r>
        <w:rPr>
          <w:rFonts w:ascii="Times New Roman" w:hAnsi="Times New Roman" w:cs="Times New Roman"/>
          <w:sz w:val="24"/>
        </w:rPr>
        <w:t>;</w:t>
      </w:r>
    </w:p>
    <w:p w:rsidR="003840B8" w:rsidRDefault="008023C2" w:rsidP="00813E4D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</w:t>
      </w:r>
      <w:r w:rsidR="003840B8" w:rsidRPr="0025397B">
        <w:rPr>
          <w:rFonts w:ascii="Times New Roman" w:hAnsi="Times New Roman" w:cs="Times New Roman"/>
          <w:sz w:val="24"/>
        </w:rPr>
        <w:t xml:space="preserve">распорядитель средств местного </w:t>
      </w:r>
      <w:r w:rsidR="003840B8" w:rsidRPr="0025397B">
        <w:rPr>
          <w:rFonts w:ascii="Times New Roman" w:hAnsi="Times New Roman" w:cs="Times New Roman"/>
          <w:snapToGrid w:val="0"/>
          <w:sz w:val="24"/>
        </w:rPr>
        <w:t>бюджета</w:t>
      </w:r>
      <w:r w:rsidR="003840B8" w:rsidRPr="0025397B">
        <w:rPr>
          <w:rFonts w:ascii="Times New Roman" w:hAnsi="Times New Roman" w:cs="Times New Roman"/>
          <w:sz w:val="24"/>
        </w:rPr>
        <w:t>;</w:t>
      </w:r>
    </w:p>
    <w:p w:rsidR="008023C2" w:rsidRPr="0025397B" w:rsidRDefault="008023C2" w:rsidP="00813E4D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распорядитель средств местного </w:t>
      </w:r>
      <w:r w:rsidRPr="0025397B">
        <w:rPr>
          <w:rFonts w:ascii="Times New Roman" w:hAnsi="Times New Roman" w:cs="Times New Roman"/>
          <w:snapToGrid w:val="0"/>
          <w:sz w:val="24"/>
        </w:rPr>
        <w:t>бюджета</w:t>
      </w:r>
      <w:r w:rsidRPr="0025397B">
        <w:rPr>
          <w:rFonts w:ascii="Times New Roman" w:hAnsi="Times New Roman" w:cs="Times New Roman"/>
          <w:sz w:val="24"/>
        </w:rPr>
        <w:t>;</w:t>
      </w:r>
    </w:p>
    <w:p w:rsidR="003840B8" w:rsidRPr="0025397B" w:rsidRDefault="003840B8" w:rsidP="00813E4D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орган муниципальной власти и организации, включенные в ведомственную структуру расходов местного бюджета;</w:t>
      </w:r>
    </w:p>
    <w:p w:rsidR="003840B8" w:rsidRDefault="008023C2" w:rsidP="00813E4D">
      <w:pPr>
        <w:pStyle w:val="a5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</w:t>
      </w:r>
      <w:r w:rsidR="003840B8" w:rsidRPr="0025397B">
        <w:rPr>
          <w:rFonts w:ascii="Times New Roman" w:hAnsi="Times New Roman"/>
          <w:sz w:val="24"/>
          <w:szCs w:val="24"/>
        </w:rPr>
        <w:t>администратор источников финансирования дефицита местного бюджет</w:t>
      </w:r>
      <w:r>
        <w:rPr>
          <w:rFonts w:ascii="Times New Roman" w:hAnsi="Times New Roman"/>
          <w:sz w:val="24"/>
          <w:szCs w:val="24"/>
        </w:rPr>
        <w:t>;</w:t>
      </w:r>
    </w:p>
    <w:p w:rsidR="008023C2" w:rsidRDefault="008023C2" w:rsidP="00813E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5397B">
        <w:rPr>
          <w:rFonts w:ascii="Times New Roman" w:hAnsi="Times New Roman"/>
          <w:sz w:val="24"/>
          <w:szCs w:val="24"/>
        </w:rPr>
        <w:t>администратор источников финансирования дефицита местного бюджета</w:t>
      </w:r>
      <w:r>
        <w:rPr>
          <w:rFonts w:ascii="Times New Roman" w:hAnsi="Times New Roman"/>
          <w:sz w:val="24"/>
          <w:szCs w:val="24"/>
        </w:rPr>
        <w:t>.</w:t>
      </w:r>
    </w:p>
    <w:p w:rsidR="00FD7BA7" w:rsidRPr="0025397B" w:rsidRDefault="00FD7BA7" w:rsidP="00813E4D">
      <w:pPr>
        <w:pStyle w:val="a5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840B8" w:rsidRPr="0025397B" w:rsidRDefault="003840B8" w:rsidP="003840B8">
      <w:pPr>
        <w:spacing w:line="360" w:lineRule="auto"/>
        <w:ind w:firstLine="708"/>
        <w:jc w:val="both"/>
      </w:pPr>
      <w:r w:rsidRPr="0025397B">
        <w:t xml:space="preserve">3.2.3. </w:t>
      </w:r>
      <w:proofErr w:type="gramStart"/>
      <w:r w:rsidRPr="0025397B">
        <w:t xml:space="preserve">В соответствии с решением Дубровского районного Совета народных депутатов  от 30.07.2008 №58 «Об утверждении Положения о бюджетном процессе в </w:t>
      </w:r>
      <w:r w:rsidRPr="0025397B">
        <w:lastRenderedPageBreak/>
        <w:t xml:space="preserve">муниципальном образовании «Дубровский район» и  внесении в него изменений от 26.08.2009 года №56 главные 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 </w:t>
      </w:r>
      <w:r w:rsidRPr="0025397B">
        <w:rPr>
          <w:b/>
        </w:rPr>
        <w:t>не позднее 1 апреля</w:t>
      </w:r>
      <w:r w:rsidRPr="0025397B">
        <w:t xml:space="preserve"> текущего финансового года представляют годовую бюджетную отчетность</w:t>
      </w:r>
      <w:proofErr w:type="gramEnd"/>
      <w:r w:rsidRPr="0025397B">
        <w:t xml:space="preserve"> в Контрольно-счетную палату для проверки.</w:t>
      </w:r>
    </w:p>
    <w:p w:rsidR="003840B8" w:rsidRPr="0025397B" w:rsidRDefault="003840B8" w:rsidP="003840B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5397B">
        <w:rPr>
          <w:bCs/>
        </w:rPr>
        <w:t>Бюджетная отчетность об исполнении местного бюджета за отчетный финансовый год</w:t>
      </w:r>
      <w:r w:rsidRPr="0025397B">
        <w:t>, представленная в Контрольно-счетную палату</w:t>
      </w:r>
      <w:r w:rsidRPr="0025397B">
        <w:rPr>
          <w:bCs/>
        </w:rPr>
        <w:t xml:space="preserve"> </w:t>
      </w:r>
      <w:r w:rsidRPr="0025397B">
        <w:t xml:space="preserve">на бумажном носителе, передается </w:t>
      </w:r>
      <w:proofErr w:type="gramStart"/>
      <w:r w:rsidRPr="0025397B">
        <w:t>ответственному</w:t>
      </w:r>
      <w:proofErr w:type="gramEnd"/>
      <w:r w:rsidRPr="0025397B">
        <w:t>.</w:t>
      </w:r>
    </w:p>
    <w:p w:rsidR="003840B8" w:rsidRPr="0025397B" w:rsidRDefault="003840B8" w:rsidP="003840B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5397B">
        <w:t xml:space="preserve">Получение </w:t>
      </w:r>
      <w:r w:rsidRPr="0025397B">
        <w:rPr>
          <w:bCs/>
        </w:rPr>
        <w:t>бюджетной отчетности об исполнении местного бюджета за отчетный финансовый год</w:t>
      </w:r>
      <w:r w:rsidRPr="0025397B">
        <w:rPr>
          <w:b/>
          <w:bCs/>
        </w:rPr>
        <w:t xml:space="preserve"> </w:t>
      </w:r>
      <w:r w:rsidRPr="0025397B">
        <w:t xml:space="preserve">в виде электронного документа обеспечивается ответственным, возглавляющим </w:t>
      </w:r>
      <w:r w:rsidRPr="0025397B">
        <w:rPr>
          <w:bCs/>
          <w:color w:val="000000"/>
        </w:rPr>
        <w:t xml:space="preserve">направление </w:t>
      </w:r>
      <w:r w:rsidRPr="0025397B">
        <w:rPr>
          <w:color w:val="000000"/>
        </w:rPr>
        <w:t xml:space="preserve">по </w:t>
      </w:r>
      <w:proofErr w:type="gramStart"/>
      <w:r w:rsidRPr="0025397B">
        <w:rPr>
          <w:color w:val="000000"/>
        </w:rPr>
        <w:t>контролю за</w:t>
      </w:r>
      <w:proofErr w:type="gramEnd"/>
      <w:r w:rsidRPr="0025397B">
        <w:rPr>
          <w:color w:val="000000"/>
        </w:rPr>
        <w:t xml:space="preserve"> эффективностью исполнения местного бюджета, поступлением доходов местного бюджета, управлением муниципальной собственностью и муниципальным внутренним долгом Дубровского района, </w:t>
      </w:r>
      <w:r w:rsidRPr="0025397B">
        <w:t xml:space="preserve">с последующим размещением информации в базах данных КСП. 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3.2.4. При проведении экспертно-аналитических мероприятий последующего контроля исполнения местного бюджета в Финансовом управлении администрации Дубровского района, главных администраторах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</w:t>
      </w:r>
      <w:r w:rsidRPr="0025397B">
        <w:rPr>
          <w:rFonts w:ascii="Times New Roman" w:hAnsi="Times New Roman" w:cs="Times New Roman"/>
          <w:sz w:val="24"/>
        </w:rPr>
        <w:t>, в обязательном порядке проверяется исполнение статей решения о местном бюджете на отчетный финансовый год и на плановый период</w:t>
      </w:r>
      <w:r w:rsidRPr="0025397B">
        <w:rPr>
          <w:rFonts w:ascii="Times New Roman" w:hAnsi="Times New Roman" w:cs="Times New Roman"/>
          <w:b/>
          <w:sz w:val="24"/>
        </w:rPr>
        <w:t>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3.2.5. Комплекс экспертно-аналитических мероприятий последующего контроля исполнения местного бюджета</w:t>
      </w:r>
      <w:r w:rsidRPr="0025397B">
        <w:rPr>
          <w:rFonts w:ascii="Times New Roman" w:hAnsi="Times New Roman" w:cs="Times New Roman"/>
          <w:b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 xml:space="preserve">осуществляется на основе приказа председателя Контрольного органа, утвержденной программы, рабочих программ </w:t>
      </w:r>
      <w:proofErr w:type="gramStart"/>
      <w:r w:rsidRPr="0025397B">
        <w:rPr>
          <w:rFonts w:ascii="Times New Roman" w:hAnsi="Times New Roman" w:cs="Times New Roman"/>
          <w:sz w:val="24"/>
        </w:rPr>
        <w:t>проверки годовой бюджетной отчетности главных администраторов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</w:t>
      </w:r>
      <w:proofErr w:type="gramEnd"/>
      <w:r w:rsidRPr="0025397B">
        <w:rPr>
          <w:rFonts w:ascii="Times New Roman" w:hAnsi="Times New Roman" w:cs="Times New Roman"/>
          <w:sz w:val="24"/>
        </w:rPr>
        <w:t>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Комплекс экспертно-аналитических мероприятий осуществляется в два этапа.</w:t>
      </w:r>
    </w:p>
    <w:p w:rsidR="003840B8" w:rsidRPr="0025397B" w:rsidRDefault="003840B8" w:rsidP="003840B8">
      <w:pPr>
        <w:spacing w:line="360" w:lineRule="auto"/>
        <w:ind w:firstLine="709"/>
        <w:jc w:val="both"/>
        <w:rPr>
          <w:b/>
          <w:bCs/>
        </w:rPr>
      </w:pPr>
      <w:r w:rsidRPr="0025397B">
        <w:rPr>
          <w:b/>
        </w:rPr>
        <w:t>Первый этап</w:t>
      </w:r>
      <w:r w:rsidRPr="0025397B">
        <w:rPr>
          <w:b/>
          <w:bCs/>
        </w:rPr>
        <w:t>.</w:t>
      </w:r>
    </w:p>
    <w:p w:rsidR="003840B8" w:rsidRPr="0025397B" w:rsidRDefault="003840B8" w:rsidP="003840B8">
      <w:pPr>
        <w:pStyle w:val="2"/>
        <w:ind w:firstLine="709"/>
        <w:rPr>
          <w:sz w:val="24"/>
        </w:rPr>
      </w:pPr>
      <w:r w:rsidRPr="0025397B">
        <w:rPr>
          <w:sz w:val="24"/>
        </w:rPr>
        <w:t>Перед началом экспертно-аналитических мероприятий последующего контроля исполнения местного бюджета</w:t>
      </w:r>
      <w:r w:rsidRPr="0025397B">
        <w:rPr>
          <w:b/>
          <w:sz w:val="24"/>
        </w:rPr>
        <w:t xml:space="preserve"> </w:t>
      </w:r>
      <w:r w:rsidRPr="0025397B">
        <w:rPr>
          <w:sz w:val="24"/>
        </w:rPr>
        <w:t>необходимо ознакомиться с имеющейся нормативной правовой базой, в соответствии с которой должно было исполняться решение о местном бюджете на отчетный финансовый год и на плановый период.  На этом же этапе проверки из базы данных Контрольно-счетной палаты, сформированной на основе документов, полученных от Финансового управления администрации Дубровского района, характеризующих и обосновывающих операции со средствами местного бюджета за отчетный финансовый год, необходимо проанализировать информацию по интересующим вопросам исполнения местного бюджета.</w:t>
      </w:r>
    </w:p>
    <w:p w:rsidR="003840B8" w:rsidRPr="0025397B" w:rsidRDefault="003840B8" w:rsidP="003840B8">
      <w:pPr>
        <w:pStyle w:val="2"/>
        <w:ind w:firstLine="709"/>
        <w:rPr>
          <w:bCs/>
          <w:sz w:val="24"/>
        </w:rPr>
      </w:pPr>
      <w:r w:rsidRPr="0025397B">
        <w:rPr>
          <w:bCs/>
          <w:sz w:val="24"/>
        </w:rPr>
        <w:lastRenderedPageBreak/>
        <w:t xml:space="preserve">При отсутствии необходимых документов и информации они запрашиваются в  рамках </w:t>
      </w:r>
      <w:r w:rsidRPr="0025397B">
        <w:rPr>
          <w:sz w:val="24"/>
        </w:rPr>
        <w:t>экспертно-аналитических</w:t>
      </w:r>
      <w:r w:rsidRPr="0025397B">
        <w:rPr>
          <w:bCs/>
          <w:sz w:val="24"/>
        </w:rPr>
        <w:t xml:space="preserve"> </w:t>
      </w:r>
      <w:r w:rsidRPr="0025397B">
        <w:rPr>
          <w:sz w:val="24"/>
        </w:rPr>
        <w:t>мероприятий последующего контроля исполнения местного бюджета</w:t>
      </w:r>
      <w:r w:rsidRPr="0025397B">
        <w:rPr>
          <w:bCs/>
          <w:sz w:val="24"/>
        </w:rPr>
        <w:t>.</w:t>
      </w:r>
    </w:p>
    <w:p w:rsidR="003840B8" w:rsidRPr="0025397B" w:rsidRDefault="003840B8" w:rsidP="003840B8">
      <w:pPr>
        <w:spacing w:line="360" w:lineRule="auto"/>
        <w:ind w:firstLine="709"/>
        <w:jc w:val="both"/>
        <w:rPr>
          <w:bCs/>
        </w:rPr>
      </w:pPr>
      <w:r w:rsidRPr="0025397B">
        <w:rPr>
          <w:b/>
        </w:rPr>
        <w:t>Второй этап</w:t>
      </w:r>
      <w:r w:rsidRPr="0025397B">
        <w:t>.</w:t>
      </w:r>
    </w:p>
    <w:p w:rsidR="003840B8" w:rsidRPr="0025397B" w:rsidRDefault="003840B8" w:rsidP="003840B8">
      <w:pPr>
        <w:pStyle w:val="ac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5397B">
        <w:rPr>
          <w:rFonts w:ascii="Times New Roman" w:hAnsi="Times New Roman" w:cs="Times New Roman"/>
          <w:bCs/>
          <w:sz w:val="24"/>
          <w:szCs w:val="24"/>
        </w:rPr>
        <w:t xml:space="preserve">На втором этапе осуществляется комплекс </w:t>
      </w:r>
      <w:r w:rsidRPr="0025397B">
        <w:rPr>
          <w:rFonts w:ascii="Times New Roman" w:hAnsi="Times New Roman" w:cs="Times New Roman"/>
          <w:sz w:val="24"/>
          <w:szCs w:val="24"/>
        </w:rPr>
        <w:t xml:space="preserve">экспертно-аналитических мероприятий </w:t>
      </w:r>
      <w:r w:rsidRPr="0025397B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программой проверки исполнения решения о местном бюджете на отчетный финансовый год и на плановый период. 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 w:rsidRPr="0025397B">
        <w:rPr>
          <w:rFonts w:ascii="Times New Roman" w:hAnsi="Times New Roman" w:cs="Times New Roman"/>
          <w:sz w:val="24"/>
        </w:rPr>
        <w:t>Подготовка заключений Контрольно-счетной палаты</w:t>
      </w:r>
      <w:r w:rsidRPr="0025397B">
        <w:rPr>
          <w:rFonts w:ascii="Times New Roman" w:hAnsi="Times New Roman" w:cs="Times New Roman"/>
          <w:bCs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>по</w:t>
      </w:r>
      <w:r w:rsidRPr="0025397B">
        <w:rPr>
          <w:rFonts w:ascii="Times New Roman" w:hAnsi="Times New Roman" w:cs="Times New Roman"/>
          <w:bCs/>
          <w:sz w:val="24"/>
        </w:rPr>
        <w:t xml:space="preserve"> главным администраторам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</w:t>
      </w:r>
      <w:r w:rsidRPr="0025397B">
        <w:rPr>
          <w:rFonts w:ascii="Times New Roman" w:hAnsi="Times New Roman" w:cs="Times New Roman"/>
          <w:bCs/>
          <w:sz w:val="24"/>
        </w:rPr>
        <w:t xml:space="preserve"> о результатах проверки исполнения решения о местном бюджете за отчетный финансовый год и бюджетной отчетности об исполнении местного бюджета за отчетный финансовый год (далее – заключения </w:t>
      </w:r>
      <w:r w:rsidRPr="0025397B">
        <w:rPr>
          <w:rFonts w:ascii="Times New Roman" w:hAnsi="Times New Roman" w:cs="Times New Roman"/>
          <w:sz w:val="24"/>
        </w:rPr>
        <w:t>КСП</w:t>
      </w:r>
      <w:r w:rsidRPr="0025397B">
        <w:rPr>
          <w:rFonts w:ascii="Times New Roman" w:hAnsi="Times New Roman" w:cs="Times New Roman"/>
          <w:bCs/>
          <w:sz w:val="24"/>
        </w:rPr>
        <w:t xml:space="preserve"> по главному администратору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</w:t>
      </w:r>
      <w:r w:rsidRPr="0025397B">
        <w:rPr>
          <w:rFonts w:ascii="Times New Roman" w:hAnsi="Times New Roman" w:cs="Times New Roman"/>
          <w:bCs/>
          <w:sz w:val="24"/>
        </w:rPr>
        <w:t>)</w:t>
      </w:r>
      <w:r w:rsidRPr="0025397B">
        <w:rPr>
          <w:rFonts w:ascii="Times New Roman" w:hAnsi="Times New Roman" w:cs="Times New Roman"/>
          <w:sz w:val="24"/>
        </w:rPr>
        <w:t>, осуществляется в соответствии с закреплением ответственного КСП</w:t>
      </w:r>
      <w:r w:rsidRPr="0025397B">
        <w:rPr>
          <w:rFonts w:ascii="Times New Roman" w:hAnsi="Times New Roman" w:cs="Times New Roman"/>
          <w:bCs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 xml:space="preserve">главных администраторов средств местного </w:t>
      </w:r>
      <w:r w:rsidRPr="0025397B">
        <w:rPr>
          <w:rFonts w:ascii="Times New Roman" w:hAnsi="Times New Roman" w:cs="Times New Roman"/>
          <w:snapToGrid w:val="0"/>
          <w:sz w:val="24"/>
        </w:rPr>
        <w:t>бюджета</w:t>
      </w:r>
      <w:r w:rsidRPr="0025397B">
        <w:rPr>
          <w:rFonts w:ascii="Times New Roman" w:hAnsi="Times New Roman" w:cs="Times New Roman"/>
          <w:sz w:val="24"/>
        </w:rPr>
        <w:t xml:space="preserve">. </w:t>
      </w:r>
      <w:proofErr w:type="gramEnd"/>
    </w:p>
    <w:p w:rsidR="003840B8" w:rsidRPr="0025397B" w:rsidRDefault="003840B8" w:rsidP="003840B8">
      <w:pPr>
        <w:spacing w:line="360" w:lineRule="auto"/>
        <w:ind w:firstLine="709"/>
        <w:jc w:val="both"/>
      </w:pPr>
      <w:r w:rsidRPr="0025397B">
        <w:rPr>
          <w:bCs/>
        </w:rPr>
        <w:t xml:space="preserve">По результатам проведения </w:t>
      </w:r>
      <w:r w:rsidRPr="0025397B">
        <w:t>экспертно-аналитических мероприятий последующего контроля исполнения местного бюджета</w:t>
      </w:r>
      <w:r w:rsidRPr="0025397B">
        <w:rPr>
          <w:b/>
        </w:rPr>
        <w:t xml:space="preserve"> </w:t>
      </w:r>
      <w:r w:rsidRPr="0025397B">
        <w:rPr>
          <w:bCs/>
        </w:rPr>
        <w:t xml:space="preserve">в установленном порядке составляются заключения. 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25397B">
        <w:rPr>
          <w:rFonts w:ascii="Times New Roman" w:hAnsi="Times New Roman" w:cs="Times New Roman"/>
          <w:sz w:val="24"/>
        </w:rPr>
        <w:t>В заключения КСП</w:t>
      </w:r>
      <w:r w:rsidRPr="0025397B">
        <w:rPr>
          <w:rFonts w:ascii="Times New Roman" w:hAnsi="Times New Roman" w:cs="Times New Roman"/>
          <w:bCs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 xml:space="preserve">по результатам внешних проверок исполнения решения о местном бюджете за отчетный финансовый год и бюджетной отчетности об исполнении местного бюджета за отчетный финансовый год по главным администраторам средств </w:t>
      </w:r>
      <w:r w:rsidRPr="0025397B">
        <w:rPr>
          <w:rFonts w:ascii="Times New Roman" w:hAnsi="Times New Roman" w:cs="Times New Roman"/>
          <w:snapToGrid w:val="0"/>
          <w:sz w:val="24"/>
        </w:rPr>
        <w:t>местного бюджета</w:t>
      </w:r>
      <w:r w:rsidRPr="0025397B">
        <w:rPr>
          <w:rFonts w:ascii="Times New Roman" w:hAnsi="Times New Roman" w:cs="Times New Roman"/>
          <w:sz w:val="24"/>
        </w:rPr>
        <w:t xml:space="preserve"> включается информация, относящаяся к отчетному периоду, содержащаяся в актах, составленных по результатам соответствующих контрольных мероприятий (при их наличии).</w:t>
      </w:r>
      <w:proofErr w:type="gramEnd"/>
      <w:r w:rsidRPr="0025397B">
        <w:rPr>
          <w:rFonts w:ascii="Times New Roman" w:hAnsi="Times New Roman" w:cs="Times New Roman"/>
          <w:sz w:val="24"/>
        </w:rPr>
        <w:t xml:space="preserve"> Объемы заключений, как правило, не должны превышать 20 страниц машинописного текста.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</w:pPr>
      <w:r w:rsidRPr="0025397B">
        <w:t xml:space="preserve">В ходе подготовки проектов заключений </w:t>
      </w:r>
      <w:proofErr w:type="gramStart"/>
      <w:r w:rsidRPr="0025397B">
        <w:t>ответственный</w:t>
      </w:r>
      <w:proofErr w:type="gramEnd"/>
      <w:r w:rsidRPr="0025397B">
        <w:t xml:space="preserve"> Контрольного органа</w:t>
      </w:r>
      <w:r w:rsidRPr="0025397B">
        <w:rPr>
          <w:bCs/>
        </w:rPr>
        <w:t xml:space="preserve"> </w:t>
      </w:r>
      <w:r w:rsidRPr="0025397B">
        <w:t>при необходимости предварительно прорабатывают основные положения подготовленных проектов заключений с руководством главных администраторов средств местного</w:t>
      </w:r>
      <w:r w:rsidRPr="0025397B">
        <w:rPr>
          <w:snapToGrid w:val="0"/>
        </w:rPr>
        <w:t xml:space="preserve"> бюджета</w:t>
      </w:r>
      <w:r w:rsidRPr="0025397B">
        <w:t>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3.2.6. Структура и содержание заключения по главному администратору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</w:t>
      </w:r>
      <w:r w:rsidRPr="0025397B">
        <w:rPr>
          <w:rFonts w:ascii="Times New Roman" w:hAnsi="Times New Roman" w:cs="Times New Roman"/>
          <w:sz w:val="24"/>
        </w:rPr>
        <w:t xml:space="preserve"> приведены в </w:t>
      </w:r>
      <w:r w:rsidRPr="0025397B">
        <w:rPr>
          <w:rFonts w:ascii="Times New Roman" w:hAnsi="Times New Roman" w:cs="Times New Roman"/>
          <w:b/>
          <w:sz w:val="24"/>
        </w:rPr>
        <w:t>приложении № 1.</w:t>
      </w:r>
      <w:r w:rsidRPr="0025397B">
        <w:rPr>
          <w:rFonts w:ascii="Times New Roman" w:hAnsi="Times New Roman" w:cs="Times New Roman"/>
          <w:bCs/>
          <w:sz w:val="24"/>
        </w:rPr>
        <w:t xml:space="preserve"> Заключения КСП по главному администратору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 подписываются руководителем КСП и направляются для ознакомления в адрес руководителя </w:t>
      </w:r>
      <w:r w:rsidRPr="0025397B">
        <w:rPr>
          <w:rFonts w:ascii="Times New Roman" w:hAnsi="Times New Roman" w:cs="Times New Roman"/>
          <w:bCs/>
          <w:sz w:val="24"/>
        </w:rPr>
        <w:t>главного администратора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бюджета.</w:t>
      </w:r>
    </w:p>
    <w:p w:rsidR="003840B8" w:rsidRPr="0025397B" w:rsidRDefault="003840B8" w:rsidP="003840B8">
      <w:pPr>
        <w:pStyle w:val="ad"/>
        <w:ind w:firstLine="709"/>
        <w:rPr>
          <w:sz w:val="24"/>
          <w:szCs w:val="24"/>
        </w:rPr>
      </w:pPr>
      <w:r w:rsidRPr="0025397B">
        <w:rPr>
          <w:sz w:val="24"/>
          <w:szCs w:val="24"/>
        </w:rPr>
        <w:t xml:space="preserve">Результаты внешних проверок по главным администраторам средств местного </w:t>
      </w:r>
      <w:r w:rsidRPr="0025397B">
        <w:rPr>
          <w:snapToGrid w:val="0"/>
          <w:sz w:val="24"/>
          <w:szCs w:val="24"/>
        </w:rPr>
        <w:t>бюджета</w:t>
      </w:r>
      <w:r w:rsidRPr="0025397B">
        <w:rPr>
          <w:sz w:val="24"/>
          <w:szCs w:val="24"/>
        </w:rPr>
        <w:t xml:space="preserve"> используются при подготовке сводного заключения Контрольно-счетной палаты на годовой отчет об исполнении местного бюджета.</w:t>
      </w:r>
    </w:p>
    <w:p w:rsidR="003840B8" w:rsidRPr="0025397B" w:rsidRDefault="003840B8" w:rsidP="003840B8">
      <w:pPr>
        <w:spacing w:line="360" w:lineRule="auto"/>
        <w:ind w:firstLine="720"/>
        <w:jc w:val="both"/>
      </w:pPr>
      <w:r w:rsidRPr="0025397B">
        <w:lastRenderedPageBreak/>
        <w:t xml:space="preserve">3.2.7. </w:t>
      </w:r>
      <w:proofErr w:type="gramStart"/>
      <w:r w:rsidRPr="0025397B">
        <w:t>Проверка отчета об исполнении местного бюджета, а также документов и материалов, представленных одновременно с отчетом</w:t>
      </w:r>
      <w:r w:rsidRPr="0025397B">
        <w:rPr>
          <w:b/>
        </w:rPr>
        <w:t xml:space="preserve"> </w:t>
      </w:r>
      <w:r w:rsidRPr="0025397B">
        <w:t>(представляются администрацией Дубровского района в соответствии с Бюджетным кодексом (пункт 3 статьи 264.4)  и решением Дубровского районного Совета народных депутатов  от 30.07.2008 №58 «Об утверждении Положения о бюджетном процессе в муниципальном образовании «Дубровский район» и  внесении в него изменений от 26.08.2009 года №56 в Контрольный</w:t>
      </w:r>
      <w:proofErr w:type="gramEnd"/>
      <w:r w:rsidRPr="0025397B">
        <w:t xml:space="preserve"> орган </w:t>
      </w:r>
      <w:r w:rsidRPr="0025397B">
        <w:rPr>
          <w:b/>
          <w:i/>
        </w:rPr>
        <w:t>не позднее 1 апреля года</w:t>
      </w:r>
      <w:r w:rsidRPr="0025397B">
        <w:t>, следующего за отчетным финансовым годом), обеспечивается на основании результатов экспертно-аналитических мероприятий последующего контроля исполнения областного бюджета.</w:t>
      </w:r>
    </w:p>
    <w:p w:rsidR="003840B8" w:rsidRPr="0025397B" w:rsidRDefault="003840B8" w:rsidP="003840B8">
      <w:pPr>
        <w:pStyle w:val="31"/>
        <w:spacing w:after="0" w:line="360" w:lineRule="auto"/>
        <w:jc w:val="center"/>
        <w:rPr>
          <w:sz w:val="24"/>
        </w:rPr>
      </w:pPr>
      <w:r w:rsidRPr="0025397B">
        <w:rPr>
          <w:sz w:val="24"/>
        </w:rPr>
        <w:t xml:space="preserve">3.3. Этап </w:t>
      </w:r>
      <w:r w:rsidRPr="0025397B">
        <w:rPr>
          <w:bCs/>
          <w:sz w:val="24"/>
          <w:lang w:val="en-US"/>
        </w:rPr>
        <w:t>III</w:t>
      </w:r>
      <w:r w:rsidRPr="0025397B">
        <w:rPr>
          <w:sz w:val="24"/>
        </w:rPr>
        <w:t xml:space="preserve"> - подготовка заключения КСП Дубровского района на отчет об исполнении местного бюджета за отчетный финансовый год, а также предложений к сводной части заключения</w:t>
      </w:r>
    </w:p>
    <w:p w:rsidR="003840B8" w:rsidRPr="0025397B" w:rsidRDefault="003840B8" w:rsidP="003840B8">
      <w:pPr>
        <w:pStyle w:val="ac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25397B">
        <w:rPr>
          <w:rFonts w:ascii="Times New Roman" w:hAnsi="Times New Roman" w:cs="Times New Roman"/>
          <w:sz w:val="24"/>
          <w:szCs w:val="24"/>
        </w:rPr>
        <w:t xml:space="preserve">Подготовка заключения КСП на отчет </w:t>
      </w:r>
      <w:r w:rsidRPr="0025397B">
        <w:rPr>
          <w:rFonts w:ascii="Times New Roman" w:hAnsi="Times New Roman" w:cs="Times New Roman"/>
          <w:bCs/>
          <w:sz w:val="24"/>
          <w:szCs w:val="24"/>
        </w:rPr>
        <w:t>об исполнении местного бюджета за отчетный финансовый год</w:t>
      </w:r>
      <w:r w:rsidRPr="0025397B">
        <w:rPr>
          <w:rFonts w:ascii="Times New Roman" w:hAnsi="Times New Roman" w:cs="Times New Roman"/>
          <w:sz w:val="24"/>
          <w:szCs w:val="24"/>
        </w:rPr>
        <w:t xml:space="preserve"> обеспечивается </w:t>
      </w:r>
      <w:r w:rsidRPr="0025397B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сроками, определенными в приказе о проведении экспертно-аналитического мероприятия и программе, </w:t>
      </w:r>
      <w:r w:rsidRPr="0025397B">
        <w:rPr>
          <w:rFonts w:ascii="Times New Roman" w:hAnsi="Times New Roman" w:cs="Times New Roman"/>
          <w:sz w:val="24"/>
          <w:szCs w:val="24"/>
        </w:rPr>
        <w:t>с учетом результатов экспертно-аналитических мероприятий</w:t>
      </w:r>
      <w:r w:rsidRPr="00253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97B">
        <w:rPr>
          <w:rFonts w:ascii="Times New Roman" w:hAnsi="Times New Roman" w:cs="Times New Roman"/>
          <w:sz w:val="24"/>
          <w:szCs w:val="24"/>
        </w:rPr>
        <w:t xml:space="preserve">по главным администраторам средств местного </w:t>
      </w:r>
      <w:r w:rsidRPr="0025397B">
        <w:rPr>
          <w:rFonts w:ascii="Times New Roman" w:hAnsi="Times New Roman" w:cs="Times New Roman"/>
          <w:snapToGrid w:val="0"/>
          <w:sz w:val="24"/>
          <w:szCs w:val="24"/>
        </w:rPr>
        <w:t>бюджета</w:t>
      </w:r>
      <w:r w:rsidRPr="0025397B">
        <w:rPr>
          <w:rFonts w:ascii="Times New Roman" w:hAnsi="Times New Roman" w:cs="Times New Roman"/>
          <w:sz w:val="24"/>
          <w:szCs w:val="24"/>
        </w:rPr>
        <w:t>, тематических проверок и других контрольных мероприятий, включая проверки, осуществленные в соответствии с планом работы КСП, и имеющие отношение к отчетному периоду, вне</w:t>
      </w:r>
      <w:proofErr w:type="gramEnd"/>
      <w:r w:rsidRPr="0025397B">
        <w:rPr>
          <w:rFonts w:ascii="Times New Roman" w:hAnsi="Times New Roman" w:cs="Times New Roman"/>
          <w:sz w:val="24"/>
          <w:szCs w:val="24"/>
        </w:rPr>
        <w:t xml:space="preserve"> проверок указанного отчета.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3.3.2. Подготовка заключения КСП на отчет </w:t>
      </w:r>
      <w:r w:rsidRPr="0025397B">
        <w:rPr>
          <w:rFonts w:ascii="Times New Roman" w:hAnsi="Times New Roman" w:cs="Times New Roman"/>
          <w:bCs/>
          <w:sz w:val="24"/>
        </w:rPr>
        <w:t>об исполнении местного бюджета за отчетный финансовый год</w:t>
      </w:r>
      <w:r w:rsidRPr="0025397B">
        <w:rPr>
          <w:rFonts w:ascii="Times New Roman" w:hAnsi="Times New Roman" w:cs="Times New Roman"/>
          <w:sz w:val="24"/>
        </w:rPr>
        <w:t xml:space="preserve"> осуществляется в соответствии со структурой, установленной настоящим Стандартом (требования к оформлению заключения установлены в п. 4.1).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3.3.3. Заключение КСП и предложения к сводной части заключения на отчет об исполнении местного бюджета за отчетный финансовый год должны включать следующие основные положения: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установление достоверности отчета об исполнении местного бюджета за отчетный финансовый год, в том числе: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оценка отчета по доходам местного бюджета по кодам классификации доходов бюджетов Российской Федерации, включающая: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соответствие показателей бюджетной отчетности показателям годового отчета об исполнении местного бюджета за отчетный финансовый год. Сравнение результатов внешней проверки КСП и соответствующих показателей бюджетной отчетности главных администраторов доходов местного бюджета;</w:t>
      </w:r>
    </w:p>
    <w:p w:rsidR="003840B8" w:rsidRPr="0025397B" w:rsidRDefault="003840B8" w:rsidP="003840B8">
      <w:pPr>
        <w:widowControl w:val="0"/>
        <w:tabs>
          <w:tab w:val="left" w:pos="10065"/>
          <w:tab w:val="left" w:pos="10206"/>
        </w:tabs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>анализ выполнения показателей, учтенных в прогнозе поступлений доходов в местный бюджет;</w:t>
      </w:r>
    </w:p>
    <w:p w:rsidR="003840B8" w:rsidRPr="0025397B" w:rsidRDefault="003840B8" w:rsidP="003840B8">
      <w:pPr>
        <w:widowControl w:val="0"/>
        <w:tabs>
          <w:tab w:val="left" w:pos="10065"/>
          <w:tab w:val="left" w:pos="10206"/>
        </w:tabs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lastRenderedPageBreak/>
        <w:t>оценка уровня поступления доходов, закрепленных за главными администраторами доходов местного бюджета, по сравнению с годом, предшествующим отчетному периоду;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</w:pPr>
      <w:r w:rsidRPr="0025397B">
        <w:t>оценка отчета по расходам местного бюджета по ведомственной структуре расходов местного бюджета и по разделам, подразделам классификации расходов бюджетов, установленным приложениями к решению о местном бюджете на отчетный финансовый год и на плановый период, включая: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анализ использования объемов выделенного финансирования и выполнения мероприятий, предусмотренных целевыми программами и РАИП;</w:t>
      </w:r>
    </w:p>
    <w:p w:rsidR="003840B8" w:rsidRPr="0025397B" w:rsidRDefault="003840B8" w:rsidP="003840B8">
      <w:pPr>
        <w:pStyle w:val="aa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sz w:val="24"/>
          <w:szCs w:val="24"/>
        </w:rPr>
        <w:t xml:space="preserve">анализ причин не использования бюджетных ассигнований и лимитов бюджетных обязательств, анализ </w:t>
      </w:r>
      <w:proofErr w:type="gramStart"/>
      <w:r w:rsidRPr="0025397B">
        <w:rPr>
          <w:rFonts w:ascii="Times New Roman" w:hAnsi="Times New Roman" w:cs="Times New Roman"/>
          <w:sz w:val="24"/>
          <w:szCs w:val="24"/>
        </w:rPr>
        <w:t>причин образования остатков средств местного бюджета</w:t>
      </w:r>
      <w:proofErr w:type="gramEnd"/>
      <w:r w:rsidRPr="0025397B">
        <w:rPr>
          <w:rFonts w:ascii="Times New Roman" w:hAnsi="Times New Roman" w:cs="Times New Roman"/>
          <w:sz w:val="24"/>
          <w:szCs w:val="24"/>
        </w:rPr>
        <w:t>;</w:t>
      </w:r>
    </w:p>
    <w:p w:rsidR="003840B8" w:rsidRPr="0025397B" w:rsidRDefault="003840B8" w:rsidP="003840B8">
      <w:pPr>
        <w:pStyle w:val="aa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sz w:val="24"/>
          <w:szCs w:val="24"/>
        </w:rPr>
        <w:t>анализ обоснованности внесения изменений в сводную бюджетную роспись;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оценку отчета по источникам финансирования внутреннего дефицита местного бюджета по кодам классификации источников финансирования дефицита местного бюджета, включая:</w:t>
      </w:r>
    </w:p>
    <w:p w:rsidR="003840B8" w:rsidRPr="0025397B" w:rsidRDefault="003840B8" w:rsidP="003840B8">
      <w:pPr>
        <w:widowControl w:val="0"/>
        <w:tabs>
          <w:tab w:val="left" w:pos="10065"/>
          <w:tab w:val="left" w:pos="10206"/>
        </w:tabs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 xml:space="preserve">анализ выполнения показателей, утвержденных сводной бюджетной росписью; </w:t>
      </w:r>
    </w:p>
    <w:p w:rsidR="003840B8" w:rsidRPr="0025397B" w:rsidRDefault="003840B8" w:rsidP="003840B8">
      <w:pPr>
        <w:widowControl w:val="0"/>
        <w:tabs>
          <w:tab w:val="left" w:pos="10065"/>
          <w:tab w:val="left" w:pos="10206"/>
        </w:tabs>
        <w:spacing w:line="360" w:lineRule="auto"/>
        <w:ind w:firstLine="720"/>
        <w:jc w:val="both"/>
      </w:pPr>
      <w:r w:rsidRPr="0025397B">
        <w:t xml:space="preserve">анализ объемов и структуры остатков денежных средств на счетах </w:t>
      </w:r>
      <w:r w:rsidRPr="0025397B">
        <w:rPr>
          <w:bCs/>
        </w:rPr>
        <w:t>местного</w:t>
      </w:r>
      <w:r w:rsidRPr="0025397B">
        <w:rPr>
          <w:snapToGrid w:val="0"/>
        </w:rPr>
        <w:t xml:space="preserve"> бюджета</w:t>
      </w:r>
      <w:r w:rsidRPr="0025397B">
        <w:rPr>
          <w:bCs/>
        </w:rPr>
        <w:t xml:space="preserve"> </w:t>
      </w:r>
      <w:r w:rsidRPr="0025397B">
        <w:t xml:space="preserve"> по состоянию на начало и конец финансового года;</w:t>
      </w:r>
    </w:p>
    <w:p w:rsidR="003840B8" w:rsidRPr="0025397B" w:rsidRDefault="003840B8" w:rsidP="003840B8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397B">
        <w:rPr>
          <w:rFonts w:ascii="Times New Roman" w:hAnsi="Times New Roman" w:cs="Times New Roman"/>
          <w:sz w:val="24"/>
          <w:szCs w:val="24"/>
        </w:rPr>
        <w:t>сводный анализ качества управления государственными финансами главных администраторов средств местного бюджета, в том числе по качеству администрирования, планирования и исполнения доходов, расходов и источников финансирования дефицита местного бюджета, снижения (увеличения) объема кредиторской и дебиторской задолженностей, количества и объема судебных актов, сведений о подведомственной сети, а также  качества отчетности главных администраторов средств местного бюджета;</w:t>
      </w:r>
      <w:proofErr w:type="gramEnd"/>
    </w:p>
    <w:p w:rsidR="003840B8" w:rsidRPr="0025397B" w:rsidRDefault="003840B8" w:rsidP="003840B8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sz w:val="24"/>
          <w:szCs w:val="24"/>
        </w:rPr>
        <w:t>оценку исполнения показателей муниципального внутреннего долга Брянской области в соответствии с требованиями Бюджетного кодекса;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выявленные отклонения отчета об исполнении местного бюджета за отчетный финансовый год от установленных показателей местного бюджета и предложения, направленные на их устранение, а также на совершенствование бюджетного процесса в целом;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анализ соответствия исполнения решения о местном бюджете на отчетный финансовый год и на плановый период Бюджетному посланию Президента Российской Федерации,  основным направлениям налоговой и бюджетной политики Брянской области в отношении отчетного года;</w:t>
      </w:r>
    </w:p>
    <w:p w:rsidR="003840B8" w:rsidRPr="0025397B" w:rsidRDefault="003840B8" w:rsidP="003840B8">
      <w:pPr>
        <w:pStyle w:val="aa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sz w:val="24"/>
          <w:szCs w:val="24"/>
        </w:rPr>
        <w:lastRenderedPageBreak/>
        <w:t>анализ достижения целей, задач и показателей, установленных в докладах субъектов бюджетного планирования о результатах и основных направлениях деятельности на соответствующие плановые и отчетные периоды;</w:t>
      </w:r>
    </w:p>
    <w:p w:rsidR="003840B8" w:rsidRPr="0025397B" w:rsidRDefault="003840B8" w:rsidP="003840B8">
      <w:pPr>
        <w:spacing w:line="360" w:lineRule="auto"/>
        <w:ind w:firstLine="708"/>
        <w:jc w:val="both"/>
      </w:pPr>
      <w:r w:rsidRPr="0025397B">
        <w:t xml:space="preserve">анализ выполнения главными распорядителями средств местного бюджета показателей решения о местном  бюджете за отчетный финансовый год; 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анализ достижения целей, задач и показателей эффективности, определенных постановлениями Администрации Дубровского района при утверждении ДЦП, в ходе исполнения местного бюджета за отчетный финансовый год;</w:t>
      </w:r>
    </w:p>
    <w:p w:rsidR="003840B8" w:rsidRPr="0025397B" w:rsidRDefault="003840B8" w:rsidP="003840B8">
      <w:pPr>
        <w:widowControl w:val="0"/>
        <w:tabs>
          <w:tab w:val="left" w:pos="2552"/>
          <w:tab w:val="left" w:pos="4111"/>
        </w:tabs>
        <w:spacing w:line="360" w:lineRule="auto"/>
        <w:ind w:firstLine="709"/>
        <w:jc w:val="both"/>
      </w:pPr>
      <w:r w:rsidRPr="0025397B">
        <w:t>анализ мер, принятых органами исполнительной власти, по повышению эффективности бюджетных расходов;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анализ доходов, расходов и источников финансирования дефицита по приносящей доход деятельности по главным распорядителям средств местного бюджета;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анализ исполнения решений о местном бюджете на отчетный финансовый год и на плановый период;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анализ бюджетной отчетности по исполнению местного бюджета за отчетный финансовый год;</w:t>
      </w:r>
    </w:p>
    <w:p w:rsidR="003840B8" w:rsidRPr="0025397B" w:rsidRDefault="003840B8" w:rsidP="003840B8">
      <w:pPr>
        <w:pStyle w:val="ad"/>
        <w:widowControl w:val="0"/>
        <w:rPr>
          <w:sz w:val="24"/>
          <w:szCs w:val="24"/>
        </w:rPr>
      </w:pPr>
      <w:r w:rsidRPr="0025397B">
        <w:rPr>
          <w:sz w:val="24"/>
          <w:szCs w:val="24"/>
        </w:rPr>
        <w:t xml:space="preserve">анализ расходования средств местного бюджета сверх утвержденных бюджетных ассигнований по соответствующему разделу и подразделу расходов бюджетов и по каждому главному распорядителю средств местного бюджета; </w:t>
      </w:r>
    </w:p>
    <w:p w:rsidR="003840B8" w:rsidRPr="0025397B" w:rsidRDefault="003840B8" w:rsidP="003840B8">
      <w:pPr>
        <w:pStyle w:val="ad"/>
        <w:widowControl w:val="0"/>
        <w:rPr>
          <w:sz w:val="24"/>
          <w:szCs w:val="24"/>
        </w:rPr>
      </w:pPr>
      <w:r w:rsidRPr="0025397B">
        <w:rPr>
          <w:sz w:val="24"/>
          <w:szCs w:val="24"/>
        </w:rPr>
        <w:t>анализ финансирования расходов, не предусмотренных законом о местном бюджете на отчетный финансовый год и на плановый период, либо бюджетной росписью;</w:t>
      </w:r>
    </w:p>
    <w:p w:rsidR="003840B8" w:rsidRPr="0025397B" w:rsidRDefault="003840B8" w:rsidP="003840B8">
      <w:pPr>
        <w:pStyle w:val="ad"/>
        <w:widowControl w:val="0"/>
        <w:rPr>
          <w:sz w:val="24"/>
          <w:szCs w:val="24"/>
        </w:rPr>
      </w:pPr>
      <w:r w:rsidRPr="0025397B">
        <w:rPr>
          <w:sz w:val="24"/>
          <w:szCs w:val="24"/>
        </w:rPr>
        <w:t>анализ выявленных фактов нарушений при осуществлении муниципальных закупок (при наличии);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</w:pPr>
      <w:r w:rsidRPr="0025397B">
        <w:t>анализ предоставления бюджетных кредитов, муниципальных гарантий;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</w:pPr>
      <w:r w:rsidRPr="0025397B">
        <w:t>анализ предоставления бюджетных инвестиций;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выводы и предложения, в том числе: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 xml:space="preserve">о соответствии отчета </w:t>
      </w:r>
      <w:r w:rsidRPr="0025397B">
        <w:rPr>
          <w:rFonts w:ascii="Times New Roman" w:hAnsi="Times New Roman" w:cs="Times New Roman"/>
          <w:bCs/>
          <w:sz w:val="24"/>
        </w:rPr>
        <w:t>об исполнении местного бюджета за отчетный финансовый год</w:t>
      </w:r>
      <w:r w:rsidRPr="0025397B">
        <w:rPr>
          <w:rFonts w:ascii="Times New Roman" w:hAnsi="Times New Roman" w:cs="Times New Roman"/>
          <w:sz w:val="24"/>
        </w:rPr>
        <w:t xml:space="preserve"> по группам, подгруппам, статьям и подстатьям классификации доходов бюджетов Российской Федерации и по главным администраторам доходов местного бюджета; разделам и подразделам классификации расходов местного бюджета и главным распорядителям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</w:t>
      </w:r>
      <w:r w:rsidRPr="0025397B">
        <w:rPr>
          <w:rFonts w:ascii="Times New Roman" w:hAnsi="Times New Roman" w:cs="Times New Roman"/>
          <w:sz w:val="24"/>
        </w:rPr>
        <w:t xml:space="preserve"> по разделам и подразделам классификации расходов местного бюджета, установленным в соответствии с приложениями к решению о местном бюджете на отчетный финансовый год (с изменениями); группам и подгруппам, классификации источников внутреннего финансирования дефицита местного бюджета, результатам проверок по главным администраторам доходов местного бюджета, главным </w:t>
      </w:r>
      <w:r w:rsidRPr="0025397B">
        <w:rPr>
          <w:rFonts w:ascii="Times New Roman" w:hAnsi="Times New Roman" w:cs="Times New Roman"/>
          <w:sz w:val="24"/>
        </w:rPr>
        <w:lastRenderedPageBreak/>
        <w:t>распорядителям средств местного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бюджета</w:t>
      </w:r>
      <w:r w:rsidRPr="0025397B">
        <w:rPr>
          <w:rFonts w:ascii="Times New Roman" w:hAnsi="Times New Roman" w:cs="Times New Roman"/>
          <w:sz w:val="24"/>
        </w:rPr>
        <w:t>, главным администраторам источников финансирования дефицита местного бюджета и иных получателей бюджетных средств.</w:t>
      </w:r>
    </w:p>
    <w:p w:rsidR="003840B8" w:rsidRPr="0025397B" w:rsidRDefault="003840B8" w:rsidP="003840B8">
      <w:pPr>
        <w:pStyle w:val="a8"/>
        <w:widowControl w:val="0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Подготовка заключения Контрольного органа осуществляется в соответствии со статьей 264.4  Бюджетного кодекса, статьями 5, 9 Положения «О Контрольно-счётной палате Дубровского района» и планом работы КСП на очередной год.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bCs/>
          <w:sz w:val="24"/>
        </w:rPr>
        <w:t>Подготовка заключения КСП, а также проектов информационных писем и представлений КСП обеспечивается ответственным под руководством  председателя КСП в установленные Стандартом сроки.</w:t>
      </w:r>
    </w:p>
    <w:p w:rsidR="003840B8" w:rsidRPr="0025397B" w:rsidRDefault="003840B8" w:rsidP="003840B8">
      <w:pPr>
        <w:pStyle w:val="a8"/>
        <w:widowControl w:val="0"/>
        <w:spacing w:line="360" w:lineRule="auto"/>
        <w:rPr>
          <w:rFonts w:ascii="Times New Roman" w:hAnsi="Times New Roman" w:cs="Times New Roman"/>
          <w:b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>4. Структура и содержание заключения КСП на отчет об исполнении местного бюджета за отчетный финансовый год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Заключение Контрольно-счетной палаты состоит примерно из 12 разделов (меньше, больше). Заключение формируется в текстовом редакторе «</w:t>
      </w:r>
      <w:r w:rsidRPr="0025397B">
        <w:rPr>
          <w:rFonts w:ascii="Times New Roman" w:hAnsi="Times New Roman" w:cs="Times New Roman"/>
          <w:sz w:val="24"/>
          <w:lang w:val="en-US"/>
        </w:rPr>
        <w:t>WORD</w:t>
      </w:r>
      <w:r w:rsidRPr="0025397B">
        <w:rPr>
          <w:rFonts w:ascii="Times New Roman" w:hAnsi="Times New Roman" w:cs="Times New Roman"/>
          <w:sz w:val="24"/>
        </w:rPr>
        <w:t>» в следующем формате: шрифт № 14, поля: верхнее – 2,5см, нижнее – 2,5см, левое – 2,5см, правое – 1,5см, интервал междустрочный – 1,0см, таблицы – в редакторе электронных таблиц «</w:t>
      </w:r>
      <w:r w:rsidRPr="0025397B">
        <w:rPr>
          <w:rFonts w:ascii="Times New Roman" w:hAnsi="Times New Roman" w:cs="Times New Roman"/>
          <w:sz w:val="24"/>
          <w:lang w:val="en-US"/>
        </w:rPr>
        <w:t>EX</w:t>
      </w:r>
      <w:proofErr w:type="gramStart"/>
      <w:r w:rsidRPr="0025397B">
        <w:rPr>
          <w:rFonts w:ascii="Times New Roman" w:hAnsi="Times New Roman" w:cs="Times New Roman"/>
          <w:sz w:val="24"/>
        </w:rPr>
        <w:t>С</w:t>
      </w:r>
      <w:proofErr w:type="gramEnd"/>
      <w:r w:rsidRPr="0025397B">
        <w:rPr>
          <w:rFonts w:ascii="Times New Roman" w:hAnsi="Times New Roman" w:cs="Times New Roman"/>
          <w:sz w:val="24"/>
          <w:lang w:val="en-US"/>
        </w:rPr>
        <w:t>EL</w:t>
      </w:r>
      <w:r w:rsidRPr="0025397B">
        <w:rPr>
          <w:rFonts w:ascii="Times New Roman" w:hAnsi="Times New Roman" w:cs="Times New Roman"/>
          <w:sz w:val="24"/>
        </w:rPr>
        <w:t>».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bCs/>
          <w:sz w:val="24"/>
        </w:rPr>
        <w:t>Содержание заключения Контрольно-счетной палаты состоит из следующих разделов:</w:t>
      </w:r>
    </w:p>
    <w:tbl>
      <w:tblPr>
        <w:tblW w:w="0" w:type="auto"/>
        <w:jc w:val="center"/>
        <w:tblLayout w:type="fixed"/>
        <w:tblLook w:val="04A0"/>
      </w:tblPr>
      <w:tblGrid>
        <w:gridCol w:w="1319"/>
        <w:gridCol w:w="8821"/>
      </w:tblGrid>
      <w:tr w:rsidR="003840B8" w:rsidRPr="0025397B" w:rsidTr="003840B8">
        <w:trPr>
          <w:cantSplit/>
          <w:trHeight w:val="192"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both"/>
              <w:rPr>
                <w:b/>
                <w:bCs/>
              </w:rPr>
            </w:pPr>
            <w:r w:rsidRPr="0025397B">
              <w:rPr>
                <w:b/>
                <w:bCs/>
              </w:rPr>
              <w:t xml:space="preserve">Раздел </w:t>
            </w:r>
          </w:p>
        </w:tc>
        <w:tc>
          <w:tcPr>
            <w:tcW w:w="8821" w:type="dxa"/>
          </w:tcPr>
          <w:p w:rsidR="003840B8" w:rsidRPr="0025397B" w:rsidRDefault="003840B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3840B8" w:rsidRPr="0025397B" w:rsidTr="003840B8">
        <w:trPr>
          <w:cantSplit/>
          <w:trHeight w:val="270"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1.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Общие положения.</w:t>
            </w:r>
          </w:p>
        </w:tc>
      </w:tr>
      <w:tr w:rsidR="003840B8" w:rsidRPr="0025397B" w:rsidTr="003840B8">
        <w:trPr>
          <w:cantSplit/>
          <w:trHeight w:val="348"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2.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 xml:space="preserve">Общая характеристика исполнения решения о местном бюджете на отчетный финансовый год и на плановый период. </w:t>
            </w:r>
          </w:p>
        </w:tc>
      </w:tr>
      <w:tr w:rsidR="003840B8" w:rsidRPr="0025397B" w:rsidTr="003840B8">
        <w:trPr>
          <w:trHeight w:val="547"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2.1.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Макроэкономические условия исполнения местного бюджета в отчетном финансовом году.</w:t>
            </w:r>
          </w:p>
        </w:tc>
      </w:tr>
      <w:tr w:rsidR="003840B8" w:rsidRPr="0025397B" w:rsidTr="003840B8">
        <w:trPr>
          <w:trHeight w:val="643"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2.2.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pStyle w:val="a8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pacing w:val="-8"/>
                <w:sz w:val="24"/>
              </w:rPr>
            </w:pPr>
            <w:r w:rsidRPr="0025397B">
              <w:rPr>
                <w:rFonts w:ascii="Times New Roman" w:hAnsi="Times New Roman" w:cs="Times New Roman"/>
                <w:spacing w:val="-8"/>
                <w:sz w:val="24"/>
              </w:rPr>
              <w:t>Характеристика основных показателей исполнения бюджета: доходов, расходов, дефицита (</w:t>
            </w:r>
            <w:proofErr w:type="spellStart"/>
            <w:r w:rsidRPr="0025397B">
              <w:rPr>
                <w:rFonts w:ascii="Times New Roman" w:hAnsi="Times New Roman" w:cs="Times New Roman"/>
                <w:spacing w:val="-8"/>
                <w:sz w:val="24"/>
              </w:rPr>
              <w:t>профицита</w:t>
            </w:r>
            <w:proofErr w:type="spellEnd"/>
            <w:r w:rsidRPr="0025397B">
              <w:rPr>
                <w:rFonts w:ascii="Times New Roman" w:hAnsi="Times New Roman" w:cs="Times New Roman"/>
                <w:spacing w:val="-8"/>
                <w:sz w:val="24"/>
              </w:rPr>
              <w:t xml:space="preserve">) местного бюджета. </w:t>
            </w:r>
          </w:p>
        </w:tc>
      </w:tr>
      <w:tr w:rsidR="003840B8" w:rsidRPr="0025397B" w:rsidTr="003840B8">
        <w:trPr>
          <w:cantSplit/>
          <w:trHeight w:val="643"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2.3.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widowControl w:val="0"/>
              <w:spacing w:line="360" w:lineRule="auto"/>
              <w:jc w:val="both"/>
            </w:pPr>
            <w:r w:rsidRPr="0025397B">
              <w:rPr>
                <w:spacing w:val="-8"/>
              </w:rPr>
              <w:t>Анализ соответствия исполнения местного бюджета основным моментам реализации Бюджетного послания Президента Российской Федерации</w:t>
            </w:r>
            <w:r w:rsidRPr="0025397B">
              <w:t>, основным направлениям налоговой и бюджетной политики Брянской области.</w:t>
            </w:r>
          </w:p>
        </w:tc>
      </w:tr>
      <w:tr w:rsidR="003840B8" w:rsidRPr="0025397B" w:rsidTr="003840B8">
        <w:trPr>
          <w:cantSplit/>
          <w:trHeight w:val="643"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2.4.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pStyle w:val="a8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397B">
              <w:rPr>
                <w:rFonts w:ascii="Times New Roman" w:hAnsi="Times New Roman" w:cs="Times New Roman"/>
                <w:sz w:val="24"/>
              </w:rPr>
              <w:t>Анализ организации исполнения решения о местном бюджете на отчетный финансовый год и на плановый период и соответствие его исполнения Бюджетному кодексу Российской Федерации и иным нормативным правовым актам.</w:t>
            </w:r>
          </w:p>
        </w:tc>
      </w:tr>
      <w:tr w:rsidR="003840B8" w:rsidRPr="0025397B" w:rsidTr="003840B8">
        <w:trPr>
          <w:cantSplit/>
          <w:trHeight w:val="643"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3.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pStyle w:val="a8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397B">
              <w:rPr>
                <w:rFonts w:ascii="Times New Roman" w:hAnsi="Times New Roman" w:cs="Times New Roman"/>
                <w:spacing w:val="-8"/>
                <w:sz w:val="24"/>
              </w:rPr>
              <w:t>Анализ и основные показатели исполнения консолидированного бюджета Дубровского района.</w:t>
            </w:r>
          </w:p>
        </w:tc>
      </w:tr>
      <w:tr w:rsidR="003840B8" w:rsidRPr="0025397B" w:rsidTr="003840B8">
        <w:trPr>
          <w:cantSplit/>
          <w:trHeight w:val="377"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4.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  <w:rPr>
                <w:strike/>
              </w:rPr>
            </w:pPr>
            <w:r w:rsidRPr="0025397B">
              <w:t xml:space="preserve">Анализ исполнения доходов местного бюджета. </w:t>
            </w:r>
          </w:p>
        </w:tc>
      </w:tr>
      <w:tr w:rsidR="003840B8" w:rsidRPr="0025397B" w:rsidTr="003840B8">
        <w:trPr>
          <w:cantSplit/>
          <w:trHeight w:val="377"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lastRenderedPageBreak/>
              <w:t>4.1.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Налоговые доходы местного бюджета.</w:t>
            </w:r>
          </w:p>
        </w:tc>
      </w:tr>
      <w:tr w:rsidR="003840B8" w:rsidRPr="0025397B" w:rsidTr="003840B8">
        <w:trPr>
          <w:cantSplit/>
          <w:trHeight w:val="377"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4.2.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Неналоговые доходы местного бюджета.</w:t>
            </w:r>
          </w:p>
        </w:tc>
      </w:tr>
      <w:tr w:rsidR="003840B8" w:rsidRPr="0025397B" w:rsidTr="003840B8">
        <w:trPr>
          <w:cantSplit/>
          <w:trHeight w:val="377"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4.3.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Безвозмездные поступления.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5.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Анализ исполнения расходов местного бюджета.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5.1.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По разделам и подразделам классификации расходов бюджетов Российской Федерации.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5.2.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Анализ реализации целевых программ, исполнения бюджетных инвестиций,  предусмотренных на объекты капитального строительства.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6.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 xml:space="preserve">Результаты внешних проверок  отчетности об исполнении бюджета главных администраторов средств местного бюджета. Результаты оценки качества управления муниципальными  финансами.  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7.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Анализ исполнения межбюджетных трансфертов (расходная часть местного бюджета).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7.1.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Анализ исполнения расходов местного бюджета в части обеспечения запланированных перечислений в бюджеты муниципальных образований.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7.2.</w:t>
            </w:r>
          </w:p>
        </w:tc>
        <w:tc>
          <w:tcPr>
            <w:tcW w:w="8821" w:type="dxa"/>
            <w:hideMark/>
          </w:tcPr>
          <w:p w:rsidR="003840B8" w:rsidRPr="0025397B" w:rsidRDefault="003840B8" w:rsidP="00816917">
            <w:pPr>
              <w:spacing w:line="360" w:lineRule="auto"/>
              <w:jc w:val="both"/>
            </w:pPr>
            <w:r w:rsidRPr="0025397B">
              <w:t>Анализ исполнения расходов местного бюджета в рамках межбюджетных взаимоотношений с бюджетом  фонда обязательного медицинского страхования.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8.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Дефицит (</w:t>
            </w:r>
            <w:proofErr w:type="spellStart"/>
            <w:r w:rsidRPr="0025397B">
              <w:t>профицит</w:t>
            </w:r>
            <w:proofErr w:type="spellEnd"/>
            <w:r w:rsidRPr="0025397B">
              <w:t xml:space="preserve">) местного бюджета и источники внутреннего финансирования дефицита бюджета. 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 xml:space="preserve">9. 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Анализ состояния внутреннего муниципального долга Дубровского района в отчетном финансовом году.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9.1.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Структура муниципального внутреннего долга.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9.2.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Исполнение программы муниципальных внутренних заимствований Дубровского района в отчетном году.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9.3.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Исполнение программы муниципальных гарантий.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 xml:space="preserve">9.4. 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Расходы местного бюджета на обслуживание муниципального внутреннего долга.</w:t>
            </w:r>
          </w:p>
        </w:tc>
      </w:tr>
      <w:tr w:rsidR="003840B8" w:rsidRPr="0025397B" w:rsidTr="003840B8">
        <w:trPr>
          <w:cantSplit/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10.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Анализ формирования и исполнения резервного фонда администрации Дубровского района и резервного фонда Дубровского района.</w:t>
            </w:r>
          </w:p>
        </w:tc>
      </w:tr>
      <w:tr w:rsidR="003840B8" w:rsidRPr="0025397B" w:rsidTr="003840B8">
        <w:trPr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11.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 xml:space="preserve">Выводы. </w:t>
            </w:r>
          </w:p>
        </w:tc>
      </w:tr>
      <w:tr w:rsidR="003840B8" w:rsidRPr="0025397B" w:rsidTr="003840B8">
        <w:trPr>
          <w:jc w:val="center"/>
        </w:trPr>
        <w:tc>
          <w:tcPr>
            <w:tcW w:w="1319" w:type="dxa"/>
            <w:hideMark/>
          </w:tcPr>
          <w:p w:rsidR="003840B8" w:rsidRPr="0025397B" w:rsidRDefault="003840B8">
            <w:pPr>
              <w:spacing w:line="360" w:lineRule="auto"/>
              <w:jc w:val="center"/>
            </w:pPr>
            <w:r w:rsidRPr="0025397B">
              <w:t>12.</w:t>
            </w: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Предложения.</w:t>
            </w:r>
          </w:p>
        </w:tc>
      </w:tr>
      <w:tr w:rsidR="003840B8" w:rsidRPr="0025397B" w:rsidTr="003840B8">
        <w:trPr>
          <w:jc w:val="center"/>
        </w:trPr>
        <w:tc>
          <w:tcPr>
            <w:tcW w:w="1319" w:type="dxa"/>
          </w:tcPr>
          <w:p w:rsidR="003840B8" w:rsidRPr="0025397B" w:rsidRDefault="003840B8">
            <w:pPr>
              <w:spacing w:line="360" w:lineRule="auto"/>
              <w:jc w:val="center"/>
            </w:pPr>
          </w:p>
        </w:tc>
        <w:tc>
          <w:tcPr>
            <w:tcW w:w="8821" w:type="dxa"/>
            <w:hideMark/>
          </w:tcPr>
          <w:p w:rsidR="003840B8" w:rsidRPr="0025397B" w:rsidRDefault="003840B8">
            <w:pPr>
              <w:spacing w:line="360" w:lineRule="auto"/>
              <w:jc w:val="both"/>
            </w:pPr>
            <w:r w:rsidRPr="0025397B">
              <w:t>Приложения к Заключению КСП на отчет об исполнении местного бюджета за отчетный финансовый год.</w:t>
            </w:r>
          </w:p>
        </w:tc>
      </w:tr>
    </w:tbl>
    <w:p w:rsidR="003840B8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816917" w:rsidRPr="0025397B" w:rsidRDefault="00816917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3840B8" w:rsidRPr="0025397B" w:rsidRDefault="003840B8" w:rsidP="003840B8">
      <w:pPr>
        <w:pStyle w:val="a8"/>
        <w:widowControl w:val="0"/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3840B8" w:rsidRPr="0025397B" w:rsidRDefault="003840B8" w:rsidP="003840B8">
      <w:pPr>
        <w:pStyle w:val="a8"/>
        <w:widowControl w:val="0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25397B">
        <w:rPr>
          <w:rFonts w:ascii="Times New Roman" w:hAnsi="Times New Roman" w:cs="Times New Roman"/>
          <w:b/>
          <w:bCs/>
          <w:sz w:val="24"/>
        </w:rPr>
        <w:lastRenderedPageBreak/>
        <w:t xml:space="preserve">5. Рассмотрение и утверждение заключения КСП Дубровского района на отчет об исполнении местного бюджета за отчетный финансовый год, направление в администрацию Дубровского района и представление </w:t>
      </w:r>
      <w:proofErr w:type="gramStart"/>
      <w:r w:rsidRPr="0025397B">
        <w:rPr>
          <w:rFonts w:ascii="Times New Roman" w:hAnsi="Times New Roman" w:cs="Times New Roman"/>
          <w:b/>
          <w:bCs/>
          <w:sz w:val="24"/>
        </w:rPr>
        <w:t>в</w:t>
      </w:r>
      <w:proofErr w:type="gramEnd"/>
      <w:r w:rsidRPr="0025397B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25397B">
        <w:rPr>
          <w:rFonts w:ascii="Times New Roman" w:hAnsi="Times New Roman" w:cs="Times New Roman"/>
          <w:b/>
          <w:bCs/>
          <w:sz w:val="24"/>
        </w:rPr>
        <w:t>Дубровский</w:t>
      </w:r>
      <w:proofErr w:type="gramEnd"/>
      <w:r w:rsidRPr="0025397B">
        <w:rPr>
          <w:rFonts w:ascii="Times New Roman" w:hAnsi="Times New Roman" w:cs="Times New Roman"/>
          <w:b/>
          <w:bCs/>
          <w:sz w:val="24"/>
        </w:rPr>
        <w:t xml:space="preserve"> районный Совет народных депутатов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Проект заключения КСП на отчет об исполнении местного бюджета за отчетный финансовый год рассматривается и утверждается Коллегией КСП.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sz w:val="24"/>
        </w:rPr>
        <w:t>Информацию о</w:t>
      </w:r>
      <w:r w:rsidRPr="0025397B">
        <w:rPr>
          <w:rFonts w:ascii="Times New Roman" w:eastAsia="SimSun" w:hAnsi="Times New Roman" w:cs="Times New Roman"/>
          <w:bCs/>
          <w:sz w:val="24"/>
        </w:rPr>
        <w:t xml:space="preserve"> заключении Контрольного органа на  отчет об исполнении местного бюджета за отчетный финансовый год  на Коллегии КСП представляет председатель</w:t>
      </w:r>
      <w:proofErr w:type="gramStart"/>
      <w:r w:rsidRPr="0025397B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3840B8" w:rsidRPr="0025397B" w:rsidRDefault="003840B8" w:rsidP="003840B8">
      <w:pPr>
        <w:pStyle w:val="ad"/>
        <w:widowControl w:val="0"/>
        <w:rPr>
          <w:sz w:val="24"/>
          <w:szCs w:val="24"/>
        </w:rPr>
      </w:pPr>
      <w:r w:rsidRPr="0025397B">
        <w:rPr>
          <w:sz w:val="24"/>
          <w:szCs w:val="24"/>
        </w:rPr>
        <w:t xml:space="preserve">При наличии высказанных на заседании Коллегии КСП замечаний и предложений заключение, а также информационные письма и представления дорабатываются и согласовываются в установленном порядке. После доработки и согласования заключение КСП подписывается председателем КСП и представляется </w:t>
      </w:r>
      <w:proofErr w:type="gramStart"/>
      <w:r w:rsidRPr="0025397B">
        <w:rPr>
          <w:sz w:val="24"/>
          <w:szCs w:val="24"/>
        </w:rPr>
        <w:t>в</w:t>
      </w:r>
      <w:proofErr w:type="gramEnd"/>
      <w:r w:rsidRPr="0025397B">
        <w:rPr>
          <w:sz w:val="24"/>
          <w:szCs w:val="24"/>
        </w:rPr>
        <w:t xml:space="preserve"> </w:t>
      </w:r>
      <w:proofErr w:type="gramStart"/>
      <w:r w:rsidRPr="0025397B">
        <w:rPr>
          <w:sz w:val="24"/>
          <w:szCs w:val="24"/>
        </w:rPr>
        <w:t>Дубровский</w:t>
      </w:r>
      <w:proofErr w:type="gramEnd"/>
      <w:r w:rsidRPr="0025397B">
        <w:rPr>
          <w:sz w:val="24"/>
          <w:szCs w:val="24"/>
        </w:rPr>
        <w:t xml:space="preserve"> районный Совет народных депутатов, а также направляется в Администрацию Дубровского района  </w:t>
      </w:r>
      <w:r w:rsidRPr="0025397B">
        <w:rPr>
          <w:bCs/>
          <w:sz w:val="24"/>
          <w:szCs w:val="24"/>
        </w:rPr>
        <w:t xml:space="preserve">не </w:t>
      </w:r>
      <w:r w:rsidRPr="0025397B">
        <w:rPr>
          <w:b/>
          <w:bCs/>
          <w:i/>
          <w:sz w:val="24"/>
          <w:szCs w:val="24"/>
        </w:rPr>
        <w:t>позднее 1 мая года</w:t>
      </w:r>
      <w:r w:rsidRPr="0025397B">
        <w:rPr>
          <w:bCs/>
          <w:sz w:val="24"/>
          <w:szCs w:val="24"/>
        </w:rPr>
        <w:t>, следующего за отчетным финансовым годом.</w:t>
      </w:r>
    </w:p>
    <w:p w:rsidR="003840B8" w:rsidRPr="0025397B" w:rsidRDefault="003840B8" w:rsidP="003840B8">
      <w:pPr>
        <w:pStyle w:val="a8"/>
        <w:widowControl w:val="0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:rsidR="003840B8" w:rsidRPr="0025397B" w:rsidRDefault="003840B8" w:rsidP="003840B8">
      <w:pPr>
        <w:pStyle w:val="a8"/>
        <w:widowControl w:val="0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:rsidR="003840B8" w:rsidRPr="0025397B" w:rsidRDefault="003840B8" w:rsidP="003840B8">
      <w:pPr>
        <w:pStyle w:val="a8"/>
        <w:widowControl w:val="0"/>
        <w:spacing w:line="360" w:lineRule="auto"/>
        <w:jc w:val="right"/>
        <w:rPr>
          <w:rFonts w:ascii="Times New Roman" w:hAnsi="Times New Roman" w:cs="Times New Roman"/>
          <w:iCs/>
          <w:sz w:val="24"/>
        </w:rPr>
      </w:pPr>
      <w:r w:rsidRPr="0025397B">
        <w:rPr>
          <w:rFonts w:ascii="Times New Roman" w:hAnsi="Times New Roman" w:cs="Times New Roman"/>
          <w:iCs/>
          <w:sz w:val="24"/>
        </w:rPr>
        <w:t>Приложение № 1</w:t>
      </w:r>
    </w:p>
    <w:p w:rsidR="003840B8" w:rsidRPr="0025397B" w:rsidRDefault="003840B8" w:rsidP="003840B8">
      <w:pPr>
        <w:pStyle w:val="a8"/>
        <w:widowControl w:val="0"/>
        <w:spacing w:line="360" w:lineRule="auto"/>
        <w:rPr>
          <w:rFonts w:ascii="Times New Roman" w:hAnsi="Times New Roman" w:cs="Times New Roman"/>
          <w:b/>
          <w:bCs/>
          <w:iCs/>
          <w:sz w:val="24"/>
        </w:rPr>
      </w:pPr>
      <w:r w:rsidRPr="0025397B">
        <w:rPr>
          <w:rFonts w:ascii="Times New Roman" w:hAnsi="Times New Roman" w:cs="Times New Roman"/>
          <w:b/>
          <w:bCs/>
          <w:iCs/>
          <w:sz w:val="24"/>
        </w:rPr>
        <w:t>Примерное содержание Заключения КСП «Дубровский район»</w:t>
      </w:r>
    </w:p>
    <w:p w:rsidR="003840B8" w:rsidRPr="0025397B" w:rsidRDefault="003840B8" w:rsidP="003840B8">
      <w:pPr>
        <w:pStyle w:val="a8"/>
        <w:widowControl w:val="0"/>
        <w:spacing w:line="360" w:lineRule="auto"/>
        <w:rPr>
          <w:rFonts w:ascii="Times New Roman" w:hAnsi="Times New Roman" w:cs="Times New Roman"/>
          <w:iCs/>
          <w:sz w:val="24"/>
        </w:rPr>
      </w:pPr>
      <w:r w:rsidRPr="0025397B">
        <w:rPr>
          <w:rFonts w:ascii="Times New Roman" w:hAnsi="Times New Roman" w:cs="Times New Roman"/>
          <w:iCs/>
          <w:sz w:val="24"/>
        </w:rPr>
        <w:t>по__________________________________________________________________</w:t>
      </w:r>
    </w:p>
    <w:p w:rsidR="003840B8" w:rsidRPr="0025397B" w:rsidRDefault="003840B8" w:rsidP="003840B8">
      <w:pPr>
        <w:pStyle w:val="a8"/>
        <w:widowControl w:val="0"/>
        <w:spacing w:line="360" w:lineRule="auto"/>
        <w:rPr>
          <w:rFonts w:ascii="Times New Roman" w:hAnsi="Times New Roman" w:cs="Times New Roman"/>
          <w:iCs/>
          <w:sz w:val="24"/>
        </w:rPr>
      </w:pPr>
      <w:r w:rsidRPr="0025397B">
        <w:rPr>
          <w:rFonts w:ascii="Times New Roman" w:hAnsi="Times New Roman" w:cs="Times New Roman"/>
          <w:iCs/>
          <w:sz w:val="24"/>
        </w:rPr>
        <w:t>(наименование главного администратора средств местного бюджета)</w:t>
      </w:r>
    </w:p>
    <w:p w:rsidR="003840B8" w:rsidRPr="0025397B" w:rsidRDefault="003840B8" w:rsidP="003840B8">
      <w:pPr>
        <w:pStyle w:val="a8"/>
        <w:widowControl w:val="0"/>
        <w:spacing w:line="360" w:lineRule="auto"/>
        <w:rPr>
          <w:rFonts w:ascii="Times New Roman" w:hAnsi="Times New Roman" w:cs="Times New Roman"/>
          <w:iCs/>
          <w:sz w:val="24"/>
        </w:rPr>
      </w:pPr>
      <w:r w:rsidRPr="0025397B">
        <w:rPr>
          <w:rFonts w:ascii="Times New Roman" w:hAnsi="Times New Roman" w:cs="Times New Roman"/>
          <w:b/>
          <w:iCs/>
          <w:sz w:val="24"/>
        </w:rPr>
        <w:t>по результатам внешней проверки исполнения решения о местном бюджете на _____ (</w:t>
      </w:r>
      <w:r w:rsidRPr="0025397B">
        <w:rPr>
          <w:rFonts w:ascii="Times New Roman" w:hAnsi="Times New Roman" w:cs="Times New Roman"/>
          <w:sz w:val="24"/>
        </w:rPr>
        <w:t>отчетный финансовый год</w:t>
      </w:r>
      <w:r w:rsidRPr="0025397B">
        <w:rPr>
          <w:rFonts w:ascii="Times New Roman" w:hAnsi="Times New Roman" w:cs="Times New Roman"/>
          <w:iCs/>
          <w:sz w:val="24"/>
        </w:rPr>
        <w:t xml:space="preserve"> и на плановый период</w:t>
      </w:r>
      <w:r w:rsidRPr="0025397B">
        <w:rPr>
          <w:rFonts w:ascii="Times New Roman" w:hAnsi="Times New Roman" w:cs="Times New Roman"/>
          <w:b/>
          <w:iCs/>
          <w:sz w:val="24"/>
        </w:rPr>
        <w:t>) и бюджетной отчетности об исполнении местного бюджета за _____ (</w:t>
      </w:r>
      <w:r w:rsidRPr="0025397B">
        <w:rPr>
          <w:rFonts w:ascii="Times New Roman" w:hAnsi="Times New Roman" w:cs="Times New Roman"/>
          <w:sz w:val="24"/>
        </w:rPr>
        <w:t>отчетный финансовый год</w:t>
      </w:r>
      <w:r w:rsidRPr="0025397B">
        <w:rPr>
          <w:rFonts w:ascii="Times New Roman" w:hAnsi="Times New Roman" w:cs="Times New Roman"/>
          <w:b/>
          <w:sz w:val="24"/>
        </w:rPr>
        <w:t>)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25397B">
        <w:rPr>
          <w:rFonts w:ascii="Times New Roman" w:hAnsi="Times New Roman" w:cs="Times New Roman"/>
          <w:b/>
          <w:bCs/>
          <w:color w:val="000000"/>
          <w:sz w:val="24"/>
        </w:rPr>
        <w:t>1. Общие положения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/>
          <w:color w:val="000000"/>
          <w:sz w:val="24"/>
        </w:rPr>
        <w:t>1.1.</w:t>
      </w:r>
      <w:r w:rsidRPr="0025397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25397B">
        <w:rPr>
          <w:rFonts w:ascii="Times New Roman" w:hAnsi="Times New Roman" w:cs="Times New Roman"/>
          <w:color w:val="000000"/>
          <w:sz w:val="24"/>
        </w:rPr>
        <w:t xml:space="preserve">Заключение Контрольно-счетной палаты Дубровского района по ___ (наименование главного администратора средств местного бюджета) по результатам внешней проверки </w:t>
      </w:r>
      <w:r w:rsidRPr="0025397B">
        <w:rPr>
          <w:rFonts w:ascii="Times New Roman" w:hAnsi="Times New Roman" w:cs="Times New Roman"/>
          <w:sz w:val="24"/>
        </w:rPr>
        <w:t xml:space="preserve">исполнения решения о местном бюджете на отчетный финансовый год и на плановый период и бюджетной отчетности об исполнении местного бюджета за отчетный финансовый год (далее – заключение Контрольно-счетной палаты по главному администратору средств местного </w:t>
      </w:r>
      <w:r w:rsidRPr="0025397B">
        <w:rPr>
          <w:rFonts w:ascii="Times New Roman" w:hAnsi="Times New Roman" w:cs="Times New Roman"/>
          <w:color w:val="000000"/>
          <w:sz w:val="24"/>
        </w:rPr>
        <w:t>бюджета</w:t>
      </w:r>
      <w:r w:rsidRPr="0025397B">
        <w:rPr>
          <w:rFonts w:ascii="Times New Roman" w:hAnsi="Times New Roman" w:cs="Times New Roman"/>
          <w:sz w:val="24"/>
        </w:rPr>
        <w:t xml:space="preserve">) подготовлено в соответствии </w:t>
      </w:r>
      <w:r w:rsidRPr="0025397B">
        <w:rPr>
          <w:rFonts w:ascii="Times New Roman" w:hAnsi="Times New Roman" w:cs="Times New Roman"/>
          <w:color w:val="000000"/>
          <w:sz w:val="24"/>
        </w:rPr>
        <w:t>с Бюджетным кодексом Российской Федерации и стандартом</w:t>
      </w:r>
      <w:proofErr w:type="gramEnd"/>
      <w:r w:rsidRPr="0025397B">
        <w:rPr>
          <w:rFonts w:ascii="Times New Roman" w:hAnsi="Times New Roman" w:cs="Times New Roman"/>
          <w:color w:val="000000"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>внешнего муниципального финансового контроля 103 «Последующий контроль исполнения бюджета Дубровского района».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25397B">
        <w:rPr>
          <w:rFonts w:ascii="Times New Roman" w:hAnsi="Times New Roman" w:cs="Times New Roman"/>
          <w:b/>
          <w:color w:val="000000"/>
          <w:sz w:val="24"/>
        </w:rPr>
        <w:t xml:space="preserve">1.2. </w:t>
      </w:r>
      <w:proofErr w:type="gramStart"/>
      <w:r w:rsidRPr="0025397B">
        <w:rPr>
          <w:rFonts w:ascii="Times New Roman" w:hAnsi="Times New Roman" w:cs="Times New Roman"/>
          <w:color w:val="000000"/>
          <w:sz w:val="24"/>
        </w:rPr>
        <w:t xml:space="preserve">Бюджетная отчетность главного администратора средств местного бюджета об </w:t>
      </w:r>
      <w:r w:rsidRPr="0025397B">
        <w:rPr>
          <w:rFonts w:ascii="Times New Roman" w:hAnsi="Times New Roman" w:cs="Times New Roman"/>
          <w:color w:val="000000"/>
          <w:sz w:val="24"/>
        </w:rPr>
        <w:lastRenderedPageBreak/>
        <w:t xml:space="preserve">исполнении местного бюджета за </w:t>
      </w:r>
      <w:r w:rsidRPr="0025397B">
        <w:rPr>
          <w:rFonts w:ascii="Times New Roman" w:hAnsi="Times New Roman" w:cs="Times New Roman"/>
          <w:sz w:val="24"/>
        </w:rPr>
        <w:t xml:space="preserve">отчетный финансовый год </w:t>
      </w:r>
      <w:r w:rsidRPr="0025397B">
        <w:rPr>
          <w:rFonts w:ascii="Times New Roman" w:hAnsi="Times New Roman" w:cs="Times New Roman"/>
          <w:color w:val="000000"/>
          <w:sz w:val="24"/>
        </w:rPr>
        <w:t>(далее – бюджетная отчетность) за _____ год представлена ___ (число, месяц, год) в Контрольно-счетную палату, что соответствует (не соответствует) сроку представления годовой бюджетной отчетности, установленному</w:t>
      </w:r>
      <w:r w:rsidRPr="0025397B">
        <w:rPr>
          <w:rFonts w:ascii="Times New Roman" w:hAnsi="Times New Roman" w:cs="Times New Roman"/>
          <w:sz w:val="24"/>
        </w:rPr>
        <w:t xml:space="preserve"> решением Дубровского районного Совета народных депутатов  от 30.07.2008 №58 «Об утверждении Положения о бюджетном процессе в муниципальном образовании «Дубровский район» и  внесении в</w:t>
      </w:r>
      <w:proofErr w:type="gramEnd"/>
      <w:r w:rsidRPr="0025397B">
        <w:rPr>
          <w:rFonts w:ascii="Times New Roman" w:hAnsi="Times New Roman" w:cs="Times New Roman"/>
          <w:sz w:val="24"/>
        </w:rPr>
        <w:t xml:space="preserve"> него изменений от 26.08.2009 года №56. </w:t>
      </w:r>
      <w:proofErr w:type="gramStart"/>
      <w:r w:rsidRPr="0025397B">
        <w:rPr>
          <w:rFonts w:ascii="Times New Roman" w:hAnsi="Times New Roman" w:cs="Times New Roman"/>
          <w:color w:val="000000"/>
          <w:sz w:val="24"/>
        </w:rPr>
        <w:t>Бюджетная отчетность</w:t>
      </w:r>
      <w:r w:rsidRPr="0025397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25397B">
        <w:rPr>
          <w:rFonts w:ascii="Times New Roman" w:hAnsi="Times New Roman" w:cs="Times New Roman"/>
          <w:color w:val="000000"/>
          <w:sz w:val="24"/>
        </w:rPr>
        <w:t>составлена в соответствии (не в соответствии) с Инструкцией о</w:t>
      </w:r>
      <w:r w:rsidRPr="0025397B">
        <w:rPr>
          <w:rFonts w:ascii="Times New Roman" w:hAnsi="Times New Roman" w:cs="Times New Roman"/>
          <w:sz w:val="24"/>
        </w:rPr>
        <w:t xml:space="preserve">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25397B">
          <w:rPr>
            <w:rFonts w:ascii="Times New Roman" w:hAnsi="Times New Roman" w:cs="Times New Roman"/>
            <w:sz w:val="24"/>
          </w:rPr>
          <w:t>2010 г</w:t>
        </w:r>
      </w:smartTag>
      <w:r w:rsidRPr="0025397B">
        <w:rPr>
          <w:rFonts w:ascii="Times New Roman" w:hAnsi="Times New Roman" w:cs="Times New Roman"/>
          <w:sz w:val="24"/>
        </w:rPr>
        <w:t>. № 191н, и</w:t>
      </w:r>
      <w:r w:rsidRPr="0025397B">
        <w:rPr>
          <w:rFonts w:ascii="Times New Roman" w:hAnsi="Times New Roman" w:cs="Times New Roman"/>
          <w:color w:val="000000"/>
          <w:sz w:val="24"/>
        </w:rPr>
        <w:t xml:space="preserve"> соответствует (не соответствует) структуре и бюджетной классификации, которые применялись при утверждении решения о бюджете на </w:t>
      </w:r>
      <w:r w:rsidRPr="0025397B">
        <w:rPr>
          <w:rFonts w:ascii="Times New Roman" w:hAnsi="Times New Roman" w:cs="Times New Roman"/>
          <w:sz w:val="24"/>
        </w:rPr>
        <w:t>отчетный финансовый год и на плановый период</w:t>
      </w:r>
      <w:proofErr w:type="gramEnd"/>
      <w:r w:rsidRPr="0025397B">
        <w:rPr>
          <w:rFonts w:ascii="Times New Roman" w:hAnsi="Times New Roman" w:cs="Times New Roman"/>
          <w:color w:val="000000"/>
          <w:sz w:val="24"/>
        </w:rPr>
        <w:t>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/>
          <w:color w:val="000000"/>
          <w:sz w:val="24"/>
        </w:rPr>
        <w:t>1.3.</w:t>
      </w:r>
      <w:r w:rsidRPr="0025397B">
        <w:rPr>
          <w:rFonts w:ascii="Times New Roman" w:hAnsi="Times New Roman" w:cs="Times New Roman"/>
          <w:color w:val="000000"/>
          <w:sz w:val="24"/>
        </w:rPr>
        <w:t xml:space="preserve"> Законы, решения и иные нормативные правовые акты, регулирующие</w:t>
      </w:r>
      <w:r w:rsidRPr="0025397B">
        <w:rPr>
          <w:rFonts w:ascii="Times New Roman" w:hAnsi="Times New Roman" w:cs="Times New Roman"/>
          <w:sz w:val="24"/>
        </w:rPr>
        <w:t xml:space="preserve"> функции главного администратора средств </w:t>
      </w:r>
      <w:r w:rsidRPr="0025397B">
        <w:rPr>
          <w:rFonts w:ascii="Times New Roman" w:hAnsi="Times New Roman" w:cs="Times New Roman"/>
          <w:color w:val="000000"/>
          <w:sz w:val="24"/>
        </w:rPr>
        <w:t>местного бюджета, изменения, происшедшие в отчетном периоде (в случае вступления в силу указанных нормативных правовых актов либо в случае внесения в них изменений в проверяемом периоде)</w:t>
      </w:r>
      <w:r w:rsidRPr="0025397B">
        <w:rPr>
          <w:rFonts w:ascii="Times New Roman" w:hAnsi="Times New Roman" w:cs="Times New Roman"/>
          <w:sz w:val="24"/>
        </w:rPr>
        <w:t>.</w:t>
      </w:r>
    </w:p>
    <w:p w:rsidR="003840B8" w:rsidRPr="0025397B" w:rsidRDefault="003840B8" w:rsidP="003840B8">
      <w:pPr>
        <w:widowControl w:val="0"/>
        <w:tabs>
          <w:tab w:val="left" w:pos="10065"/>
          <w:tab w:val="left" w:pos="10206"/>
        </w:tabs>
        <w:spacing w:line="360" w:lineRule="auto"/>
        <w:ind w:firstLine="709"/>
        <w:jc w:val="both"/>
        <w:rPr>
          <w:snapToGrid w:val="0"/>
        </w:rPr>
      </w:pPr>
      <w:r w:rsidRPr="0025397B">
        <w:t xml:space="preserve">Наличие и количество бюджетных учреждений, предприятий и иных организаций, находящихся в ведении главного администратора средств </w:t>
      </w:r>
      <w:r w:rsidRPr="0025397B">
        <w:rPr>
          <w:color w:val="000000"/>
        </w:rPr>
        <w:t>местного бюджета</w:t>
      </w:r>
      <w:r w:rsidRPr="0025397B">
        <w:t xml:space="preserve">, их организационно-правовая форма, анализ их наличия в реестре бюджетополучателей. Обобщенный анализ результатов </w:t>
      </w:r>
      <w:r w:rsidRPr="0025397B">
        <w:rPr>
          <w:snapToGrid w:val="0"/>
        </w:rPr>
        <w:t xml:space="preserve">создания, </w:t>
      </w:r>
      <w:r w:rsidRPr="0025397B">
        <w:t xml:space="preserve">реорганизации, </w:t>
      </w:r>
      <w:r w:rsidRPr="0025397B">
        <w:rPr>
          <w:snapToGrid w:val="0"/>
        </w:rPr>
        <w:t>и</w:t>
      </w:r>
      <w:r w:rsidRPr="0025397B">
        <w:t>зменения типа, ликвидации, передачи в иное ведение, подведомственных организаций местных органов исполнительной власти, осуществленных в связи с совершенствованием правового положения местных муниципальных учреждений и</w:t>
      </w:r>
      <w:r w:rsidRPr="0025397B">
        <w:rPr>
          <w:color w:val="008080"/>
        </w:rPr>
        <w:t xml:space="preserve"> </w:t>
      </w:r>
      <w:r w:rsidRPr="0025397B">
        <w:t xml:space="preserve">оптимизацией организационно-правовой формы местных муниципальных унитарных предприятий. </w:t>
      </w:r>
      <w:r w:rsidRPr="0025397B">
        <w:rPr>
          <w:snapToGrid w:val="0"/>
        </w:rPr>
        <w:t xml:space="preserve">Изменения состава и количества подведомственных организаций по видам организационно-правовой формы организаций, находящихся в ведении местных органов исполнительной власти, </w:t>
      </w:r>
      <w:r w:rsidRPr="0025397B">
        <w:t xml:space="preserve">на 1 января 20.. г. и 1 января 20…г. и на 1 января 20…г  (и далее). Наличие </w:t>
      </w:r>
      <w:r w:rsidRPr="0025397B">
        <w:rPr>
          <w:snapToGrid w:val="0"/>
        </w:rPr>
        <w:t>утвержденных перечней подведомственных организаций.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 xml:space="preserve">2. </w:t>
      </w:r>
      <w:proofErr w:type="gramStart"/>
      <w:r w:rsidRPr="0025397B">
        <w:rPr>
          <w:rFonts w:ascii="Times New Roman" w:hAnsi="Times New Roman" w:cs="Times New Roman"/>
          <w:b/>
          <w:bCs/>
          <w:sz w:val="24"/>
        </w:rPr>
        <w:t>Доходы, расходы и источники финансирования дефицита местного бюджета, установленные решением о местном</w:t>
      </w:r>
      <w:r w:rsidRPr="0025397B">
        <w:rPr>
          <w:rFonts w:ascii="Times New Roman" w:hAnsi="Times New Roman" w:cs="Times New Roman"/>
          <w:b/>
          <w:sz w:val="24"/>
        </w:rPr>
        <w:t xml:space="preserve"> бюджете на отчетный финансовый год и на плановый период,</w:t>
      </w:r>
      <w:r w:rsidRPr="0025397B">
        <w:rPr>
          <w:rFonts w:ascii="Times New Roman" w:hAnsi="Times New Roman" w:cs="Times New Roman"/>
          <w:b/>
          <w:bCs/>
          <w:sz w:val="24"/>
        </w:rPr>
        <w:t xml:space="preserve"> прогнозом поступлений доходов в местный бюджет и бюджетной росписью по </w:t>
      </w:r>
      <w:r w:rsidRPr="0025397B">
        <w:rPr>
          <w:rFonts w:ascii="Times New Roman" w:hAnsi="Times New Roman" w:cs="Times New Roman"/>
          <w:b/>
          <w:sz w:val="24"/>
        </w:rPr>
        <w:t>главному администратору средств местного бюджета, и их исполнение по бюджетной отчетности главного администратора средств местного бюджета и результатам проведенных Контрольно-счетной палатой проверок.</w:t>
      </w:r>
      <w:proofErr w:type="gramEnd"/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lastRenderedPageBreak/>
        <w:t>2.1.</w:t>
      </w:r>
      <w:r w:rsidRPr="0025397B">
        <w:rPr>
          <w:rFonts w:ascii="Times New Roman" w:hAnsi="Times New Roman" w:cs="Times New Roman"/>
          <w:sz w:val="24"/>
        </w:rPr>
        <w:t xml:space="preserve"> Доходы местного бюджета, </w:t>
      </w:r>
      <w:proofErr w:type="spellStart"/>
      <w:r w:rsidRPr="0025397B">
        <w:rPr>
          <w:rFonts w:ascii="Times New Roman" w:hAnsi="Times New Roman" w:cs="Times New Roman"/>
          <w:sz w:val="24"/>
        </w:rPr>
        <w:t>администрируемые</w:t>
      </w:r>
      <w:proofErr w:type="spellEnd"/>
      <w:r w:rsidRPr="0025397B">
        <w:rPr>
          <w:rFonts w:ascii="Times New Roman" w:hAnsi="Times New Roman" w:cs="Times New Roman"/>
          <w:sz w:val="24"/>
        </w:rPr>
        <w:t xml:space="preserve"> главным администратором, администратором доходов местного бюджета.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 xml:space="preserve">2.1.1. </w:t>
      </w:r>
      <w:r w:rsidRPr="0025397B">
        <w:rPr>
          <w:rFonts w:ascii="Times New Roman" w:hAnsi="Times New Roman" w:cs="Times New Roman"/>
          <w:sz w:val="24"/>
        </w:rPr>
        <w:t>Анализ структуры доходов, закрепленных за главным администратором доходов местного бюджета, в соответствии с решением о местном бюджете на отчетный финансовый год и на плановый период.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/>
          <w:bCs/>
          <w:sz w:val="24"/>
        </w:rPr>
        <w:t xml:space="preserve">2.1.2. </w:t>
      </w:r>
      <w:r w:rsidRPr="0025397B">
        <w:rPr>
          <w:rFonts w:ascii="Times New Roman" w:hAnsi="Times New Roman" w:cs="Times New Roman"/>
          <w:sz w:val="24"/>
        </w:rPr>
        <w:t xml:space="preserve">Анализ изменений, внесенных в прогноз поступлений доходов в местный бюджет по доходам, закрепленным за главным администратором доходов местного бюджета. 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b/>
          <w:snapToGrid w:val="0"/>
          <w:sz w:val="24"/>
        </w:rPr>
        <w:t>2.1.3.</w:t>
      </w:r>
      <w:r w:rsidRPr="0025397B">
        <w:rPr>
          <w:rFonts w:ascii="Times New Roman" w:hAnsi="Times New Roman" w:cs="Times New Roman"/>
          <w:snapToGrid w:val="0"/>
          <w:sz w:val="24"/>
        </w:rPr>
        <w:t xml:space="preserve"> Анализ выполнения показателей, </w:t>
      </w:r>
      <w:r w:rsidRPr="0025397B">
        <w:rPr>
          <w:rFonts w:ascii="Times New Roman" w:hAnsi="Times New Roman" w:cs="Times New Roman"/>
          <w:bCs/>
          <w:sz w:val="24"/>
        </w:rPr>
        <w:t>учтенных в прогнозе поступлений доходов в местный  бюджет;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trike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>2.1.4.</w:t>
      </w:r>
      <w:r w:rsidRPr="0025397B">
        <w:rPr>
          <w:rFonts w:ascii="Times New Roman" w:hAnsi="Times New Roman" w:cs="Times New Roman"/>
          <w:sz w:val="24"/>
        </w:rPr>
        <w:t xml:space="preserve"> Анализ неиспользованных резервов поступлений доходов в местный  бюджет;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 xml:space="preserve">2.1.5. </w:t>
      </w:r>
      <w:r w:rsidRPr="0025397B">
        <w:rPr>
          <w:rFonts w:ascii="Times New Roman" w:hAnsi="Times New Roman" w:cs="Times New Roman"/>
          <w:sz w:val="24"/>
        </w:rPr>
        <w:t>Анализ бюджетной отчетности главного администратора доходов местного бюджета.</w:t>
      </w:r>
    </w:p>
    <w:p w:rsidR="003840B8" w:rsidRPr="0025397B" w:rsidRDefault="003840B8" w:rsidP="003840B8">
      <w:pPr>
        <w:widowControl w:val="0"/>
        <w:spacing w:line="360" w:lineRule="auto"/>
        <w:ind w:firstLine="709"/>
        <w:jc w:val="both"/>
      </w:pPr>
      <w:r w:rsidRPr="0025397B">
        <w:rPr>
          <w:b/>
        </w:rPr>
        <w:t xml:space="preserve">2.2. </w:t>
      </w:r>
      <w:r w:rsidRPr="0025397B">
        <w:t>Расходы местного бюджета по главному распорядителю средств местного бюджета.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 xml:space="preserve">2.2.1. </w:t>
      </w:r>
      <w:r w:rsidRPr="0025397B">
        <w:rPr>
          <w:rFonts w:ascii="Times New Roman" w:hAnsi="Times New Roman" w:cs="Times New Roman"/>
          <w:sz w:val="24"/>
        </w:rPr>
        <w:t>Анализ структуры расходов местного бюджета по главному распорядителю средств местного бюджета в разрезе разделов и подразделов классификации расходов бюджетов, утвержденной решением о местном бюджете на отчетный финансовый год и на плановый период.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/>
          <w:bCs/>
          <w:sz w:val="24"/>
        </w:rPr>
        <w:t xml:space="preserve">2.2.2. </w:t>
      </w:r>
      <w:r w:rsidRPr="0025397B">
        <w:rPr>
          <w:rFonts w:ascii="Times New Roman" w:hAnsi="Times New Roman" w:cs="Times New Roman"/>
          <w:sz w:val="24"/>
        </w:rPr>
        <w:t>Анализ изменений, внесенных в решение о местном бюджете на отчетный год и на плановый период, по главному распорядителю средств местного бюджета по расходам местного бюджета в разрезе разделов и подразделов классификации расходов бюджетов Российской Федерации.</w:t>
      </w:r>
    </w:p>
    <w:p w:rsidR="003840B8" w:rsidRPr="0025397B" w:rsidRDefault="003840B8" w:rsidP="003840B8">
      <w:pPr>
        <w:pStyle w:val="aa"/>
        <w:spacing w:line="360" w:lineRule="auto"/>
        <w:ind w:firstLine="720"/>
        <w:rPr>
          <w:rFonts w:ascii="Times New Roman" w:hAnsi="Times New Roman" w:cs="Times New Roman"/>
          <w:strike/>
          <w:sz w:val="24"/>
          <w:szCs w:val="24"/>
        </w:rPr>
      </w:pPr>
      <w:r w:rsidRPr="0025397B">
        <w:rPr>
          <w:rFonts w:ascii="Times New Roman" w:hAnsi="Times New Roman" w:cs="Times New Roman"/>
          <w:b/>
          <w:bCs/>
          <w:sz w:val="24"/>
          <w:szCs w:val="24"/>
        </w:rPr>
        <w:t xml:space="preserve">2.2.3. </w:t>
      </w:r>
      <w:r w:rsidRPr="0025397B">
        <w:rPr>
          <w:rFonts w:ascii="Times New Roman" w:hAnsi="Times New Roman" w:cs="Times New Roman"/>
          <w:sz w:val="24"/>
          <w:szCs w:val="24"/>
        </w:rPr>
        <w:t>Анализ изменений утвержденной бюджетной росписи в разрезе  разделов и подразделов классификации расходов бюджетов.</w:t>
      </w:r>
    </w:p>
    <w:p w:rsidR="003840B8" w:rsidRPr="0025397B" w:rsidRDefault="003840B8" w:rsidP="003840B8">
      <w:pPr>
        <w:pStyle w:val="aa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b/>
          <w:bCs/>
          <w:sz w:val="24"/>
          <w:szCs w:val="24"/>
        </w:rPr>
        <w:t xml:space="preserve">2.2.4. </w:t>
      </w:r>
      <w:r w:rsidRPr="0025397B">
        <w:rPr>
          <w:rFonts w:ascii="Times New Roman" w:hAnsi="Times New Roman" w:cs="Times New Roman"/>
          <w:bCs/>
          <w:sz w:val="24"/>
          <w:szCs w:val="24"/>
        </w:rPr>
        <w:t xml:space="preserve">Анализ отклонений сводной бюджетной росписи с учетом изменений от утвержденных показателей по главному распорядителю </w:t>
      </w:r>
      <w:r w:rsidRPr="0025397B">
        <w:rPr>
          <w:rFonts w:ascii="Times New Roman" w:hAnsi="Times New Roman" w:cs="Times New Roman"/>
          <w:sz w:val="24"/>
          <w:szCs w:val="24"/>
        </w:rPr>
        <w:t>средств местного бюджета.</w:t>
      </w:r>
    </w:p>
    <w:p w:rsidR="003840B8" w:rsidRPr="0025397B" w:rsidRDefault="003840B8" w:rsidP="003840B8">
      <w:pPr>
        <w:pStyle w:val="ac"/>
        <w:widowControl w:val="0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b/>
          <w:sz w:val="24"/>
          <w:szCs w:val="24"/>
        </w:rPr>
        <w:t xml:space="preserve">2.2.5. </w:t>
      </w:r>
      <w:r w:rsidRPr="0025397B">
        <w:rPr>
          <w:rFonts w:ascii="Times New Roman" w:hAnsi="Times New Roman" w:cs="Times New Roman"/>
          <w:sz w:val="24"/>
          <w:szCs w:val="24"/>
        </w:rPr>
        <w:t>Анализ полноты и достоверности бюджетной отчетности главного распорядителя средств местного бюджета по расходам за отчетный финансовый год.</w:t>
      </w:r>
    </w:p>
    <w:p w:rsidR="003840B8" w:rsidRPr="0025397B" w:rsidRDefault="003840B8" w:rsidP="003840B8">
      <w:pPr>
        <w:pStyle w:val="ac"/>
        <w:widowControl w:val="0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b/>
          <w:sz w:val="24"/>
          <w:szCs w:val="24"/>
        </w:rPr>
        <w:t>2.2.6.</w:t>
      </w:r>
      <w:r w:rsidRPr="0025397B">
        <w:rPr>
          <w:rFonts w:ascii="Times New Roman" w:hAnsi="Times New Roman" w:cs="Times New Roman"/>
          <w:sz w:val="24"/>
          <w:szCs w:val="24"/>
        </w:rPr>
        <w:t xml:space="preserve"> Анализ исполнения публичных нормативных обязательств, действовавших в отчетном финансовом году;</w:t>
      </w:r>
    </w:p>
    <w:p w:rsidR="003840B8" w:rsidRPr="0025397B" w:rsidRDefault="003840B8" w:rsidP="003840B8">
      <w:pPr>
        <w:pStyle w:val="ac"/>
        <w:widowControl w:val="0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b/>
          <w:sz w:val="24"/>
          <w:szCs w:val="24"/>
        </w:rPr>
        <w:t>2.2.7.</w:t>
      </w:r>
      <w:r w:rsidRPr="0025397B">
        <w:rPr>
          <w:rFonts w:ascii="Times New Roman" w:hAnsi="Times New Roman" w:cs="Times New Roman"/>
          <w:sz w:val="24"/>
          <w:szCs w:val="24"/>
        </w:rPr>
        <w:t xml:space="preserve"> Анализ исполнения расходов местного бюджета по кодам классификации операций сектора муниципального управления;</w:t>
      </w:r>
    </w:p>
    <w:p w:rsidR="003840B8" w:rsidRPr="0025397B" w:rsidRDefault="003840B8" w:rsidP="003840B8">
      <w:pPr>
        <w:pStyle w:val="2"/>
        <w:rPr>
          <w:sz w:val="24"/>
        </w:rPr>
      </w:pPr>
      <w:r w:rsidRPr="0025397B">
        <w:rPr>
          <w:b/>
          <w:sz w:val="24"/>
        </w:rPr>
        <w:t xml:space="preserve">2.2.8. </w:t>
      </w:r>
      <w:r w:rsidRPr="0025397B">
        <w:rPr>
          <w:sz w:val="24"/>
        </w:rPr>
        <w:t>Анализ уровня</w:t>
      </w:r>
      <w:r w:rsidRPr="0025397B">
        <w:rPr>
          <w:b/>
          <w:sz w:val="24"/>
        </w:rPr>
        <w:t xml:space="preserve"> </w:t>
      </w:r>
      <w:r w:rsidRPr="0025397B">
        <w:rPr>
          <w:sz w:val="24"/>
        </w:rPr>
        <w:t xml:space="preserve">невыполнения расходов главным распорядителем средств </w:t>
      </w:r>
      <w:r w:rsidRPr="0025397B">
        <w:rPr>
          <w:sz w:val="24"/>
        </w:rPr>
        <w:lastRenderedPageBreak/>
        <w:t>местного бюджета и причины их недовыполнения.</w:t>
      </w:r>
    </w:p>
    <w:p w:rsidR="003840B8" w:rsidRPr="0025397B" w:rsidRDefault="003840B8" w:rsidP="003840B8">
      <w:pPr>
        <w:pStyle w:val="2"/>
        <w:rPr>
          <w:sz w:val="24"/>
        </w:rPr>
      </w:pPr>
      <w:r w:rsidRPr="0025397B">
        <w:rPr>
          <w:b/>
          <w:sz w:val="24"/>
        </w:rPr>
        <w:t xml:space="preserve">2.2.9. </w:t>
      </w:r>
      <w:r w:rsidRPr="0025397B">
        <w:rPr>
          <w:sz w:val="24"/>
        </w:rPr>
        <w:t>Анализ исполнения бюджетных ассигнований и реализации мероприятий, предусмотренных региональной адресной инвестиционной программой (далее – РАИП) и целевыми программами.</w:t>
      </w:r>
    </w:p>
    <w:p w:rsidR="003840B8" w:rsidRPr="0025397B" w:rsidRDefault="003840B8" w:rsidP="003840B8">
      <w:pPr>
        <w:pStyle w:val="BodyText21"/>
        <w:spacing w:line="360" w:lineRule="auto"/>
        <w:ind w:firstLine="720"/>
        <w:jc w:val="both"/>
        <w:rPr>
          <w:b w:val="0"/>
          <w:bCs/>
          <w:sz w:val="24"/>
          <w:szCs w:val="24"/>
        </w:rPr>
      </w:pPr>
      <w:r w:rsidRPr="0025397B">
        <w:rPr>
          <w:sz w:val="24"/>
          <w:szCs w:val="24"/>
        </w:rPr>
        <w:t>2.2.10</w:t>
      </w:r>
      <w:r w:rsidRPr="0025397B">
        <w:rPr>
          <w:b w:val="0"/>
          <w:sz w:val="24"/>
          <w:szCs w:val="24"/>
        </w:rPr>
        <w:t xml:space="preserve">. </w:t>
      </w:r>
      <w:r w:rsidRPr="0025397B">
        <w:rPr>
          <w:b w:val="0"/>
          <w:bCs/>
          <w:sz w:val="24"/>
          <w:szCs w:val="24"/>
        </w:rPr>
        <w:t xml:space="preserve">Анализ отчетности главного распорядителя средств местного бюджета в части использования средств </w:t>
      </w:r>
      <w:r w:rsidRPr="0025397B">
        <w:rPr>
          <w:b w:val="0"/>
          <w:sz w:val="24"/>
          <w:szCs w:val="24"/>
        </w:rPr>
        <w:t>резервных фондов</w:t>
      </w:r>
      <w:r w:rsidRPr="0025397B">
        <w:rPr>
          <w:b w:val="0"/>
          <w:bCs/>
          <w:sz w:val="24"/>
          <w:szCs w:val="24"/>
        </w:rPr>
        <w:t>.</w:t>
      </w:r>
    </w:p>
    <w:p w:rsidR="003840B8" w:rsidRPr="0025397B" w:rsidRDefault="003840B8" w:rsidP="003840B8">
      <w:pPr>
        <w:pStyle w:val="BodyText21"/>
        <w:spacing w:line="360" w:lineRule="auto"/>
        <w:ind w:firstLine="720"/>
        <w:jc w:val="both"/>
        <w:rPr>
          <w:b w:val="0"/>
          <w:sz w:val="24"/>
          <w:szCs w:val="24"/>
        </w:rPr>
      </w:pPr>
      <w:r w:rsidRPr="0025397B">
        <w:rPr>
          <w:bCs/>
          <w:sz w:val="24"/>
          <w:szCs w:val="24"/>
        </w:rPr>
        <w:t>2.2.10.1.</w:t>
      </w:r>
      <w:r w:rsidRPr="0025397B">
        <w:rPr>
          <w:b w:val="0"/>
          <w:bCs/>
          <w:sz w:val="24"/>
          <w:szCs w:val="24"/>
        </w:rPr>
        <w:t xml:space="preserve"> </w:t>
      </w:r>
      <w:r w:rsidRPr="0025397B">
        <w:rPr>
          <w:b w:val="0"/>
          <w:sz w:val="24"/>
          <w:szCs w:val="24"/>
        </w:rPr>
        <w:t>Соответствие объема средств, выделенных получателям из резервных фондов, соответствующим решениям.</w:t>
      </w:r>
    </w:p>
    <w:p w:rsidR="003840B8" w:rsidRPr="0025397B" w:rsidRDefault="003840B8" w:rsidP="003840B8">
      <w:pPr>
        <w:pStyle w:val="BodyText21"/>
        <w:spacing w:line="360" w:lineRule="auto"/>
        <w:ind w:firstLine="720"/>
        <w:jc w:val="both"/>
        <w:rPr>
          <w:b w:val="0"/>
          <w:sz w:val="24"/>
          <w:szCs w:val="24"/>
        </w:rPr>
      </w:pPr>
      <w:r w:rsidRPr="0025397B">
        <w:rPr>
          <w:bCs/>
          <w:sz w:val="24"/>
          <w:szCs w:val="24"/>
        </w:rPr>
        <w:t xml:space="preserve">2.2.10.2. </w:t>
      </w:r>
      <w:r w:rsidRPr="0025397B">
        <w:rPr>
          <w:b w:val="0"/>
          <w:sz w:val="24"/>
          <w:szCs w:val="24"/>
        </w:rPr>
        <w:t xml:space="preserve">Анализ полноты и целевого использования средств на мероприятия и цели, предусмотренные решением о выделении средств резервных фондов. </w:t>
      </w:r>
    </w:p>
    <w:p w:rsidR="003840B8" w:rsidRPr="0025397B" w:rsidRDefault="003840B8" w:rsidP="003840B8">
      <w:pPr>
        <w:pStyle w:val="BodyText21"/>
        <w:spacing w:line="360" w:lineRule="auto"/>
        <w:ind w:firstLine="720"/>
        <w:jc w:val="both"/>
        <w:rPr>
          <w:b w:val="0"/>
          <w:sz w:val="24"/>
          <w:szCs w:val="24"/>
        </w:rPr>
      </w:pPr>
      <w:r w:rsidRPr="0025397B">
        <w:rPr>
          <w:bCs/>
          <w:sz w:val="24"/>
          <w:szCs w:val="24"/>
        </w:rPr>
        <w:t xml:space="preserve">2.2.10.3. </w:t>
      </w:r>
      <w:r w:rsidRPr="0025397B">
        <w:rPr>
          <w:b w:val="0"/>
          <w:sz w:val="24"/>
          <w:szCs w:val="24"/>
        </w:rPr>
        <w:t>Анализ достоверности отчетности об использовании средств резервных фондов.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 xml:space="preserve">2.3. </w:t>
      </w:r>
      <w:r w:rsidRPr="0025397B">
        <w:rPr>
          <w:rFonts w:ascii="Times New Roman" w:hAnsi="Times New Roman" w:cs="Times New Roman"/>
          <w:sz w:val="24"/>
        </w:rPr>
        <w:t xml:space="preserve">Источники финансирования дефицита местного бюджета, </w:t>
      </w:r>
      <w:proofErr w:type="spellStart"/>
      <w:r w:rsidRPr="0025397B">
        <w:rPr>
          <w:rFonts w:ascii="Times New Roman" w:hAnsi="Times New Roman" w:cs="Times New Roman"/>
          <w:sz w:val="24"/>
        </w:rPr>
        <w:t>администрируемые</w:t>
      </w:r>
      <w:proofErr w:type="spellEnd"/>
      <w:r w:rsidRPr="0025397B">
        <w:rPr>
          <w:rFonts w:ascii="Times New Roman" w:hAnsi="Times New Roman" w:cs="Times New Roman"/>
          <w:sz w:val="24"/>
        </w:rPr>
        <w:t xml:space="preserve"> главным администратором источников финансирования дефицита местного бюджета.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 xml:space="preserve">2.3.1. </w:t>
      </w:r>
      <w:r w:rsidRPr="0025397B">
        <w:rPr>
          <w:rFonts w:ascii="Times New Roman" w:hAnsi="Times New Roman" w:cs="Times New Roman"/>
          <w:sz w:val="24"/>
        </w:rPr>
        <w:t xml:space="preserve">Анализ структуры источников финансирования дефицита местного бюджета, </w:t>
      </w:r>
      <w:proofErr w:type="spellStart"/>
      <w:r w:rsidRPr="0025397B">
        <w:rPr>
          <w:rFonts w:ascii="Times New Roman" w:hAnsi="Times New Roman" w:cs="Times New Roman"/>
          <w:sz w:val="24"/>
        </w:rPr>
        <w:t>администрируемых</w:t>
      </w:r>
      <w:proofErr w:type="spellEnd"/>
      <w:r w:rsidRPr="0025397B">
        <w:rPr>
          <w:rFonts w:ascii="Times New Roman" w:hAnsi="Times New Roman" w:cs="Times New Roman"/>
          <w:sz w:val="24"/>
        </w:rPr>
        <w:t xml:space="preserve"> главным администратором источников финансирования дефицита местного бюджета в соответствии с решение о местном бюджете на отчетный финансовый год и на плановый период.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/>
          <w:bCs/>
          <w:sz w:val="24"/>
        </w:rPr>
        <w:t xml:space="preserve">2.3.2. </w:t>
      </w:r>
      <w:r w:rsidRPr="0025397B">
        <w:rPr>
          <w:rFonts w:ascii="Times New Roman" w:hAnsi="Times New Roman" w:cs="Times New Roman"/>
          <w:sz w:val="24"/>
        </w:rPr>
        <w:t>Анализ изменений, внесенных в  решение о местном бюджете на отчетный год, по главному администратору источников финансирования дефицита местного бюджета.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/>
          <w:bCs/>
          <w:sz w:val="24"/>
        </w:rPr>
        <w:t xml:space="preserve">2.3.3. </w:t>
      </w:r>
      <w:r w:rsidRPr="0025397B">
        <w:rPr>
          <w:rFonts w:ascii="Times New Roman" w:hAnsi="Times New Roman" w:cs="Times New Roman"/>
          <w:sz w:val="24"/>
        </w:rPr>
        <w:t>Анализ показателей сводной бюджетной росписи по источникам финансирования дефицита местного бюджета, доведенных до главного администратора источников</w:t>
      </w:r>
      <w:r w:rsidRPr="0025397B">
        <w:rPr>
          <w:rFonts w:ascii="Times New Roman" w:hAnsi="Times New Roman" w:cs="Times New Roman"/>
          <w:b/>
          <w:sz w:val="24"/>
        </w:rPr>
        <w:t xml:space="preserve"> </w:t>
      </w:r>
      <w:r w:rsidRPr="0025397B">
        <w:rPr>
          <w:rFonts w:ascii="Times New Roman" w:hAnsi="Times New Roman" w:cs="Times New Roman"/>
          <w:sz w:val="24"/>
        </w:rPr>
        <w:t xml:space="preserve">финансирования дефицита местного бюджета. </w:t>
      </w:r>
    </w:p>
    <w:p w:rsidR="003840B8" w:rsidRPr="0025397B" w:rsidRDefault="003840B8" w:rsidP="003840B8">
      <w:pPr>
        <w:pStyle w:val="aa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b/>
          <w:sz w:val="24"/>
          <w:szCs w:val="24"/>
        </w:rPr>
        <w:t>2.3.4.</w:t>
      </w:r>
      <w:r w:rsidRPr="0025397B">
        <w:rPr>
          <w:rFonts w:ascii="Times New Roman" w:hAnsi="Times New Roman" w:cs="Times New Roman"/>
          <w:sz w:val="24"/>
          <w:szCs w:val="24"/>
        </w:rPr>
        <w:t xml:space="preserve"> Анализ </w:t>
      </w:r>
      <w:r w:rsidRPr="0025397B">
        <w:rPr>
          <w:rFonts w:ascii="Times New Roman" w:hAnsi="Times New Roman" w:cs="Times New Roman"/>
          <w:bCs/>
          <w:sz w:val="24"/>
          <w:szCs w:val="24"/>
        </w:rPr>
        <w:t>изменений показателей сводной бюджетной росписи по главному администратору источников</w:t>
      </w:r>
      <w:r w:rsidRPr="0025397B">
        <w:rPr>
          <w:rFonts w:ascii="Times New Roman" w:hAnsi="Times New Roman" w:cs="Times New Roman"/>
          <w:sz w:val="24"/>
          <w:szCs w:val="24"/>
        </w:rPr>
        <w:t xml:space="preserve"> финансирования дефицита местного бюджета.</w:t>
      </w:r>
    </w:p>
    <w:p w:rsidR="003840B8" w:rsidRPr="0025397B" w:rsidRDefault="003840B8" w:rsidP="003840B8">
      <w:pPr>
        <w:pStyle w:val="ac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b/>
          <w:sz w:val="24"/>
          <w:szCs w:val="24"/>
        </w:rPr>
        <w:t xml:space="preserve">2.3.5. </w:t>
      </w:r>
      <w:r w:rsidRPr="0025397B">
        <w:rPr>
          <w:rFonts w:ascii="Times New Roman" w:hAnsi="Times New Roman" w:cs="Times New Roman"/>
          <w:sz w:val="24"/>
          <w:szCs w:val="24"/>
        </w:rPr>
        <w:t xml:space="preserve">Проверка и анализ бюджетной </w:t>
      </w:r>
      <w:proofErr w:type="gramStart"/>
      <w:r w:rsidRPr="0025397B">
        <w:rPr>
          <w:rFonts w:ascii="Times New Roman" w:hAnsi="Times New Roman" w:cs="Times New Roman"/>
          <w:sz w:val="24"/>
          <w:szCs w:val="24"/>
        </w:rPr>
        <w:t>отчетности главного администратора источников финансирования дефицита местного бюджета</w:t>
      </w:r>
      <w:proofErr w:type="gramEnd"/>
      <w:r w:rsidRPr="0025397B">
        <w:rPr>
          <w:rFonts w:ascii="Times New Roman" w:hAnsi="Times New Roman" w:cs="Times New Roman"/>
          <w:sz w:val="24"/>
          <w:szCs w:val="24"/>
        </w:rPr>
        <w:t>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>3. Результаты проверки и анализа организации исполнения решения о местном бюджете на отчетный финансовый год и на плановый период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 xml:space="preserve">3.1. </w:t>
      </w:r>
      <w:r w:rsidRPr="0025397B">
        <w:rPr>
          <w:rFonts w:ascii="Times New Roman" w:hAnsi="Times New Roman" w:cs="Times New Roman"/>
          <w:sz w:val="24"/>
        </w:rPr>
        <w:t>Результаты проверки и анализа организации исполнения решения о местном бюджете на отчетный финансовый год и на плановый период и прогноза поступлений доходов в местный  бюджет по доходам</w:t>
      </w:r>
      <w:r w:rsidRPr="0025397B">
        <w:rPr>
          <w:rFonts w:ascii="Times New Roman" w:hAnsi="Times New Roman" w:cs="Times New Roman"/>
          <w:color w:val="000000"/>
          <w:sz w:val="24"/>
        </w:rPr>
        <w:t xml:space="preserve">, </w:t>
      </w:r>
      <w:r w:rsidRPr="0025397B">
        <w:rPr>
          <w:rFonts w:ascii="Times New Roman" w:hAnsi="Times New Roman" w:cs="Times New Roman"/>
          <w:sz w:val="24"/>
        </w:rPr>
        <w:t xml:space="preserve">закрепленным за главным </w:t>
      </w:r>
      <w:r w:rsidRPr="0025397B">
        <w:rPr>
          <w:rFonts w:ascii="Times New Roman" w:hAnsi="Times New Roman" w:cs="Times New Roman"/>
          <w:color w:val="000000"/>
          <w:sz w:val="24"/>
        </w:rPr>
        <w:t>администратором доходов местного бюджета.</w:t>
      </w:r>
    </w:p>
    <w:p w:rsidR="003840B8" w:rsidRPr="0025397B" w:rsidRDefault="003840B8" w:rsidP="003840B8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lastRenderedPageBreak/>
        <w:t>3.2.</w:t>
      </w:r>
      <w:r w:rsidRPr="0025397B">
        <w:rPr>
          <w:rFonts w:ascii="Times New Roman" w:hAnsi="Times New Roman" w:cs="Times New Roman"/>
          <w:sz w:val="24"/>
        </w:rPr>
        <w:t xml:space="preserve"> Результаты проверки </w:t>
      </w:r>
      <w:r w:rsidRPr="0025397B">
        <w:rPr>
          <w:rFonts w:ascii="Times New Roman" w:hAnsi="Times New Roman" w:cs="Times New Roman"/>
          <w:bCs/>
          <w:sz w:val="24"/>
        </w:rPr>
        <w:t xml:space="preserve">исполнения сводной бюджетной росписи по расходам местного бюджета </w:t>
      </w:r>
      <w:r w:rsidRPr="0025397B">
        <w:rPr>
          <w:rFonts w:ascii="Times New Roman" w:hAnsi="Times New Roman" w:cs="Times New Roman"/>
          <w:sz w:val="24"/>
        </w:rPr>
        <w:t>за отчетный финансовый год главным распорядителем</w:t>
      </w:r>
      <w:r w:rsidRPr="0025397B">
        <w:rPr>
          <w:rFonts w:ascii="Times New Roman" w:hAnsi="Times New Roman" w:cs="Times New Roman"/>
          <w:bCs/>
          <w:sz w:val="24"/>
        </w:rPr>
        <w:t>.</w:t>
      </w:r>
    </w:p>
    <w:p w:rsidR="003840B8" w:rsidRPr="0025397B" w:rsidRDefault="003840B8" w:rsidP="003840B8">
      <w:pPr>
        <w:pStyle w:val="aa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b/>
          <w:bCs/>
          <w:sz w:val="24"/>
          <w:szCs w:val="24"/>
        </w:rPr>
        <w:t xml:space="preserve">3.2.1. </w:t>
      </w:r>
      <w:r w:rsidRPr="0025397B">
        <w:rPr>
          <w:rFonts w:ascii="Times New Roman" w:hAnsi="Times New Roman" w:cs="Times New Roman"/>
          <w:bCs/>
          <w:sz w:val="24"/>
          <w:szCs w:val="24"/>
        </w:rPr>
        <w:t>А</w:t>
      </w:r>
      <w:r w:rsidRPr="0025397B">
        <w:rPr>
          <w:rFonts w:ascii="Times New Roman" w:hAnsi="Times New Roman" w:cs="Times New Roman"/>
          <w:sz w:val="24"/>
          <w:szCs w:val="24"/>
        </w:rPr>
        <w:t>нализ обоснованности внесения изменений в утвержденную бюджетную роспись в части соответствия содержания и объемов изменений.</w:t>
      </w:r>
    </w:p>
    <w:p w:rsidR="003840B8" w:rsidRPr="0025397B" w:rsidRDefault="003840B8" w:rsidP="003840B8">
      <w:pPr>
        <w:pStyle w:val="aa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b/>
          <w:sz w:val="24"/>
          <w:szCs w:val="24"/>
        </w:rPr>
        <w:t xml:space="preserve">3.2.2. </w:t>
      </w:r>
      <w:r w:rsidRPr="0025397B">
        <w:rPr>
          <w:rFonts w:ascii="Times New Roman" w:hAnsi="Times New Roman" w:cs="Times New Roman"/>
          <w:sz w:val="24"/>
          <w:szCs w:val="24"/>
        </w:rPr>
        <w:t xml:space="preserve">Анализ обоснованности изменений утвержденной бюджетной росписи в случае образования экономии средств местного бюджета по отдельным направлениям расходов. Анализ причин образования экономии. 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 xml:space="preserve">3.2.3. </w:t>
      </w:r>
      <w:r w:rsidRPr="0025397B">
        <w:rPr>
          <w:rFonts w:ascii="Times New Roman" w:hAnsi="Times New Roman" w:cs="Times New Roman"/>
          <w:sz w:val="24"/>
        </w:rPr>
        <w:t>Анализ изменений лимитов бюджетных обязатель</w:t>
      </w:r>
      <w:proofErr w:type="gramStart"/>
      <w:r w:rsidRPr="0025397B">
        <w:rPr>
          <w:rFonts w:ascii="Times New Roman" w:hAnsi="Times New Roman" w:cs="Times New Roman"/>
          <w:sz w:val="24"/>
        </w:rPr>
        <w:t>ств в сл</w:t>
      </w:r>
      <w:proofErr w:type="gramEnd"/>
      <w:r w:rsidRPr="0025397B">
        <w:rPr>
          <w:rFonts w:ascii="Times New Roman" w:hAnsi="Times New Roman" w:cs="Times New Roman"/>
          <w:sz w:val="24"/>
        </w:rPr>
        <w:t>учае направления средств на оплату исполнительных актов судебных органов в соответствии с Бюджетным кодексом Российской Федерации.</w:t>
      </w:r>
    </w:p>
    <w:p w:rsidR="003840B8" w:rsidRPr="0025397B" w:rsidRDefault="003840B8" w:rsidP="003840B8">
      <w:pPr>
        <w:pStyle w:val="ac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5397B">
        <w:rPr>
          <w:rFonts w:ascii="Times New Roman" w:hAnsi="Times New Roman" w:cs="Times New Roman"/>
          <w:b/>
          <w:sz w:val="24"/>
          <w:szCs w:val="24"/>
        </w:rPr>
        <w:t>3.3.</w:t>
      </w:r>
      <w:r w:rsidRPr="0025397B">
        <w:rPr>
          <w:rFonts w:ascii="Times New Roman" w:hAnsi="Times New Roman" w:cs="Times New Roman"/>
          <w:sz w:val="24"/>
          <w:szCs w:val="24"/>
        </w:rPr>
        <w:t xml:space="preserve"> Результаты проверки исполнения сводной бюджетной росписи по источникам финансирования дефицита местного бюджета за отчетный финансовый год </w:t>
      </w:r>
      <w:r w:rsidRPr="0025397B">
        <w:rPr>
          <w:rFonts w:ascii="Times New Roman" w:hAnsi="Times New Roman" w:cs="Times New Roman"/>
          <w:color w:val="000000"/>
          <w:sz w:val="24"/>
          <w:szCs w:val="24"/>
        </w:rPr>
        <w:t xml:space="preserve">– главным администратором </w:t>
      </w:r>
      <w:r w:rsidRPr="0025397B">
        <w:rPr>
          <w:rFonts w:ascii="Times New Roman" w:hAnsi="Times New Roman" w:cs="Times New Roman"/>
          <w:sz w:val="24"/>
          <w:szCs w:val="24"/>
        </w:rPr>
        <w:t>источников</w:t>
      </w:r>
      <w:r w:rsidRPr="0025397B">
        <w:rPr>
          <w:rFonts w:ascii="Times New Roman" w:hAnsi="Times New Roman" w:cs="Times New Roman"/>
          <w:color w:val="000000"/>
          <w:sz w:val="24"/>
          <w:szCs w:val="24"/>
        </w:rPr>
        <w:t xml:space="preserve"> финансирования дефицита местного бюджета.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 xml:space="preserve">3.3.1. </w:t>
      </w:r>
      <w:r w:rsidRPr="0025397B">
        <w:rPr>
          <w:rFonts w:ascii="Times New Roman" w:hAnsi="Times New Roman" w:cs="Times New Roman"/>
          <w:sz w:val="24"/>
        </w:rPr>
        <w:t xml:space="preserve">Соответствие </w:t>
      </w:r>
      <w:proofErr w:type="gramStart"/>
      <w:r w:rsidRPr="0025397B">
        <w:rPr>
          <w:rFonts w:ascii="Times New Roman" w:hAnsi="Times New Roman" w:cs="Times New Roman"/>
          <w:sz w:val="24"/>
        </w:rPr>
        <w:t>показателей бюджетной отчетности главного администратора источников финансирования дефицита местного бюджета</w:t>
      </w:r>
      <w:proofErr w:type="gramEnd"/>
      <w:r w:rsidRPr="0025397B">
        <w:rPr>
          <w:rFonts w:ascii="Times New Roman" w:hAnsi="Times New Roman" w:cs="Times New Roman"/>
          <w:sz w:val="24"/>
        </w:rPr>
        <w:t xml:space="preserve"> показателям годового отчета об исполнении местного бюджета за отчетный финансовый год, сводной бюджетной росписи и сводной бюджетной росписи с учетом изменений.</w:t>
      </w:r>
    </w:p>
    <w:p w:rsidR="003840B8" w:rsidRPr="0025397B" w:rsidRDefault="003840B8" w:rsidP="003840B8">
      <w:pPr>
        <w:widowControl w:val="0"/>
        <w:tabs>
          <w:tab w:val="left" w:pos="10065"/>
          <w:tab w:val="left" w:pos="10206"/>
        </w:tabs>
        <w:spacing w:line="360" w:lineRule="auto"/>
        <w:ind w:firstLine="720"/>
        <w:jc w:val="both"/>
        <w:rPr>
          <w:snapToGrid w:val="0"/>
        </w:rPr>
      </w:pPr>
      <w:r w:rsidRPr="0025397B">
        <w:rPr>
          <w:b/>
          <w:snapToGrid w:val="0"/>
        </w:rPr>
        <w:t>3.3.2.</w:t>
      </w:r>
      <w:r w:rsidRPr="0025397B">
        <w:rPr>
          <w:snapToGrid w:val="0"/>
        </w:rPr>
        <w:t xml:space="preserve"> Анализ выполнения показателей, утвержденных решение о местном бюджете на отчетный финансовый год и на плановый период, а также отклонений показателей сводной бюджетной росписи с учетом изменений от законодательно утвержденных показателей по главному администратору средств местного бюджета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>4. Результаты оценки качества управления муниципальными финансами главным администратором средств местного бюджета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b/>
        </w:rPr>
        <w:t>4.1.</w:t>
      </w:r>
      <w:r w:rsidRPr="0025397B">
        <w:t xml:space="preserve"> Оценка к</w:t>
      </w:r>
      <w:r w:rsidRPr="0025397B">
        <w:rPr>
          <w:snapToGrid w:val="0"/>
        </w:rPr>
        <w:t>ачества администрирования доходов местного бюджета главным администратором доходов местного бюджета: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 xml:space="preserve">оценка количества внесенных изменений в прогноз поступлений доходов в местный бюджет; 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>оценка положительных и отрицательных отклонений фактически полученных доходов от показателей, учтенных в прогнозе поступлений доходов в местный бюджет;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b/>
          <w:snapToGrid w:val="0"/>
        </w:rPr>
        <w:t xml:space="preserve">4.2. </w:t>
      </w:r>
      <w:r w:rsidRPr="0025397B">
        <w:rPr>
          <w:snapToGrid w:val="0"/>
        </w:rPr>
        <w:t>Оценка качества исполнения расходов местного бюджета: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>оценка количества положительных изменений, внесенных в сводную бюджетную роспись;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>оценка объема неисполненных лимитов бюджетных обязательств и их соотношение с кассовыми расходами;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 xml:space="preserve">соотношение кассовых расходов с показателями, утвержденными решением о </w:t>
      </w:r>
      <w:r w:rsidRPr="0025397B">
        <w:rPr>
          <w:snapToGrid w:val="0"/>
        </w:rPr>
        <w:lastRenderedPageBreak/>
        <w:t xml:space="preserve">местном бюджете на отчетный финансовый год </w:t>
      </w:r>
      <w:r w:rsidRPr="0025397B">
        <w:t xml:space="preserve">и на плановый период </w:t>
      </w:r>
      <w:r w:rsidRPr="0025397B">
        <w:rPr>
          <w:snapToGrid w:val="0"/>
        </w:rPr>
        <w:t>и сводной бюджетной росписью с учетом изменений;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>равномерность кассовых расходов в течение финансового года (с указанием причин неравномерности).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b/>
          <w:snapToGrid w:val="0"/>
        </w:rPr>
        <w:t xml:space="preserve">4.3. </w:t>
      </w:r>
      <w:r w:rsidRPr="0025397B">
        <w:rPr>
          <w:snapToGrid w:val="0"/>
        </w:rPr>
        <w:t xml:space="preserve">Оценка </w:t>
      </w:r>
      <w:proofErr w:type="gramStart"/>
      <w:r w:rsidRPr="0025397B">
        <w:rPr>
          <w:snapToGrid w:val="0"/>
        </w:rPr>
        <w:t>качества администрирования источников финансирования дефицита местного бюджета</w:t>
      </w:r>
      <w:proofErr w:type="gramEnd"/>
      <w:r w:rsidRPr="0025397B">
        <w:rPr>
          <w:snapToGrid w:val="0"/>
        </w:rPr>
        <w:t xml:space="preserve"> главным администратором источников финансирования дефицита местного бюджета.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b/>
          <w:snapToGrid w:val="0"/>
        </w:rPr>
        <w:t>4.4.</w:t>
      </w:r>
      <w:r w:rsidRPr="0025397B">
        <w:rPr>
          <w:snapToGrid w:val="0"/>
        </w:rPr>
        <w:t xml:space="preserve"> Оценка качества управления дебиторской и кредиторской задолженностью: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>соотношение объема дебиторской и кредиторской задолженности к объему кассовых расходов;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>сравнение объемов дебиторской и кредиторской задолженности на конец финансового года с показателями на начало финансового года;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>причины образования дебиторской и кредиторской задолженности;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>оценка объемов просроченной к взысканию дебиторской задолженности.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b/>
          <w:snapToGrid w:val="0"/>
        </w:rPr>
        <w:t xml:space="preserve">4.5. </w:t>
      </w:r>
      <w:r w:rsidRPr="0025397B">
        <w:rPr>
          <w:snapToGrid w:val="0"/>
        </w:rPr>
        <w:t>Оценка качества</w:t>
      </w:r>
      <w:r w:rsidRPr="0025397B">
        <w:rPr>
          <w:b/>
          <w:snapToGrid w:val="0"/>
        </w:rPr>
        <w:t xml:space="preserve"> </w:t>
      </w:r>
      <w:r w:rsidRPr="0025397B">
        <w:rPr>
          <w:snapToGrid w:val="0"/>
        </w:rPr>
        <w:t>исполнения судебных актов, оценка количества неисполненных судебных актов на начало и конец финансового года;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snapToGrid w:val="0"/>
        </w:rPr>
        <w:t>анализ сумм, подлежащих к взысканию по неисполненным исполнительным документам, на конец отчетного периода по сравнению с началом финансового года.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snapToGrid w:val="0"/>
        </w:rPr>
      </w:pPr>
      <w:r w:rsidRPr="0025397B">
        <w:rPr>
          <w:b/>
          <w:snapToGrid w:val="0"/>
        </w:rPr>
        <w:t>4.6.</w:t>
      </w:r>
      <w:r w:rsidRPr="0025397B">
        <w:rPr>
          <w:snapToGrid w:val="0"/>
        </w:rPr>
        <w:t xml:space="preserve"> Управление подведомственной бюджетной сетью.</w:t>
      </w:r>
    </w:p>
    <w:p w:rsidR="003840B8" w:rsidRPr="0025397B" w:rsidRDefault="003840B8" w:rsidP="003840B8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25397B">
        <w:rPr>
          <w:b/>
          <w:sz w:val="24"/>
          <w:szCs w:val="24"/>
        </w:rPr>
        <w:t xml:space="preserve">4.7. </w:t>
      </w:r>
      <w:r w:rsidRPr="0025397B">
        <w:rPr>
          <w:sz w:val="24"/>
          <w:szCs w:val="24"/>
        </w:rPr>
        <w:t>Оценка качества составления отчетности главным администратором средств местного бюджета.</w:t>
      </w:r>
    </w:p>
    <w:p w:rsidR="003840B8" w:rsidRPr="0025397B" w:rsidRDefault="003840B8" w:rsidP="003840B8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25397B">
        <w:rPr>
          <w:rFonts w:ascii="Times New Roman" w:hAnsi="Times New Roman" w:cs="Times New Roman"/>
          <w:b/>
          <w:sz w:val="24"/>
        </w:rPr>
        <w:t>5.</w:t>
      </w:r>
      <w:r w:rsidRPr="0025397B">
        <w:rPr>
          <w:rFonts w:ascii="Times New Roman" w:hAnsi="Times New Roman" w:cs="Times New Roman"/>
          <w:sz w:val="24"/>
        </w:rPr>
        <w:t xml:space="preserve"> </w:t>
      </w:r>
      <w:r w:rsidRPr="0025397B">
        <w:rPr>
          <w:rFonts w:ascii="Times New Roman" w:hAnsi="Times New Roman" w:cs="Times New Roman"/>
          <w:b/>
          <w:sz w:val="24"/>
        </w:rPr>
        <w:t>Анализ доходов, расходов и источников финансирования дефицита по приносящей доход деятельности по главному распорядителю средств местного бюджета и средств, поступающих во временное распоряжение местных бюджетных учреждений</w:t>
      </w:r>
    </w:p>
    <w:p w:rsidR="003840B8" w:rsidRPr="0025397B" w:rsidRDefault="003840B8" w:rsidP="003840B8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b/>
          <w:sz w:val="24"/>
          <w:szCs w:val="24"/>
        </w:rPr>
        <w:t>5.1.</w:t>
      </w:r>
      <w:r w:rsidRPr="002539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97B">
        <w:rPr>
          <w:rFonts w:ascii="Times New Roman" w:hAnsi="Times New Roman" w:cs="Times New Roman"/>
          <w:sz w:val="24"/>
          <w:szCs w:val="24"/>
        </w:rPr>
        <w:t>Анализ соотношения поступлений по приносящей доход деятельности с поступлениями по местному бюджету (бюджетными ассигнованиями, утвержденными сводной бюджетной росписью с учетом изменений), а также выбытий по приносящей доход деятельности с выбытиями по местному бюджету (кассовыми расходами);</w:t>
      </w:r>
      <w:proofErr w:type="gramEnd"/>
      <w:r w:rsidRPr="0025397B">
        <w:rPr>
          <w:rFonts w:ascii="Times New Roman" w:hAnsi="Times New Roman" w:cs="Times New Roman"/>
          <w:sz w:val="24"/>
          <w:szCs w:val="24"/>
        </w:rPr>
        <w:t xml:space="preserve"> анализ изменения объемов поступлений (выбытий) по приносящей доход деятельности в сравнении с предыдущим отчетным годом (в случае значительного снижения (увеличения) поступлений (выбытий) по приносящей доход деятельности проанализировать причины).</w:t>
      </w:r>
    </w:p>
    <w:p w:rsidR="003840B8" w:rsidRPr="0025397B" w:rsidRDefault="003840B8" w:rsidP="003840B8">
      <w:pPr>
        <w:pStyle w:val="aa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397B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Pr="0025397B">
        <w:rPr>
          <w:rFonts w:ascii="Times New Roman" w:hAnsi="Times New Roman" w:cs="Times New Roman"/>
          <w:sz w:val="24"/>
          <w:szCs w:val="24"/>
        </w:rPr>
        <w:t>Анализ достоверности отчетности по приносящей доход деятельности и средствам, поступающим во временное распоряжение местных бюджетных учреждений.</w:t>
      </w:r>
    </w:p>
    <w:p w:rsidR="003840B8" w:rsidRPr="0025397B" w:rsidRDefault="003840B8" w:rsidP="003840B8">
      <w:pPr>
        <w:pStyle w:val="2"/>
        <w:widowControl/>
        <w:rPr>
          <w:sz w:val="24"/>
        </w:rPr>
      </w:pPr>
      <w:r w:rsidRPr="0025397B">
        <w:rPr>
          <w:b/>
          <w:sz w:val="24"/>
        </w:rPr>
        <w:lastRenderedPageBreak/>
        <w:t>6.</w:t>
      </w:r>
      <w:r w:rsidRPr="0025397B">
        <w:rPr>
          <w:sz w:val="24"/>
        </w:rPr>
        <w:t xml:space="preserve"> </w:t>
      </w:r>
      <w:r w:rsidRPr="0025397B">
        <w:rPr>
          <w:b/>
          <w:sz w:val="24"/>
        </w:rPr>
        <w:t>Эффективность и результативность использования средств местного бюджета по главному администратору средств местного бюджета</w:t>
      </w:r>
    </w:p>
    <w:p w:rsidR="003840B8" w:rsidRPr="0025397B" w:rsidRDefault="003840B8" w:rsidP="003840B8">
      <w:pPr>
        <w:pStyle w:val="2"/>
        <w:rPr>
          <w:sz w:val="24"/>
        </w:rPr>
      </w:pPr>
      <w:r w:rsidRPr="0025397B">
        <w:rPr>
          <w:b/>
          <w:sz w:val="24"/>
        </w:rPr>
        <w:t>6.1.</w:t>
      </w:r>
      <w:r w:rsidRPr="0025397B">
        <w:rPr>
          <w:sz w:val="24"/>
        </w:rPr>
        <w:t xml:space="preserve"> Анализ достижения целей, задач и показателей деятельности главного администратора средств местного бюджета, установленных в докладе субъекта бюджетного планирования на соответствующие годы.</w:t>
      </w:r>
    </w:p>
    <w:p w:rsidR="003840B8" w:rsidRPr="0025397B" w:rsidRDefault="003840B8" w:rsidP="003840B8">
      <w:pPr>
        <w:spacing w:line="360" w:lineRule="auto"/>
        <w:ind w:firstLine="708"/>
        <w:jc w:val="both"/>
      </w:pPr>
      <w:r w:rsidRPr="0025397B">
        <w:rPr>
          <w:b/>
        </w:rPr>
        <w:t>6.2.</w:t>
      </w:r>
      <w:r w:rsidRPr="0025397B">
        <w:t xml:space="preserve"> Анализ выполнения главными распорядителями средств местного бюджета показателей закона о местном бюджете на текущий финансовый год и на плановый период в части показателей планового периода.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bCs/>
          <w:iCs/>
        </w:rPr>
      </w:pPr>
      <w:r w:rsidRPr="0025397B">
        <w:rPr>
          <w:b/>
        </w:rPr>
        <w:t>6.3</w:t>
      </w:r>
      <w:r w:rsidRPr="0025397B">
        <w:t>. Анализ достижения показателей р</w:t>
      </w:r>
      <w:r w:rsidRPr="0025397B">
        <w:rPr>
          <w:bCs/>
          <w:iCs/>
        </w:rPr>
        <w:t>езультативности, установленных в паспортах долгосрочных целевых программ. Анализ достижения показателей, установленных в ведомственных целевых программах.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bCs/>
          <w:iCs/>
        </w:rPr>
      </w:pPr>
      <w:r w:rsidRPr="0025397B">
        <w:rPr>
          <w:b/>
          <w:bCs/>
          <w:iCs/>
        </w:rPr>
        <w:t>6.4.</w:t>
      </w:r>
      <w:r w:rsidRPr="0025397B">
        <w:rPr>
          <w:bCs/>
          <w:iCs/>
        </w:rPr>
        <w:t xml:space="preserve"> Анализ выполнения муниципальных заданий и (или) результатов использования средств местного бюджета по главному распорядителю средств местного бюджета.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b/>
          <w:color w:val="000000"/>
        </w:rPr>
      </w:pPr>
      <w:r w:rsidRPr="0025397B">
        <w:rPr>
          <w:b/>
          <w:color w:val="000000"/>
        </w:rPr>
        <w:t>7. Выводы</w:t>
      </w:r>
    </w:p>
    <w:p w:rsidR="003840B8" w:rsidRPr="0025397B" w:rsidRDefault="003840B8" w:rsidP="003840B8">
      <w:pPr>
        <w:widowControl w:val="0"/>
        <w:spacing w:line="360" w:lineRule="auto"/>
        <w:ind w:firstLine="720"/>
        <w:jc w:val="both"/>
        <w:rPr>
          <w:b/>
          <w:color w:val="000000"/>
        </w:rPr>
      </w:pPr>
      <w:r w:rsidRPr="0025397B">
        <w:t>8. Предложения</w:t>
      </w:r>
    </w:p>
    <w:p w:rsidR="003840B8" w:rsidRPr="0025397B" w:rsidRDefault="003840B8" w:rsidP="003840B8"/>
    <w:p w:rsidR="00271D52" w:rsidRPr="0025397B" w:rsidRDefault="00271D52"/>
    <w:sectPr w:rsidR="00271D52" w:rsidRPr="0025397B" w:rsidSect="0027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0B8"/>
    <w:rsid w:val="0025397B"/>
    <w:rsid w:val="00271D52"/>
    <w:rsid w:val="003840B8"/>
    <w:rsid w:val="00500A52"/>
    <w:rsid w:val="005370BC"/>
    <w:rsid w:val="005912B4"/>
    <w:rsid w:val="0059474A"/>
    <w:rsid w:val="008023C2"/>
    <w:rsid w:val="00813E4D"/>
    <w:rsid w:val="00816917"/>
    <w:rsid w:val="00904F75"/>
    <w:rsid w:val="00AC1A56"/>
    <w:rsid w:val="00E15DE3"/>
    <w:rsid w:val="00F84C75"/>
    <w:rsid w:val="00FD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40B8"/>
    <w:pPr>
      <w:keepNext/>
      <w:snapToGrid w:val="0"/>
      <w:jc w:val="right"/>
      <w:outlineLvl w:val="2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40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3840B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84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840B8"/>
    <w:pPr>
      <w:widowControl w:val="0"/>
      <w:snapToGrid w:val="0"/>
      <w:jc w:val="center"/>
    </w:pPr>
    <w:rPr>
      <w:rFonts w:ascii="a_FuturaOrto" w:hAnsi="a_FuturaOrto"/>
      <w:color w:val="000000"/>
      <w:sz w:val="28"/>
      <w:szCs w:val="20"/>
    </w:rPr>
  </w:style>
  <w:style w:type="character" w:customStyle="1" w:styleId="a6">
    <w:name w:val="Название Знак"/>
    <w:basedOn w:val="a0"/>
    <w:link w:val="a5"/>
    <w:rsid w:val="003840B8"/>
    <w:rPr>
      <w:rFonts w:ascii="a_FuturaOrto" w:eastAsia="Times New Roman" w:hAnsi="a_FuturaOrto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8"/>
    <w:locked/>
    <w:rsid w:val="003840B8"/>
    <w:rPr>
      <w:sz w:val="28"/>
      <w:szCs w:val="24"/>
    </w:rPr>
  </w:style>
  <w:style w:type="paragraph" w:styleId="a8">
    <w:name w:val="Body Text"/>
    <w:aliases w:val="Основной текст1,Основной текст Знак Знак,bt,body text,contents"/>
    <w:basedOn w:val="a"/>
    <w:link w:val="a7"/>
    <w:unhideWhenUsed/>
    <w:rsid w:val="003840B8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384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a"/>
    <w:semiHidden/>
    <w:locked/>
    <w:rsid w:val="003840B8"/>
    <w:rPr>
      <w:sz w:val="28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9"/>
    <w:semiHidden/>
    <w:unhideWhenUsed/>
    <w:rsid w:val="003840B8"/>
    <w:pPr>
      <w:snapToGrid w:val="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Основной текст с отступом Знак1"/>
    <w:basedOn w:val="a0"/>
    <w:link w:val="aa"/>
    <w:uiPriority w:val="99"/>
    <w:semiHidden/>
    <w:rsid w:val="00384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840B8"/>
    <w:pPr>
      <w:widowControl w:val="0"/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84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840B8"/>
    <w:pPr>
      <w:spacing w:after="120"/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3840B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b">
    <w:name w:val="Документ Знак"/>
    <w:basedOn w:val="a0"/>
    <w:link w:val="ac"/>
    <w:locked/>
    <w:rsid w:val="003840B8"/>
    <w:rPr>
      <w:sz w:val="28"/>
    </w:rPr>
  </w:style>
  <w:style w:type="paragraph" w:customStyle="1" w:styleId="ac">
    <w:name w:val="Документ"/>
    <w:basedOn w:val="a"/>
    <w:link w:val="ab"/>
    <w:rsid w:val="003840B8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d">
    <w:name w:val="Письмо"/>
    <w:basedOn w:val="a"/>
    <w:rsid w:val="003840B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3840B8"/>
    <w:pPr>
      <w:widowControl w:val="0"/>
      <w:spacing w:line="-376" w:lineRule="auto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7307</Words>
  <Characters>41652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2018-12-10T09:02:00Z</cp:lastPrinted>
  <dcterms:created xsi:type="dcterms:W3CDTF">2013-12-11T09:55:00Z</dcterms:created>
  <dcterms:modified xsi:type="dcterms:W3CDTF">2018-12-10T09:04:00Z</dcterms:modified>
</cp:coreProperties>
</file>