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668599380" r:id="rId9">
            <o:FieldCodes>\s</o:FieldCodes>
          </o:OLEObject>
        </w:objec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</w:t>
      </w:r>
      <w:r w:rsidR="00114339">
        <w:rPr>
          <w:rFonts w:ascii="Times New Roman" w:hAnsi="Times New Roman" w:cs="Times New Roman"/>
          <w:b/>
          <w:sz w:val="36"/>
          <w:szCs w:val="36"/>
        </w:rPr>
        <w:t>ещинского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 w:rsidR="006115FE">
        <w:rPr>
          <w:rFonts w:ascii="Times New Roman" w:hAnsi="Times New Roman" w:cs="Times New Roman"/>
          <w:b/>
          <w:sz w:val="36"/>
          <w:szCs w:val="36"/>
        </w:rPr>
        <w:t>Сещинского</w:t>
      </w:r>
      <w:proofErr w:type="spellEnd"/>
      <w:r w:rsidR="006115FE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</w:t>
      </w:r>
      <w:r w:rsidR="00935CDB">
        <w:rPr>
          <w:rFonts w:ascii="Times New Roman" w:hAnsi="Times New Roman" w:cs="Times New Roman"/>
          <w:b/>
          <w:sz w:val="36"/>
          <w:szCs w:val="36"/>
        </w:rPr>
        <w:t>1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202</w:t>
      </w:r>
      <w:r w:rsidR="00935CDB">
        <w:rPr>
          <w:rFonts w:ascii="Times New Roman" w:hAnsi="Times New Roman" w:cs="Times New Roman"/>
          <w:b/>
          <w:sz w:val="36"/>
          <w:szCs w:val="36"/>
        </w:rPr>
        <w:t>2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935CDB">
        <w:rPr>
          <w:rFonts w:ascii="Times New Roman" w:hAnsi="Times New Roman" w:cs="Times New Roman"/>
          <w:b/>
          <w:sz w:val="36"/>
          <w:szCs w:val="36"/>
        </w:rPr>
        <w:t>3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68462E">
        <w:rPr>
          <w:rFonts w:ascii="Times New Roman" w:hAnsi="Times New Roman" w:cs="Times New Roman"/>
          <w:sz w:val="36"/>
          <w:szCs w:val="36"/>
        </w:rPr>
        <w:t>20</w:t>
      </w:r>
    </w:p>
    <w:p w:rsidR="009F72EA" w:rsidRDefault="009F72EA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318E" w:rsidRPr="00DD16F9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:rsidR="00B8318E" w:rsidRDefault="00B8318E" w:rsidP="00B8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051605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E228D5">
        <w:rPr>
          <w:rFonts w:ascii="Times New Roman" w:hAnsi="Times New Roman" w:cs="Times New Roman"/>
          <w:sz w:val="28"/>
          <w:szCs w:val="28"/>
        </w:rPr>
        <w:t>Се</w:t>
      </w:r>
      <w:r w:rsidR="00027C4D">
        <w:rPr>
          <w:rFonts w:ascii="Times New Roman" w:hAnsi="Times New Roman" w:cs="Times New Roman"/>
          <w:sz w:val="28"/>
          <w:szCs w:val="28"/>
        </w:rPr>
        <w:t>щ</w:t>
      </w:r>
      <w:r w:rsidR="00E228D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E228D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68462E">
        <w:rPr>
          <w:rFonts w:ascii="Times New Roman" w:hAnsi="Times New Roman" w:cs="Times New Roman"/>
          <w:sz w:val="28"/>
          <w:szCs w:val="28"/>
        </w:rPr>
        <w:t>1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8462E">
        <w:rPr>
          <w:rFonts w:ascii="Times New Roman" w:hAnsi="Times New Roman" w:cs="Times New Roman"/>
          <w:sz w:val="28"/>
          <w:szCs w:val="28"/>
        </w:rPr>
        <w:t>2</w:t>
      </w:r>
      <w:r w:rsidR="00E228D5">
        <w:rPr>
          <w:rFonts w:ascii="Times New Roman" w:hAnsi="Times New Roman" w:cs="Times New Roman"/>
          <w:sz w:val="28"/>
          <w:szCs w:val="28"/>
        </w:rPr>
        <w:t xml:space="preserve"> и 202</w:t>
      </w:r>
      <w:r w:rsidR="0068462E">
        <w:rPr>
          <w:rFonts w:ascii="Times New Roman" w:hAnsi="Times New Roman" w:cs="Times New Roman"/>
          <w:sz w:val="28"/>
          <w:szCs w:val="28"/>
        </w:rPr>
        <w:t>3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="00051605">
        <w:rPr>
          <w:rFonts w:ascii="Times New Roman" w:hAnsi="Times New Roman" w:cs="Times New Roman"/>
          <w:sz w:val="28"/>
          <w:szCs w:val="28"/>
        </w:rPr>
        <w:t>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="00051605">
        <w:rPr>
          <w:rFonts w:ascii="Times New Roman" w:hAnsi="Times New Roman" w:cs="Times New Roman"/>
          <w:sz w:val="28"/>
          <w:szCs w:val="28"/>
        </w:rPr>
        <w:t>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proofErr w:type="spellStart"/>
      <w:r w:rsidR="00ED64E3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ED64E3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68462E">
        <w:rPr>
          <w:rFonts w:ascii="Times New Roman" w:hAnsi="Times New Roman" w:cs="Times New Roman"/>
          <w:sz w:val="28"/>
          <w:szCs w:val="28"/>
        </w:rPr>
        <w:t>1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8462E">
        <w:rPr>
          <w:rFonts w:ascii="Times New Roman" w:hAnsi="Times New Roman" w:cs="Times New Roman"/>
          <w:sz w:val="28"/>
          <w:szCs w:val="28"/>
        </w:rPr>
        <w:t>2</w:t>
      </w:r>
      <w:r w:rsidR="00ED64E3">
        <w:rPr>
          <w:rFonts w:ascii="Times New Roman" w:hAnsi="Times New Roman" w:cs="Times New Roman"/>
          <w:sz w:val="28"/>
          <w:szCs w:val="28"/>
        </w:rPr>
        <w:t xml:space="preserve"> и 202</w:t>
      </w:r>
      <w:r w:rsidR="0068462E">
        <w:rPr>
          <w:rFonts w:ascii="Times New Roman" w:hAnsi="Times New Roman" w:cs="Times New Roman"/>
          <w:sz w:val="28"/>
          <w:szCs w:val="28"/>
        </w:rPr>
        <w:t>3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внесен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="00051605">
        <w:rPr>
          <w:rFonts w:ascii="Times New Roman" w:hAnsi="Times New Roman" w:cs="Times New Roman"/>
          <w:sz w:val="28"/>
          <w:szCs w:val="28"/>
        </w:rPr>
        <w:t>щинской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="00051605">
        <w:rPr>
          <w:rFonts w:ascii="Times New Roman" w:hAnsi="Times New Roman" w:cs="Times New Roman"/>
          <w:sz w:val="28"/>
          <w:szCs w:val="28"/>
        </w:rPr>
        <w:t>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>пунктом 4</w:t>
      </w:r>
      <w:r w:rsidR="007B13F2" w:rsidRPr="00027C4D">
        <w:rPr>
          <w:rFonts w:ascii="Times New Roman" w:hAnsi="Times New Roman" w:cs="Times New Roman"/>
          <w:sz w:val="28"/>
          <w:szCs w:val="28"/>
        </w:rPr>
        <w:t>.1</w:t>
      </w:r>
      <w:r w:rsidRPr="00027C4D">
        <w:rPr>
          <w:rFonts w:ascii="Times New Roman" w:hAnsi="Times New Roman" w:cs="Times New Roman"/>
          <w:sz w:val="28"/>
          <w:szCs w:val="28"/>
        </w:rPr>
        <w:t xml:space="preserve">  Решения </w:t>
      </w:r>
      <w:proofErr w:type="spellStart"/>
      <w:r w:rsidRPr="00027C4D">
        <w:rPr>
          <w:rFonts w:ascii="Times New Roman" w:hAnsi="Times New Roman" w:cs="Times New Roman"/>
          <w:sz w:val="28"/>
          <w:szCs w:val="28"/>
        </w:rPr>
        <w:t>Се</w:t>
      </w:r>
      <w:r w:rsidR="00051605" w:rsidRPr="00027C4D">
        <w:rPr>
          <w:rFonts w:ascii="Times New Roman" w:hAnsi="Times New Roman" w:cs="Times New Roman"/>
          <w:sz w:val="28"/>
          <w:szCs w:val="28"/>
        </w:rPr>
        <w:t>щинского</w:t>
      </w:r>
      <w:proofErr w:type="spellEnd"/>
      <w:r w:rsidRPr="00027C4D">
        <w:rPr>
          <w:rFonts w:ascii="Times New Roman" w:hAnsi="Times New Roman" w:cs="Times New Roman"/>
          <w:sz w:val="28"/>
          <w:szCs w:val="28"/>
        </w:rPr>
        <w:t xml:space="preserve"> сельского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7B13F2" w:rsidRPr="00027C4D">
        <w:rPr>
          <w:rFonts w:ascii="Times New Roman" w:hAnsi="Times New Roman" w:cs="Times New Roman"/>
          <w:sz w:val="28"/>
          <w:szCs w:val="28"/>
        </w:rPr>
        <w:t>10.06.</w:t>
      </w:r>
      <w:r w:rsidRPr="00027C4D">
        <w:rPr>
          <w:rFonts w:ascii="Times New Roman" w:hAnsi="Times New Roman" w:cs="Times New Roman"/>
          <w:sz w:val="28"/>
          <w:szCs w:val="28"/>
        </w:rPr>
        <w:t xml:space="preserve">.2015 № </w:t>
      </w:r>
      <w:r w:rsidR="007B13F2" w:rsidRPr="00027C4D">
        <w:rPr>
          <w:rFonts w:ascii="Times New Roman" w:hAnsi="Times New Roman" w:cs="Times New Roman"/>
          <w:sz w:val="28"/>
          <w:szCs w:val="28"/>
        </w:rPr>
        <w:t>5</w:t>
      </w:r>
      <w:r w:rsidRPr="00027C4D">
        <w:rPr>
          <w:rFonts w:ascii="Times New Roman" w:hAnsi="Times New Roman" w:cs="Times New Roman"/>
          <w:sz w:val="28"/>
          <w:szCs w:val="28"/>
        </w:rPr>
        <w:t>4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утверждения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="00051605">
        <w:rPr>
          <w:rFonts w:ascii="Times New Roman" w:hAnsi="Times New Roman" w:cs="Times New Roman"/>
          <w:sz w:val="28"/>
          <w:szCs w:val="28"/>
        </w:rPr>
        <w:t>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«Се</w:t>
      </w:r>
      <w:r w:rsidR="00051605">
        <w:rPr>
          <w:rFonts w:ascii="Times New Roman" w:hAnsi="Times New Roman" w:cs="Times New Roman"/>
          <w:sz w:val="28"/>
          <w:szCs w:val="28"/>
        </w:rPr>
        <w:t>щинское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проверке».</w:t>
      </w:r>
    </w:p>
    <w:p w:rsidR="00884AB1" w:rsidRPr="00884AB1" w:rsidRDefault="00884AB1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A13E3B">
        <w:rPr>
          <w:rFonts w:ascii="Times New Roman" w:hAnsi="Times New Roman" w:cs="Times New Roman"/>
          <w:b/>
          <w:sz w:val="28"/>
          <w:szCs w:val="28"/>
        </w:rPr>
        <w:t>Параметры</w:t>
      </w:r>
      <w:r w:rsidRPr="00884AB1">
        <w:rPr>
          <w:rFonts w:ascii="Times New Roman" w:hAnsi="Times New Roman" w:cs="Times New Roman"/>
          <w:b/>
          <w:sz w:val="28"/>
          <w:szCs w:val="28"/>
        </w:rPr>
        <w:t xml:space="preserve"> прогноза исходных экономических показателей 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7C2D">
        <w:rPr>
          <w:color w:val="000000"/>
          <w:sz w:val="28"/>
          <w:szCs w:val="28"/>
        </w:rPr>
        <w:t xml:space="preserve">Прогноз социально-экономического развития </w:t>
      </w:r>
      <w:proofErr w:type="spellStart"/>
      <w:r w:rsidRPr="006F7C2D">
        <w:rPr>
          <w:color w:val="000000"/>
          <w:sz w:val="28"/>
          <w:szCs w:val="28"/>
        </w:rPr>
        <w:t>Сещинского</w:t>
      </w:r>
      <w:proofErr w:type="spellEnd"/>
      <w:r w:rsidRPr="006F7C2D">
        <w:rPr>
          <w:color w:val="000000"/>
          <w:sz w:val="28"/>
          <w:szCs w:val="28"/>
        </w:rPr>
        <w:t xml:space="preserve"> 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proofErr w:type="spellStart"/>
      <w:r w:rsidRPr="006F7C2D">
        <w:rPr>
          <w:color w:val="000000"/>
          <w:sz w:val="28"/>
          <w:szCs w:val="28"/>
        </w:rPr>
        <w:t>Сещинского</w:t>
      </w:r>
      <w:proofErr w:type="spellEnd"/>
      <w:r w:rsidRPr="006F7C2D">
        <w:rPr>
          <w:color w:val="000000"/>
          <w:sz w:val="28"/>
          <w:szCs w:val="28"/>
        </w:rPr>
        <w:t xml:space="preserve"> сельского поселения на очередной финансовый 202</w:t>
      </w:r>
      <w:r w:rsidR="00BD7D01">
        <w:rPr>
          <w:color w:val="000000"/>
          <w:sz w:val="28"/>
          <w:szCs w:val="28"/>
        </w:rPr>
        <w:t xml:space="preserve">1 </w:t>
      </w:r>
      <w:r w:rsidRPr="006F7C2D">
        <w:rPr>
          <w:color w:val="000000"/>
          <w:sz w:val="28"/>
          <w:szCs w:val="28"/>
        </w:rPr>
        <w:t>год и плановый период 202</w:t>
      </w:r>
      <w:r w:rsidR="00BD7D01">
        <w:rPr>
          <w:color w:val="000000"/>
          <w:sz w:val="28"/>
          <w:szCs w:val="28"/>
        </w:rPr>
        <w:t>2</w:t>
      </w:r>
      <w:r w:rsidRPr="006F7C2D">
        <w:rPr>
          <w:color w:val="000000"/>
          <w:sz w:val="28"/>
          <w:szCs w:val="28"/>
        </w:rPr>
        <w:t xml:space="preserve"> и 202</w:t>
      </w:r>
      <w:r w:rsidR="00BD7D01">
        <w:rPr>
          <w:color w:val="000000"/>
          <w:sz w:val="28"/>
          <w:szCs w:val="28"/>
        </w:rPr>
        <w:t>3</w:t>
      </w:r>
      <w:r w:rsidRPr="006F7C2D">
        <w:rPr>
          <w:color w:val="000000"/>
          <w:sz w:val="28"/>
          <w:szCs w:val="28"/>
        </w:rPr>
        <w:t xml:space="preserve"> годов.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C2D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Pr="006F7C2D">
        <w:rPr>
          <w:sz w:val="28"/>
          <w:szCs w:val="28"/>
        </w:rPr>
        <w:t>Сещинского</w:t>
      </w:r>
      <w:proofErr w:type="spellEnd"/>
      <w:r w:rsidRPr="006F7C2D">
        <w:rPr>
          <w:sz w:val="28"/>
          <w:szCs w:val="28"/>
        </w:rPr>
        <w:t xml:space="preserve"> сельского поселения на 202</w:t>
      </w:r>
      <w:r w:rsidR="00BD7D01">
        <w:rPr>
          <w:sz w:val="28"/>
          <w:szCs w:val="28"/>
        </w:rPr>
        <w:t>1</w:t>
      </w:r>
      <w:r w:rsidRPr="006F7C2D">
        <w:rPr>
          <w:sz w:val="28"/>
          <w:szCs w:val="28"/>
        </w:rPr>
        <w:t xml:space="preserve"> год разработан в </w:t>
      </w:r>
      <w:r w:rsidR="00BD7D01">
        <w:rPr>
          <w:sz w:val="28"/>
          <w:szCs w:val="28"/>
        </w:rPr>
        <w:t>двух</w:t>
      </w:r>
      <w:r w:rsidRPr="006F7C2D">
        <w:rPr>
          <w:sz w:val="28"/>
          <w:szCs w:val="28"/>
        </w:rPr>
        <w:t xml:space="preserve">  вариантах.   Показатели прогноза разработаны с учетом повышения цен на природный газ, тепловую энергию,  электроэнергию естественных монополий и услуги организаций ЖКХ, </w:t>
      </w:r>
      <w:r w:rsidR="00BD7D01">
        <w:rPr>
          <w:sz w:val="28"/>
          <w:szCs w:val="28"/>
        </w:rPr>
        <w:t>и др.</w:t>
      </w:r>
      <w:r w:rsidRPr="006F7C2D">
        <w:rPr>
          <w:sz w:val="28"/>
          <w:szCs w:val="28"/>
        </w:rPr>
        <w:t xml:space="preserve"> до 202</w:t>
      </w:r>
      <w:r w:rsidR="00BD7D0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F7C2D">
        <w:rPr>
          <w:sz w:val="28"/>
          <w:szCs w:val="28"/>
        </w:rPr>
        <w:t xml:space="preserve">года.  </w:t>
      </w:r>
    </w:p>
    <w:p w:rsidR="00884AB1" w:rsidRDefault="00522916" w:rsidP="00522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9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22916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proofErr w:type="spellStart"/>
      <w:r w:rsidRPr="00522916">
        <w:rPr>
          <w:rFonts w:ascii="Times New Roman" w:hAnsi="Times New Roman" w:cs="Times New Roman"/>
          <w:sz w:val="28"/>
          <w:szCs w:val="28"/>
        </w:rPr>
        <w:t>Сещинском</w:t>
      </w:r>
      <w:proofErr w:type="spellEnd"/>
      <w:r w:rsidRPr="00522916">
        <w:rPr>
          <w:rFonts w:ascii="Times New Roman" w:hAnsi="Times New Roman" w:cs="Times New Roman"/>
          <w:sz w:val="28"/>
          <w:szCs w:val="28"/>
        </w:rPr>
        <w:t xml:space="preserve"> сельском поселении является молочное и мясное животноводство.  Сельскохозяйственной отраслью на территории поселения занимаются 3 сельскохозяйственных предприятия  ООО «</w:t>
      </w:r>
      <w:proofErr w:type="spellStart"/>
      <w:r w:rsidRPr="00522916">
        <w:rPr>
          <w:rFonts w:ascii="Times New Roman" w:hAnsi="Times New Roman" w:cs="Times New Roman"/>
          <w:sz w:val="28"/>
          <w:szCs w:val="28"/>
        </w:rPr>
        <w:t>Колышкино</w:t>
      </w:r>
      <w:proofErr w:type="spellEnd"/>
      <w:r w:rsidRPr="00522916">
        <w:rPr>
          <w:rFonts w:ascii="Times New Roman" w:hAnsi="Times New Roman" w:cs="Times New Roman"/>
          <w:sz w:val="28"/>
          <w:szCs w:val="28"/>
        </w:rPr>
        <w:t xml:space="preserve"> СХ »  и  АПХ «</w:t>
      </w:r>
      <w:proofErr w:type="spellStart"/>
      <w:r w:rsidRPr="00522916">
        <w:rPr>
          <w:rFonts w:ascii="Times New Roman" w:hAnsi="Times New Roman" w:cs="Times New Roman"/>
          <w:sz w:val="28"/>
          <w:szCs w:val="28"/>
        </w:rPr>
        <w:t>Мироторг</w:t>
      </w:r>
      <w:proofErr w:type="spellEnd"/>
      <w:r w:rsidRPr="00522916">
        <w:rPr>
          <w:rFonts w:ascii="Times New Roman" w:hAnsi="Times New Roman" w:cs="Times New Roman"/>
          <w:sz w:val="28"/>
          <w:szCs w:val="28"/>
        </w:rPr>
        <w:t>», ООО «Брянский лен» (ферма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916">
        <w:rPr>
          <w:rFonts w:ascii="Times New Roman" w:hAnsi="Times New Roman" w:cs="Times New Roman"/>
          <w:sz w:val="28"/>
          <w:szCs w:val="28"/>
        </w:rPr>
        <w:t>Радичи</w:t>
      </w:r>
      <w:proofErr w:type="spellEnd"/>
      <w:r w:rsidRPr="00522916">
        <w:rPr>
          <w:rFonts w:ascii="Times New Roman" w:hAnsi="Times New Roman" w:cs="Times New Roman"/>
          <w:sz w:val="28"/>
          <w:szCs w:val="28"/>
        </w:rPr>
        <w:t>).</w:t>
      </w:r>
    </w:p>
    <w:p w:rsidR="006A1DF9" w:rsidRPr="006A1DF9" w:rsidRDefault="006A1DF9" w:rsidP="006A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DF9">
        <w:rPr>
          <w:rFonts w:ascii="Times New Roman" w:hAnsi="Times New Roman" w:cs="Times New Roman"/>
          <w:sz w:val="28"/>
          <w:szCs w:val="28"/>
        </w:rPr>
        <w:t xml:space="preserve">     В 2021-2023 годах прогнозируется незначительное увеличение  молочной и мясной 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DF9">
        <w:rPr>
          <w:rFonts w:ascii="Times New Roman" w:hAnsi="Times New Roman" w:cs="Times New Roman"/>
          <w:sz w:val="28"/>
          <w:szCs w:val="28"/>
        </w:rPr>
        <w:t>В поселении 1051</w:t>
      </w:r>
      <w:r w:rsidRPr="006A1D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1DF9">
        <w:rPr>
          <w:rFonts w:ascii="Times New Roman" w:hAnsi="Times New Roman" w:cs="Times New Roman"/>
          <w:sz w:val="28"/>
          <w:szCs w:val="28"/>
        </w:rPr>
        <w:t>личных подсобных  хозяйств, в которых содержатся: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КРС</w:t>
      </w:r>
      <w:r w:rsidRPr="006A1D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свиньи</w:t>
      </w:r>
      <w:r w:rsidRPr="006A1D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птицы</w:t>
      </w:r>
      <w:r w:rsidRPr="006A1D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DF9">
        <w:rPr>
          <w:rFonts w:ascii="Times New Roman" w:hAnsi="Times New Roman" w:cs="Times New Roman"/>
          <w:sz w:val="28"/>
          <w:szCs w:val="28"/>
        </w:rPr>
        <w:t>лошад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1DF9">
        <w:rPr>
          <w:rFonts w:ascii="Times New Roman" w:hAnsi="Times New Roman" w:cs="Times New Roman"/>
          <w:sz w:val="28"/>
          <w:szCs w:val="28"/>
        </w:rPr>
        <w:t>, кролик</w:t>
      </w:r>
      <w:r>
        <w:rPr>
          <w:rFonts w:ascii="Times New Roman" w:hAnsi="Times New Roman" w:cs="Times New Roman"/>
          <w:sz w:val="28"/>
          <w:szCs w:val="28"/>
        </w:rPr>
        <w:t>и и другие животные</w:t>
      </w:r>
      <w:r w:rsidRPr="006A1DF9">
        <w:rPr>
          <w:rFonts w:ascii="Times New Roman" w:hAnsi="Times New Roman" w:cs="Times New Roman"/>
          <w:sz w:val="28"/>
          <w:szCs w:val="28"/>
        </w:rPr>
        <w:t>.</w:t>
      </w:r>
    </w:p>
    <w:p w:rsidR="006A1DF9" w:rsidRPr="00522916" w:rsidRDefault="006A1DF9" w:rsidP="00522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0B0" w:rsidRPr="00D610B0" w:rsidRDefault="00D610B0" w:rsidP="00D61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0B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D610B0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 оказыва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10B0">
        <w:rPr>
          <w:rFonts w:ascii="Times New Roman" w:hAnsi="Times New Roman" w:cs="Times New Roman"/>
          <w:sz w:val="28"/>
          <w:szCs w:val="28"/>
        </w:rPr>
        <w:t xml:space="preserve"> непосредственное влияние на социально-экономическую ситуацию в поселении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1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ab/>
      </w:r>
      <w:r w:rsidRPr="00D610B0">
        <w:rPr>
          <w:rFonts w:ascii="Times New Roman" w:hAnsi="Times New Roman" w:cs="Times New Roman"/>
          <w:sz w:val="28"/>
          <w:szCs w:val="28"/>
        </w:rPr>
        <w:t>В настоящее время на территории поселения зарегистрировано 2</w:t>
      </w:r>
      <w:r w:rsidR="00395E46">
        <w:rPr>
          <w:rFonts w:ascii="Times New Roman" w:hAnsi="Times New Roman" w:cs="Times New Roman"/>
          <w:sz w:val="28"/>
          <w:szCs w:val="28"/>
        </w:rPr>
        <w:t>4</w:t>
      </w:r>
      <w:r w:rsidRPr="00D610B0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действует 2</w:t>
      </w:r>
      <w:r w:rsidR="00395E46">
        <w:rPr>
          <w:rFonts w:ascii="Times New Roman" w:hAnsi="Times New Roman" w:cs="Times New Roman"/>
          <w:sz w:val="28"/>
          <w:szCs w:val="28"/>
        </w:rPr>
        <w:t>2</w:t>
      </w:r>
      <w:r w:rsidRPr="00D610B0">
        <w:rPr>
          <w:rFonts w:ascii="Times New Roman" w:hAnsi="Times New Roman" w:cs="Times New Roman"/>
          <w:sz w:val="28"/>
          <w:szCs w:val="28"/>
        </w:rPr>
        <w:t xml:space="preserve"> объекта розничной торговли, бытовых услуг  и  общественного питания. Это способствует увеличению объемов розничного товарооборота и развитию торговой сети.</w:t>
      </w:r>
    </w:p>
    <w:p w:rsidR="003C4A8E" w:rsidRDefault="00891218" w:rsidP="003C4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18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8912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91218">
        <w:rPr>
          <w:rFonts w:ascii="Times New Roman" w:hAnsi="Times New Roman" w:cs="Times New Roman"/>
          <w:sz w:val="28"/>
          <w:szCs w:val="28"/>
        </w:rPr>
        <w:t xml:space="preserve">Основной задачей демографической </w:t>
      </w:r>
      <w:proofErr w:type="gramStart"/>
      <w:r w:rsidRPr="00891218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891218">
        <w:rPr>
          <w:rFonts w:ascii="Times New Roman" w:hAnsi="Times New Roman" w:cs="Times New Roman"/>
          <w:sz w:val="28"/>
          <w:szCs w:val="28"/>
        </w:rPr>
        <w:t xml:space="preserve"> прогнозируемый период должно стать сохранение и укрепление здоровья населения и института семьи.</w:t>
      </w:r>
      <w:r w:rsidRPr="008912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1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218" w:rsidRDefault="003C4A8E" w:rsidP="00891839">
      <w:pPr>
        <w:pStyle w:val="a7"/>
        <w:jc w:val="both"/>
        <w:rPr>
          <w:szCs w:val="28"/>
        </w:rPr>
      </w:pPr>
      <w:r w:rsidRPr="003C4A8E">
        <w:rPr>
          <w:color w:val="000000"/>
          <w:szCs w:val="28"/>
        </w:rPr>
        <w:t xml:space="preserve">Постоянное население </w:t>
      </w:r>
      <w:proofErr w:type="spellStart"/>
      <w:r w:rsidRPr="003C4A8E">
        <w:rPr>
          <w:color w:val="000000"/>
          <w:szCs w:val="28"/>
        </w:rPr>
        <w:t>Сещинского</w:t>
      </w:r>
      <w:proofErr w:type="spellEnd"/>
      <w:r w:rsidRPr="003C4A8E">
        <w:rPr>
          <w:color w:val="000000"/>
          <w:szCs w:val="28"/>
        </w:rPr>
        <w:t xml:space="preserve"> сельского поселения по статистическим данным, </w:t>
      </w:r>
      <w:proofErr w:type="gramStart"/>
      <w:r w:rsidRPr="003C4A8E">
        <w:rPr>
          <w:color w:val="000000"/>
          <w:szCs w:val="28"/>
        </w:rPr>
        <w:t xml:space="preserve">учитывая граждан зарегистрированных на территории </w:t>
      </w:r>
      <w:proofErr w:type="spellStart"/>
      <w:r w:rsidRPr="003C4A8E">
        <w:rPr>
          <w:color w:val="000000"/>
          <w:szCs w:val="28"/>
        </w:rPr>
        <w:t>Сещинского</w:t>
      </w:r>
      <w:proofErr w:type="spellEnd"/>
      <w:r w:rsidRPr="003C4A8E">
        <w:rPr>
          <w:color w:val="000000"/>
          <w:szCs w:val="28"/>
        </w:rPr>
        <w:t xml:space="preserve"> гарнизона </w:t>
      </w:r>
      <w:r w:rsidRPr="003C4A8E">
        <w:rPr>
          <w:szCs w:val="28"/>
        </w:rPr>
        <w:t>на 01.01.2020 года составляет</w:t>
      </w:r>
      <w:proofErr w:type="gramEnd"/>
      <w:r w:rsidRPr="003C4A8E">
        <w:rPr>
          <w:szCs w:val="28"/>
        </w:rPr>
        <w:t xml:space="preserve"> 4915 человек, из них 3200</w:t>
      </w:r>
      <w:r w:rsidRPr="003C4A8E">
        <w:rPr>
          <w:color w:val="FF0000"/>
          <w:szCs w:val="28"/>
        </w:rPr>
        <w:t xml:space="preserve"> </w:t>
      </w:r>
      <w:r w:rsidRPr="003C4A8E">
        <w:rPr>
          <w:szCs w:val="28"/>
        </w:rPr>
        <w:t>человек -  трудоспособное население, 934 человека - пенсионеров, 693</w:t>
      </w:r>
      <w:r w:rsidRPr="003C4A8E">
        <w:rPr>
          <w:color w:val="FF0000"/>
          <w:szCs w:val="28"/>
        </w:rPr>
        <w:t xml:space="preserve"> </w:t>
      </w:r>
      <w:r w:rsidRPr="003C4A8E">
        <w:rPr>
          <w:szCs w:val="28"/>
        </w:rPr>
        <w:t xml:space="preserve">человека - население до 18 лет. </w:t>
      </w:r>
      <w:r w:rsidR="00891839" w:rsidRPr="00891839">
        <w:rPr>
          <w:szCs w:val="28"/>
        </w:rPr>
        <w:t xml:space="preserve">Наибольшее число </w:t>
      </w:r>
      <w:proofErr w:type="gramStart"/>
      <w:r w:rsidR="00891839" w:rsidRPr="00891839">
        <w:rPr>
          <w:szCs w:val="28"/>
        </w:rPr>
        <w:t>работающих</w:t>
      </w:r>
      <w:proofErr w:type="gramEnd"/>
      <w:r w:rsidR="00891839" w:rsidRPr="00891839">
        <w:rPr>
          <w:szCs w:val="28"/>
        </w:rPr>
        <w:t xml:space="preserve"> в </w:t>
      </w:r>
      <w:proofErr w:type="spellStart"/>
      <w:r w:rsidR="00891839" w:rsidRPr="00891839">
        <w:rPr>
          <w:szCs w:val="28"/>
        </w:rPr>
        <w:t>Сещинском</w:t>
      </w:r>
      <w:proofErr w:type="spellEnd"/>
      <w:r w:rsidR="00891839" w:rsidRPr="00891839">
        <w:rPr>
          <w:szCs w:val="28"/>
        </w:rPr>
        <w:t xml:space="preserve"> сельском поселении занято в военно-промышленном комплексе, образовании и торговле.</w:t>
      </w:r>
      <w:r w:rsidR="00891839" w:rsidRPr="00942E76">
        <w:rPr>
          <w:sz w:val="24"/>
        </w:rPr>
        <w:t xml:space="preserve"> </w:t>
      </w:r>
      <w:r w:rsidR="00891839">
        <w:rPr>
          <w:szCs w:val="28"/>
        </w:rPr>
        <w:t>З</w:t>
      </w:r>
      <w:r w:rsidR="00891839" w:rsidRPr="00891218">
        <w:rPr>
          <w:szCs w:val="28"/>
        </w:rPr>
        <w:t>арегистрирован</w:t>
      </w:r>
      <w:r w:rsidR="00891839">
        <w:rPr>
          <w:szCs w:val="28"/>
        </w:rPr>
        <w:t>о</w:t>
      </w:r>
      <w:r w:rsidR="00891839" w:rsidRPr="00891218">
        <w:rPr>
          <w:szCs w:val="28"/>
        </w:rPr>
        <w:t xml:space="preserve"> безработных, состоящих на учете в ГУ «Центр занятости населения Дубровского района» на 01.10.20</w:t>
      </w:r>
      <w:r w:rsidR="00891839">
        <w:rPr>
          <w:szCs w:val="28"/>
        </w:rPr>
        <w:t>20</w:t>
      </w:r>
      <w:r w:rsidR="00891839" w:rsidRPr="00891218">
        <w:rPr>
          <w:szCs w:val="28"/>
        </w:rPr>
        <w:t xml:space="preserve"> г</w:t>
      </w:r>
      <w:r w:rsidR="00891839">
        <w:rPr>
          <w:szCs w:val="28"/>
        </w:rPr>
        <w:t>ода</w:t>
      </w:r>
      <w:r w:rsidR="00891839" w:rsidRPr="00891218">
        <w:rPr>
          <w:szCs w:val="28"/>
        </w:rPr>
        <w:t xml:space="preserve"> </w:t>
      </w:r>
      <w:r w:rsidR="00891839">
        <w:rPr>
          <w:szCs w:val="28"/>
        </w:rPr>
        <w:t>–</w:t>
      </w:r>
      <w:r w:rsidR="00891839" w:rsidRPr="00891218">
        <w:rPr>
          <w:szCs w:val="28"/>
        </w:rPr>
        <w:t xml:space="preserve"> </w:t>
      </w:r>
      <w:r w:rsidR="00891839">
        <w:rPr>
          <w:szCs w:val="28"/>
        </w:rPr>
        <w:t xml:space="preserve">43 </w:t>
      </w:r>
      <w:r w:rsidR="00891839" w:rsidRPr="00891218">
        <w:rPr>
          <w:szCs w:val="28"/>
        </w:rPr>
        <w:t>человек</w:t>
      </w:r>
      <w:r w:rsidR="00891839">
        <w:rPr>
          <w:szCs w:val="28"/>
        </w:rPr>
        <w:t>а</w:t>
      </w:r>
      <w:r w:rsidR="00891839" w:rsidRPr="00891218">
        <w:rPr>
          <w:szCs w:val="28"/>
        </w:rPr>
        <w:t>.</w:t>
      </w:r>
    </w:p>
    <w:p w:rsidR="00B70C3C" w:rsidRDefault="00891218" w:rsidP="00891218">
      <w:pPr>
        <w:pStyle w:val="a7"/>
        <w:jc w:val="both"/>
        <w:rPr>
          <w:szCs w:val="28"/>
        </w:rPr>
      </w:pPr>
      <w:r w:rsidRPr="00891218">
        <w:rPr>
          <w:szCs w:val="28"/>
        </w:rPr>
        <w:t xml:space="preserve">    </w:t>
      </w:r>
      <w:r>
        <w:rPr>
          <w:szCs w:val="28"/>
        </w:rPr>
        <w:tab/>
      </w:r>
      <w:r w:rsidRPr="00891218">
        <w:rPr>
          <w:szCs w:val="28"/>
        </w:rPr>
        <w:t xml:space="preserve">Демографическая ситуация в поселении </w:t>
      </w:r>
      <w:r w:rsidR="00B70C3C">
        <w:rPr>
          <w:szCs w:val="28"/>
        </w:rPr>
        <w:t>сложилась следующим образом</w:t>
      </w:r>
      <w:r w:rsidR="00891839">
        <w:rPr>
          <w:szCs w:val="28"/>
        </w:rPr>
        <w:t>:</w:t>
      </w:r>
    </w:p>
    <w:p w:rsidR="00B70C3C" w:rsidRDefault="00B70C3C" w:rsidP="00891218">
      <w:pPr>
        <w:pStyle w:val="a7"/>
        <w:jc w:val="both"/>
        <w:rPr>
          <w:szCs w:val="28"/>
        </w:rPr>
      </w:pPr>
      <w:r>
        <w:rPr>
          <w:szCs w:val="28"/>
        </w:rPr>
        <w:t xml:space="preserve">в 2018 году рождаемость превышает смертность на </w:t>
      </w:r>
      <w:r w:rsidR="00891839">
        <w:rPr>
          <w:szCs w:val="28"/>
        </w:rPr>
        <w:t>27,0 процента;</w:t>
      </w:r>
    </w:p>
    <w:p w:rsidR="00891839" w:rsidRDefault="00891839" w:rsidP="00891218">
      <w:pPr>
        <w:pStyle w:val="a7"/>
        <w:jc w:val="both"/>
        <w:rPr>
          <w:szCs w:val="28"/>
        </w:rPr>
      </w:pPr>
      <w:r>
        <w:rPr>
          <w:szCs w:val="28"/>
        </w:rPr>
        <w:t>в 2019 году смертность превышает рождаемость на 17,0 процента;</w:t>
      </w:r>
    </w:p>
    <w:p w:rsidR="00891839" w:rsidRDefault="00891839" w:rsidP="00891839">
      <w:pPr>
        <w:pStyle w:val="a7"/>
        <w:jc w:val="both"/>
        <w:rPr>
          <w:szCs w:val="28"/>
        </w:rPr>
      </w:pPr>
      <w:r>
        <w:rPr>
          <w:szCs w:val="28"/>
        </w:rPr>
        <w:t xml:space="preserve">за 9 месяцев 2020 года смертность превысила рождаемость на 25,6 </w:t>
      </w:r>
      <w:proofErr w:type="spellStart"/>
      <w:r>
        <w:rPr>
          <w:szCs w:val="28"/>
        </w:rPr>
        <w:t>процетна</w:t>
      </w:r>
      <w:proofErr w:type="spellEnd"/>
      <w:r>
        <w:rPr>
          <w:szCs w:val="28"/>
        </w:rPr>
        <w:t>.</w:t>
      </w:r>
    </w:p>
    <w:p w:rsidR="0057756B" w:rsidRPr="00891839" w:rsidRDefault="00891218" w:rsidP="00891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57756B" w:rsidRPr="00891839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proofErr w:type="spellStart"/>
      <w:r w:rsidR="0057756B" w:rsidRPr="00891839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57756B" w:rsidRPr="00891839">
        <w:rPr>
          <w:rFonts w:ascii="Times New Roman" w:hAnsi="Times New Roman" w:cs="Times New Roman"/>
          <w:sz w:val="28"/>
          <w:szCs w:val="28"/>
        </w:rPr>
        <w:t xml:space="preserve"> сельского поселения складывается из налога на доходы физических лиц, налога на имущество, земельного налога, дотаций и   субвенций из областного бюджета.</w:t>
      </w:r>
    </w:p>
    <w:p w:rsidR="00CB1554" w:rsidRP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Сещинского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DD54C6">
        <w:rPr>
          <w:b/>
          <w:bCs/>
          <w:sz w:val="28"/>
          <w:szCs w:val="28"/>
        </w:rPr>
        <w:t xml:space="preserve"> на 202</w:t>
      </w:r>
      <w:r w:rsidR="007801D9">
        <w:rPr>
          <w:b/>
          <w:bCs/>
          <w:sz w:val="28"/>
          <w:szCs w:val="28"/>
        </w:rPr>
        <w:t>1</w:t>
      </w:r>
      <w:r w:rsidR="00DD54C6">
        <w:rPr>
          <w:b/>
          <w:bCs/>
          <w:sz w:val="28"/>
          <w:szCs w:val="28"/>
        </w:rPr>
        <w:t xml:space="preserve"> год и на плановый период 202</w:t>
      </w:r>
      <w:r w:rsidR="007801D9">
        <w:rPr>
          <w:b/>
          <w:bCs/>
          <w:sz w:val="28"/>
          <w:szCs w:val="28"/>
        </w:rPr>
        <w:t>2</w:t>
      </w:r>
      <w:r w:rsidR="00DD54C6">
        <w:rPr>
          <w:b/>
          <w:bCs/>
          <w:sz w:val="28"/>
          <w:szCs w:val="28"/>
        </w:rPr>
        <w:t xml:space="preserve"> и 202</w:t>
      </w:r>
      <w:r w:rsidR="007801D9">
        <w:rPr>
          <w:b/>
          <w:bCs/>
          <w:sz w:val="28"/>
          <w:szCs w:val="28"/>
        </w:rPr>
        <w:t>3</w:t>
      </w:r>
      <w:r w:rsidR="00DD54C6">
        <w:rPr>
          <w:b/>
          <w:bCs/>
          <w:sz w:val="28"/>
          <w:szCs w:val="28"/>
        </w:rPr>
        <w:t xml:space="preserve"> годов.</w:t>
      </w:r>
    </w:p>
    <w:p w:rsid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 w:rsidR="00DC07B1">
        <w:rPr>
          <w:b/>
          <w:bCs/>
          <w:sz w:val="28"/>
          <w:szCs w:val="28"/>
        </w:rPr>
        <w:t xml:space="preserve"> бюджете.</w:t>
      </w:r>
    </w:p>
    <w:p w:rsidR="001C4998" w:rsidRDefault="00677174" w:rsidP="007801D9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C4998" w:rsidRPr="001C4998">
        <w:rPr>
          <w:bCs/>
          <w:sz w:val="28"/>
          <w:szCs w:val="28"/>
        </w:rPr>
        <w:t>о сравнению с оценкой 20</w:t>
      </w:r>
      <w:r w:rsidR="00EF778A">
        <w:rPr>
          <w:bCs/>
          <w:sz w:val="28"/>
          <w:szCs w:val="28"/>
        </w:rPr>
        <w:t>20</w:t>
      </w:r>
      <w:r w:rsidR="001C4998" w:rsidRPr="001C4998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="001C4998" w:rsidRPr="001C4998">
        <w:rPr>
          <w:bCs/>
          <w:sz w:val="28"/>
          <w:szCs w:val="28"/>
        </w:rPr>
        <w:t xml:space="preserve"> 20</w:t>
      </w:r>
      <w:r w:rsidR="00E53942">
        <w:rPr>
          <w:bCs/>
          <w:sz w:val="28"/>
          <w:szCs w:val="28"/>
        </w:rPr>
        <w:t>2</w:t>
      </w:r>
      <w:r w:rsidR="00EF778A">
        <w:rPr>
          <w:bCs/>
          <w:sz w:val="28"/>
          <w:szCs w:val="28"/>
        </w:rPr>
        <w:t>1</w:t>
      </w:r>
      <w:r w:rsidR="001C4998" w:rsidRPr="001C4998">
        <w:rPr>
          <w:bCs/>
          <w:sz w:val="28"/>
          <w:szCs w:val="28"/>
        </w:rPr>
        <w:t xml:space="preserve"> году доход</w:t>
      </w:r>
      <w:r>
        <w:rPr>
          <w:bCs/>
          <w:sz w:val="28"/>
          <w:szCs w:val="28"/>
        </w:rPr>
        <w:t>ы</w:t>
      </w:r>
      <w:r w:rsidR="001C4998" w:rsidRPr="001C4998">
        <w:rPr>
          <w:bCs/>
          <w:sz w:val="28"/>
          <w:szCs w:val="28"/>
        </w:rPr>
        <w:t xml:space="preserve"> бюджета прогнозируется на уровне </w:t>
      </w:r>
      <w:r>
        <w:rPr>
          <w:bCs/>
          <w:sz w:val="28"/>
          <w:szCs w:val="28"/>
        </w:rPr>
        <w:t>99,8</w:t>
      </w:r>
      <w:r w:rsidR="001C4998" w:rsidRPr="001C4998">
        <w:rPr>
          <w:bCs/>
          <w:sz w:val="28"/>
          <w:szCs w:val="28"/>
        </w:rPr>
        <w:t xml:space="preserve"> %, в 202</w:t>
      </w:r>
      <w:r>
        <w:rPr>
          <w:bCs/>
          <w:sz w:val="28"/>
          <w:szCs w:val="28"/>
        </w:rPr>
        <w:t>2</w:t>
      </w:r>
      <w:r w:rsidR="001C4998" w:rsidRPr="001C4998">
        <w:rPr>
          <w:bCs/>
          <w:sz w:val="28"/>
          <w:szCs w:val="28"/>
        </w:rPr>
        <w:t xml:space="preserve"> году – </w:t>
      </w:r>
      <w:r>
        <w:rPr>
          <w:bCs/>
          <w:sz w:val="28"/>
          <w:szCs w:val="28"/>
        </w:rPr>
        <w:t>102,3</w:t>
      </w:r>
      <w:r w:rsidR="001C4998" w:rsidRPr="001C4998">
        <w:rPr>
          <w:bCs/>
          <w:sz w:val="28"/>
          <w:szCs w:val="28"/>
        </w:rPr>
        <w:t>% и в 202</w:t>
      </w:r>
      <w:r>
        <w:rPr>
          <w:bCs/>
          <w:sz w:val="28"/>
          <w:szCs w:val="28"/>
        </w:rPr>
        <w:t>3</w:t>
      </w:r>
      <w:r w:rsidR="001C4998" w:rsidRPr="001C4998">
        <w:rPr>
          <w:bCs/>
          <w:sz w:val="28"/>
          <w:szCs w:val="28"/>
        </w:rPr>
        <w:t xml:space="preserve"> году – </w:t>
      </w:r>
      <w:r w:rsidR="00621261">
        <w:rPr>
          <w:bCs/>
          <w:sz w:val="28"/>
          <w:szCs w:val="28"/>
        </w:rPr>
        <w:t>105,3</w:t>
      </w:r>
      <w:r w:rsidR="001C4998" w:rsidRPr="001C4998">
        <w:rPr>
          <w:bCs/>
          <w:sz w:val="28"/>
          <w:szCs w:val="28"/>
        </w:rPr>
        <w:t xml:space="preserve"> процента.</w:t>
      </w:r>
    </w:p>
    <w:p w:rsidR="00621261" w:rsidRPr="000E5CF4" w:rsidRDefault="00621261" w:rsidP="0062126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21</w:t>
      </w:r>
      <w:r w:rsidRPr="000E5CF4">
        <w:rPr>
          <w:bCs/>
          <w:sz w:val="28"/>
          <w:szCs w:val="28"/>
        </w:rPr>
        <w:t xml:space="preserve">  год прогнозируется в  сумме  </w:t>
      </w:r>
      <w:r>
        <w:rPr>
          <w:bCs/>
          <w:sz w:val="28"/>
          <w:szCs w:val="28"/>
        </w:rPr>
        <w:t>5568,1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>
        <w:rPr>
          <w:bCs/>
          <w:sz w:val="28"/>
          <w:szCs w:val="28"/>
        </w:rPr>
        <w:t>96,3</w:t>
      </w:r>
      <w:r w:rsidRPr="000E5CF4">
        <w:rPr>
          <w:bCs/>
          <w:sz w:val="28"/>
          <w:szCs w:val="28"/>
        </w:rPr>
        <w:t xml:space="preserve">  % уровня 20</w:t>
      </w:r>
      <w:r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года, на 202</w:t>
      </w:r>
      <w:r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5706,3 тыс</w:t>
      </w:r>
      <w:r w:rsidRPr="000E5CF4">
        <w:rPr>
          <w:bCs/>
          <w:sz w:val="28"/>
          <w:szCs w:val="28"/>
        </w:rPr>
        <w:t>. рублей, на 202</w:t>
      </w:r>
      <w:r>
        <w:rPr>
          <w:bCs/>
          <w:sz w:val="28"/>
          <w:szCs w:val="28"/>
        </w:rPr>
        <w:t>3</w:t>
      </w:r>
      <w:r w:rsidRPr="000E5CF4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5875,9 тыс</w:t>
      </w:r>
      <w:r w:rsidRPr="000E5CF4">
        <w:rPr>
          <w:bCs/>
          <w:sz w:val="28"/>
          <w:szCs w:val="28"/>
        </w:rPr>
        <w:t>. рублей.</w:t>
      </w:r>
    </w:p>
    <w:p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 xml:space="preserve">Прогноз основных параметров бюджета </w:t>
      </w:r>
      <w:proofErr w:type="spellStart"/>
      <w:r>
        <w:rPr>
          <w:bCs/>
          <w:sz w:val="28"/>
          <w:szCs w:val="28"/>
        </w:rPr>
        <w:t>Се</w:t>
      </w:r>
      <w:r w:rsidR="00E53942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5B139D">
        <w:rPr>
          <w:bCs/>
          <w:sz w:val="28"/>
          <w:szCs w:val="28"/>
        </w:rPr>
        <w:t xml:space="preserve">  в 20</w:t>
      </w:r>
      <w:r w:rsidR="00621261"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621261"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 w:rsidR="00621261"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>-202</w:t>
      </w:r>
      <w:r w:rsidR="00621261">
        <w:rPr>
          <w:bCs/>
          <w:sz w:val="28"/>
          <w:szCs w:val="28"/>
        </w:rPr>
        <w:t>3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816AFF" w:rsidRPr="00816AFF" w:rsidTr="00823A01">
        <w:tc>
          <w:tcPr>
            <w:tcW w:w="1914" w:type="dxa"/>
            <w:vMerge w:val="restart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77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EF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EF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7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EF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7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:rsidTr="00823A01">
        <w:tc>
          <w:tcPr>
            <w:tcW w:w="1914" w:type="dxa"/>
            <w:vMerge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:rsidR="00816AFF" w:rsidRPr="00EA7756" w:rsidRDefault="00EF778A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5580,2</w:t>
            </w:r>
          </w:p>
        </w:tc>
        <w:tc>
          <w:tcPr>
            <w:tcW w:w="1914" w:type="dxa"/>
            <w:vAlign w:val="center"/>
          </w:tcPr>
          <w:p w:rsidR="00816AFF" w:rsidRPr="00EA7756" w:rsidRDefault="00EF778A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5568,1</w:t>
            </w:r>
          </w:p>
        </w:tc>
        <w:tc>
          <w:tcPr>
            <w:tcW w:w="1914" w:type="dxa"/>
            <w:vAlign w:val="center"/>
          </w:tcPr>
          <w:p w:rsidR="00816AFF" w:rsidRPr="00EA7756" w:rsidRDefault="00EF778A" w:rsidP="0047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5706,3</w:t>
            </w:r>
          </w:p>
        </w:tc>
        <w:tc>
          <w:tcPr>
            <w:tcW w:w="1914" w:type="dxa"/>
            <w:vAlign w:val="center"/>
          </w:tcPr>
          <w:p w:rsidR="00816AFF" w:rsidRPr="00EA7756" w:rsidRDefault="00EF778A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5875,9</w:t>
            </w:r>
          </w:p>
        </w:tc>
      </w:tr>
      <w:tr w:rsidR="004774E2" w:rsidRPr="00816AFF" w:rsidTr="00823A01">
        <w:tc>
          <w:tcPr>
            <w:tcW w:w="1914" w:type="dxa"/>
          </w:tcPr>
          <w:p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собственные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914" w:type="dxa"/>
            <w:vAlign w:val="center"/>
          </w:tcPr>
          <w:p w:rsidR="004774E2" w:rsidRDefault="00EF778A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4811,0</w:t>
            </w:r>
          </w:p>
        </w:tc>
        <w:tc>
          <w:tcPr>
            <w:tcW w:w="1914" w:type="dxa"/>
            <w:vAlign w:val="center"/>
          </w:tcPr>
          <w:p w:rsidR="004774E2" w:rsidRPr="00816AFF" w:rsidRDefault="00EF778A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4888,0</w:t>
            </w:r>
          </w:p>
        </w:tc>
        <w:tc>
          <w:tcPr>
            <w:tcW w:w="1914" w:type="dxa"/>
            <w:vAlign w:val="center"/>
          </w:tcPr>
          <w:p w:rsidR="004774E2" w:rsidRPr="00816AFF" w:rsidRDefault="00EF778A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5026,0</w:t>
            </w:r>
          </w:p>
        </w:tc>
        <w:tc>
          <w:tcPr>
            <w:tcW w:w="1914" w:type="dxa"/>
            <w:vAlign w:val="center"/>
          </w:tcPr>
          <w:p w:rsidR="004774E2" w:rsidRPr="00816AFF" w:rsidRDefault="00EF778A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5182,0</w:t>
            </w:r>
          </w:p>
        </w:tc>
      </w:tr>
      <w:tr w:rsidR="00EF778A" w:rsidRPr="00816AFF" w:rsidTr="00823A01">
        <w:tc>
          <w:tcPr>
            <w:tcW w:w="1914" w:type="dxa"/>
          </w:tcPr>
          <w:p w:rsidR="00EF778A" w:rsidRPr="00EF778A" w:rsidRDefault="00EF778A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F77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914" w:type="dxa"/>
            <w:vAlign w:val="center"/>
          </w:tcPr>
          <w:p w:rsidR="00EF778A" w:rsidRPr="00EF778A" w:rsidRDefault="00EF778A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5779,0</w:t>
            </w:r>
          </w:p>
        </w:tc>
        <w:tc>
          <w:tcPr>
            <w:tcW w:w="1914" w:type="dxa"/>
            <w:vAlign w:val="center"/>
          </w:tcPr>
          <w:p w:rsidR="00EF778A" w:rsidRPr="00EA7756" w:rsidRDefault="00EF778A" w:rsidP="00EF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5568,1</w:t>
            </w:r>
          </w:p>
        </w:tc>
        <w:tc>
          <w:tcPr>
            <w:tcW w:w="1914" w:type="dxa"/>
            <w:vAlign w:val="center"/>
          </w:tcPr>
          <w:p w:rsidR="00EF778A" w:rsidRPr="00EA7756" w:rsidRDefault="00EF778A" w:rsidP="00EF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5706,3</w:t>
            </w:r>
          </w:p>
        </w:tc>
        <w:tc>
          <w:tcPr>
            <w:tcW w:w="1914" w:type="dxa"/>
            <w:vAlign w:val="center"/>
          </w:tcPr>
          <w:p w:rsidR="00EF778A" w:rsidRPr="00EA7756" w:rsidRDefault="00EF778A" w:rsidP="00EF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5875,9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spellStart"/>
            <w:proofErr w:type="gram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1914" w:type="dxa"/>
            <w:vAlign w:val="center"/>
          </w:tcPr>
          <w:p w:rsidR="00816AFF" w:rsidRPr="00816AFF" w:rsidRDefault="00EF778A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-198,8</w:t>
            </w:r>
          </w:p>
        </w:tc>
        <w:tc>
          <w:tcPr>
            <w:tcW w:w="1914" w:type="dxa"/>
            <w:vAlign w:val="center"/>
          </w:tcPr>
          <w:p w:rsidR="00816AFF" w:rsidRPr="00816AFF" w:rsidRDefault="00EF778A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EF778A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EF778A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5696B" w:rsidRDefault="00DC07B1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5696B" w:rsidRPr="00CB1313">
        <w:rPr>
          <w:rFonts w:ascii="Times New Roman" w:hAnsi="Times New Roman" w:cs="Times New Roman"/>
          <w:b/>
          <w:sz w:val="28"/>
          <w:szCs w:val="28"/>
        </w:rPr>
        <w:t>Анализ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 соответствия проекта решения Бюджетному кодексу  РФ  и иным  нормативным правовым  актам </w:t>
      </w:r>
    </w:p>
    <w:p w:rsidR="00072109" w:rsidRDefault="00072109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0BC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6650BC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86334">
        <w:rPr>
          <w:rFonts w:ascii="Times New Roman" w:hAnsi="Times New Roman" w:cs="Times New Roman"/>
          <w:sz w:val="28"/>
          <w:szCs w:val="28"/>
        </w:rPr>
        <w:t>1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86334">
        <w:rPr>
          <w:rFonts w:ascii="Times New Roman" w:hAnsi="Times New Roman" w:cs="Times New Roman"/>
          <w:sz w:val="28"/>
          <w:szCs w:val="28"/>
        </w:rPr>
        <w:t>2</w:t>
      </w:r>
      <w:r w:rsidR="006650BC">
        <w:rPr>
          <w:rFonts w:ascii="Times New Roman" w:hAnsi="Times New Roman" w:cs="Times New Roman"/>
          <w:sz w:val="28"/>
          <w:szCs w:val="28"/>
        </w:rPr>
        <w:t xml:space="preserve"> и 202</w:t>
      </w:r>
      <w:r w:rsidR="00A86334">
        <w:rPr>
          <w:rFonts w:ascii="Times New Roman" w:hAnsi="Times New Roman" w:cs="Times New Roman"/>
          <w:sz w:val="28"/>
          <w:szCs w:val="28"/>
        </w:rPr>
        <w:t>3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Решени</w:t>
      </w:r>
      <w:r w:rsidR="00A863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96B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от </w:t>
      </w:r>
      <w:r w:rsidR="006650BC">
        <w:rPr>
          <w:rFonts w:ascii="Times New Roman" w:hAnsi="Times New Roman" w:cs="Times New Roman"/>
          <w:sz w:val="28"/>
          <w:szCs w:val="28"/>
        </w:rPr>
        <w:t>10.06.</w:t>
      </w:r>
      <w:r w:rsidRPr="006650BC">
        <w:rPr>
          <w:rFonts w:ascii="Times New Roman" w:hAnsi="Times New Roman" w:cs="Times New Roman"/>
          <w:sz w:val="28"/>
          <w:szCs w:val="28"/>
        </w:rPr>
        <w:t>2015 №</w:t>
      </w:r>
      <w:r w:rsidR="006650BC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 «О Порядке составления, рассмотрения и утверждения проекта бюджета муниципального образования «</w:t>
      </w:r>
      <w:proofErr w:type="spellStart"/>
      <w:r w:rsidR="00861501">
        <w:rPr>
          <w:rFonts w:ascii="Times New Roman" w:hAnsi="Times New Roman" w:cs="Times New Roman"/>
          <w:sz w:val="28"/>
          <w:szCs w:val="28"/>
        </w:rPr>
        <w:t>Сещинское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="00861501">
        <w:rPr>
          <w:rFonts w:ascii="Times New Roman" w:hAnsi="Times New Roman" w:cs="Times New Roman"/>
          <w:sz w:val="28"/>
          <w:szCs w:val="28"/>
        </w:rPr>
        <w:t>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 иных нормативных правовых актов в области бюджетных отношений.</w:t>
      </w:r>
      <w:proofErr w:type="gramEnd"/>
    </w:p>
    <w:p w:rsidR="00634534" w:rsidRPr="00634534" w:rsidRDefault="0063453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DB71F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8264B8">
        <w:rPr>
          <w:rFonts w:ascii="Times New Roman" w:hAnsi="Times New Roman" w:cs="Times New Roman"/>
          <w:sz w:val="28"/>
          <w:szCs w:val="28"/>
        </w:rPr>
        <w:t>на 202</w:t>
      </w:r>
      <w:r w:rsidR="00571CBB">
        <w:rPr>
          <w:rFonts w:ascii="Times New Roman" w:hAnsi="Times New Roman" w:cs="Times New Roman"/>
          <w:sz w:val="28"/>
          <w:szCs w:val="28"/>
        </w:rPr>
        <w:t>1</w:t>
      </w:r>
      <w:r w:rsidR="008264B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634534" w:rsidRPr="00634534" w:rsidRDefault="0063453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</w:t>
      </w:r>
      <w:r w:rsidR="00571CB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71CB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годы (доходы, расходы, дефицит бюджета, </w:t>
      </w:r>
      <w:r w:rsidR="00190F18"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202</w:t>
      </w:r>
      <w:r w:rsidR="00571CBB">
        <w:rPr>
          <w:rFonts w:ascii="Times New Roman" w:hAnsi="Times New Roman" w:cs="Times New Roman"/>
          <w:sz w:val="28"/>
          <w:szCs w:val="28"/>
        </w:rPr>
        <w:t>2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и 202</w:t>
      </w:r>
      <w:r w:rsidR="00571CBB">
        <w:rPr>
          <w:rFonts w:ascii="Times New Roman" w:hAnsi="Times New Roman" w:cs="Times New Roman"/>
          <w:sz w:val="28"/>
          <w:szCs w:val="28"/>
        </w:rPr>
        <w:t>3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 w:rsidR="00190F18">
        <w:rPr>
          <w:rFonts w:ascii="Times New Roman" w:hAnsi="Times New Roman" w:cs="Times New Roman"/>
          <w:sz w:val="28"/>
          <w:szCs w:val="28"/>
        </w:rPr>
        <w:t>,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634534" w:rsidRPr="00634534" w:rsidRDefault="00DB71FD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устанавливаются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доходы на 202</w:t>
      </w:r>
      <w:r w:rsidR="00571CBB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1CBB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71CBB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 решения (с приложением) </w:t>
      </w:r>
      <w:r w:rsidR="00634534" w:rsidRPr="00634534">
        <w:rPr>
          <w:rFonts w:ascii="Times New Roman" w:hAnsi="Times New Roman" w:cs="Times New Roman"/>
          <w:sz w:val="28"/>
          <w:szCs w:val="28"/>
        </w:rPr>
        <w:t>утвержд</w:t>
      </w:r>
      <w:r w:rsidR="00291338">
        <w:rPr>
          <w:rFonts w:ascii="Times New Roman" w:hAnsi="Times New Roman" w:cs="Times New Roman"/>
          <w:sz w:val="28"/>
          <w:szCs w:val="28"/>
        </w:rPr>
        <w:t>ены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</w:t>
      </w:r>
      <w:r w:rsidR="00571CBB">
        <w:rPr>
          <w:rFonts w:ascii="Times New Roman" w:hAnsi="Times New Roman" w:cs="Times New Roman"/>
          <w:sz w:val="28"/>
          <w:szCs w:val="28"/>
        </w:rPr>
        <w:t>4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1CBB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71CBB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634534" w:rsidRPr="00634534" w:rsidRDefault="00634534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6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7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FF189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ведомственн</w:t>
      </w:r>
      <w:r w:rsidR="00FF189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 xml:space="preserve"> структуру расходов  на 202</w:t>
      </w:r>
      <w:r w:rsidR="00571CB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1CB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71CB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3127F1" w:rsidP="00634534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8 </w:t>
      </w:r>
      <w:r w:rsidR="00FF1899"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 по разделам, подразделам, целевым статьям на 202</w:t>
      </w:r>
      <w:r w:rsidR="00571CBB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D4240" w:rsidRPr="00634534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571CBB">
        <w:rPr>
          <w:rFonts w:ascii="Times New Roman" w:hAnsi="Times New Roman" w:cs="Times New Roman"/>
          <w:sz w:val="28"/>
          <w:szCs w:val="28"/>
        </w:rPr>
        <w:t>2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71CBB">
        <w:rPr>
          <w:rFonts w:ascii="Times New Roman" w:hAnsi="Times New Roman" w:cs="Times New Roman"/>
          <w:sz w:val="28"/>
          <w:szCs w:val="28"/>
        </w:rPr>
        <w:t>3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34534"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9  </w:t>
      </w:r>
      <w:r w:rsidR="00CD4240"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распределение расходов бюджета по муниципальным программам и </w:t>
      </w:r>
      <w:proofErr w:type="spellStart"/>
      <w:r w:rsidRPr="0063453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lastRenderedPageBreak/>
        <w:t>направлениям деятельности</w:t>
      </w:r>
      <w:r w:rsidR="00CD4240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 202</w:t>
      </w:r>
      <w:r w:rsidR="00571CB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1CB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71CB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10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 общий объем бюджетных ассигнований на исполнение публичных нормативных обязательств на 202</w:t>
      </w:r>
      <w:r w:rsidR="00571CB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1CB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71CB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11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</w:t>
      </w:r>
      <w:r w:rsidR="00571CB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1CB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71CB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12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</w:t>
      </w:r>
      <w:r w:rsidR="00571CB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71CB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71CB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13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размер резервного фонда </w:t>
      </w:r>
      <w:proofErr w:type="spellStart"/>
      <w:r w:rsidRPr="00634534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сельской администрации  на 202</w:t>
      </w:r>
      <w:r w:rsidR="00571CB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1CB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71CB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14 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</w:t>
      </w:r>
      <w:r w:rsidR="0020087A">
        <w:rPr>
          <w:rFonts w:ascii="Times New Roman" w:hAnsi="Times New Roman" w:cs="Times New Roman"/>
          <w:sz w:val="28"/>
          <w:szCs w:val="28"/>
        </w:rPr>
        <w:t>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proofErr w:type="spellStart"/>
      <w:r w:rsidRPr="00634534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настоящее Решение</w:t>
      </w:r>
      <w:r w:rsidR="001B328A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0087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15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, что Глава </w:t>
      </w:r>
      <w:proofErr w:type="spellStart"/>
      <w:r w:rsidRPr="00634534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сельской администрации не вправе принимать в 202</w:t>
      </w:r>
      <w:r w:rsidR="00571CB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служащих, за исключением случаев принятия решений о наделении исполнительных органов дополнительными полномочиями, требующими увеличения штатной численности персонала.</w:t>
      </w:r>
    </w:p>
    <w:p w:rsidR="00634534" w:rsidRPr="00634534" w:rsidRDefault="00634534" w:rsidP="006345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0087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16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</w:t>
      </w:r>
      <w:r w:rsidR="0020087A">
        <w:rPr>
          <w:rFonts w:ascii="Times New Roman" w:hAnsi="Times New Roman" w:cs="Times New Roman"/>
          <w:sz w:val="28"/>
          <w:szCs w:val="28"/>
        </w:rPr>
        <w:t>ется</w:t>
      </w:r>
      <w:r w:rsidRPr="00634534">
        <w:rPr>
          <w:rFonts w:ascii="Times New Roman" w:hAnsi="Times New Roman" w:cs="Times New Roman"/>
          <w:sz w:val="28"/>
          <w:szCs w:val="28"/>
        </w:rPr>
        <w:t>, что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программ, своевременного их возврата, предоставления отчетности.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725E4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C43C26"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725E4F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объем и структуру источников внутреннего финансирования дефицита бюджета на 202</w:t>
      </w:r>
      <w:r w:rsidR="00571CB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1CB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71CB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307A3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C43C26">
        <w:rPr>
          <w:rFonts w:ascii="Times New Roman" w:hAnsi="Times New Roman" w:cs="Times New Roman"/>
          <w:sz w:val="28"/>
          <w:szCs w:val="28"/>
        </w:rPr>
        <w:t>1</w:t>
      </w:r>
      <w:r w:rsidR="002D6871">
        <w:rPr>
          <w:rFonts w:ascii="Times New Roman" w:hAnsi="Times New Roman" w:cs="Times New Roman"/>
          <w:sz w:val="28"/>
          <w:szCs w:val="28"/>
        </w:rPr>
        <w:t>8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307A3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определ</w:t>
      </w:r>
      <w:r w:rsidR="00307A3F"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ежемесячной информации, ежеквартального отчета  об исполнении бюджета на 202</w:t>
      </w:r>
      <w:r w:rsidR="00DF01C6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F01C6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DF01C6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F01C6" w:rsidRDefault="00DF01C6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19 определена дата вступления в силу решения.</w:t>
      </w:r>
    </w:p>
    <w:p w:rsidR="00DF01C6" w:rsidRPr="00634534" w:rsidRDefault="00DF01C6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20 определено официальное обнародование.</w:t>
      </w:r>
    </w:p>
    <w:p w:rsidR="00B8318E" w:rsidRPr="0022082C" w:rsidRDefault="0022082C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DF01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F01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F01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Pr="009929E9">
        <w:rPr>
          <w:rFonts w:ascii="Times New Roman" w:hAnsi="Times New Roman" w:cs="Times New Roman"/>
          <w:b/>
          <w:sz w:val="28"/>
          <w:szCs w:val="28"/>
        </w:rPr>
        <w:t>4. Доходы проекта бюджета.</w:t>
      </w:r>
    </w:p>
    <w:p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34BB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6234BB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34BB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представлена в таблице.</w:t>
      </w:r>
    </w:p>
    <w:tbl>
      <w:tblPr>
        <w:tblStyle w:val="ac"/>
        <w:tblW w:w="9532" w:type="dxa"/>
        <w:tblLook w:val="04A0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802A3" w:rsidTr="001802A3">
        <w:tc>
          <w:tcPr>
            <w:tcW w:w="1880" w:type="dxa"/>
            <w:vMerge w:val="restart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E3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42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42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E3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42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E3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42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E3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42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02A3" w:rsidTr="001802A3">
        <w:tc>
          <w:tcPr>
            <w:tcW w:w="1880" w:type="dxa"/>
            <w:vMerge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21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213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21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213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21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213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4508,3</w:t>
            </w:r>
          </w:p>
        </w:tc>
        <w:tc>
          <w:tcPr>
            <w:tcW w:w="1093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5580,2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5568,1</w:t>
            </w:r>
          </w:p>
        </w:tc>
        <w:tc>
          <w:tcPr>
            <w:tcW w:w="781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5706,3</w:t>
            </w:r>
          </w:p>
        </w:tc>
        <w:tc>
          <w:tcPr>
            <w:tcW w:w="781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102,3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5875,9</w:t>
            </w:r>
          </w:p>
        </w:tc>
        <w:tc>
          <w:tcPr>
            <w:tcW w:w="781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103,0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3655,2</w:t>
            </w:r>
          </w:p>
        </w:tc>
        <w:tc>
          <w:tcPr>
            <w:tcW w:w="1093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4811,0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4888,0</w:t>
            </w:r>
          </w:p>
        </w:tc>
        <w:tc>
          <w:tcPr>
            <w:tcW w:w="781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101,6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5026,0</w:t>
            </w:r>
          </w:p>
        </w:tc>
        <w:tc>
          <w:tcPr>
            <w:tcW w:w="781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102,8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5182,0</w:t>
            </w:r>
          </w:p>
        </w:tc>
        <w:tc>
          <w:tcPr>
            <w:tcW w:w="781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103,1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3632,2</w:t>
            </w:r>
          </w:p>
        </w:tc>
        <w:tc>
          <w:tcPr>
            <w:tcW w:w="1093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4317,0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4456,0</w:t>
            </w:r>
          </w:p>
        </w:tc>
        <w:tc>
          <w:tcPr>
            <w:tcW w:w="781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103,2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4594,0</w:t>
            </w:r>
          </w:p>
        </w:tc>
        <w:tc>
          <w:tcPr>
            <w:tcW w:w="781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103,1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BA03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4750,0</w:t>
            </w:r>
          </w:p>
        </w:tc>
        <w:tc>
          <w:tcPr>
            <w:tcW w:w="781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103,4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23,0</w:t>
            </w:r>
          </w:p>
        </w:tc>
        <w:tc>
          <w:tcPr>
            <w:tcW w:w="1093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494,0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432,0</w:t>
            </w:r>
          </w:p>
        </w:tc>
        <w:tc>
          <w:tcPr>
            <w:tcW w:w="781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87,4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432,0</w:t>
            </w:r>
          </w:p>
        </w:tc>
        <w:tc>
          <w:tcPr>
            <w:tcW w:w="781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432,0</w:t>
            </w:r>
          </w:p>
        </w:tc>
        <w:tc>
          <w:tcPr>
            <w:tcW w:w="781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853,1</w:t>
            </w:r>
          </w:p>
        </w:tc>
        <w:tc>
          <w:tcPr>
            <w:tcW w:w="1093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769,2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680,1</w:t>
            </w:r>
          </w:p>
        </w:tc>
        <w:tc>
          <w:tcPr>
            <w:tcW w:w="781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88,4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680,3</w:t>
            </w:r>
          </w:p>
        </w:tc>
        <w:tc>
          <w:tcPr>
            <w:tcW w:w="781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54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693,9</w:t>
            </w:r>
          </w:p>
        </w:tc>
        <w:tc>
          <w:tcPr>
            <w:tcW w:w="781" w:type="dxa"/>
            <w:vAlign w:val="center"/>
          </w:tcPr>
          <w:p w:rsidR="001802A3" w:rsidRPr="00AA08C2" w:rsidRDefault="00BA032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102,0</w:t>
            </w:r>
          </w:p>
        </w:tc>
      </w:tr>
    </w:tbl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2B70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ED2B70">
        <w:rPr>
          <w:rFonts w:ascii="Times New Roman" w:hAnsi="Times New Roman" w:cs="Times New Roman"/>
          <w:sz w:val="28"/>
          <w:szCs w:val="28"/>
        </w:rPr>
        <w:t>5568,1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ED2B70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ED2B70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ED2B70">
        <w:rPr>
          <w:rFonts w:ascii="Times New Roman" w:hAnsi="Times New Roman" w:cs="Times New Roman"/>
          <w:sz w:val="28"/>
          <w:szCs w:val="28"/>
        </w:rPr>
        <w:t>12,1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ED2B70">
        <w:rPr>
          <w:rFonts w:ascii="Times New Roman" w:hAnsi="Times New Roman" w:cs="Times New Roman"/>
          <w:sz w:val="28"/>
          <w:szCs w:val="28"/>
        </w:rPr>
        <w:t>0,2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ED2B70">
        <w:rPr>
          <w:rFonts w:ascii="Times New Roman" w:hAnsi="Times New Roman" w:cs="Times New Roman"/>
          <w:sz w:val="28"/>
          <w:szCs w:val="28"/>
        </w:rPr>
        <w:t>5706,3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ED2B70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ED2B70">
        <w:rPr>
          <w:rFonts w:ascii="Times New Roman" w:hAnsi="Times New Roman" w:cs="Times New Roman"/>
          <w:sz w:val="28"/>
          <w:szCs w:val="28"/>
        </w:rPr>
        <w:t xml:space="preserve">5875,9 </w:t>
      </w:r>
      <w:r w:rsidRPr="00AB4354">
        <w:rPr>
          <w:rFonts w:ascii="Times New Roman" w:hAnsi="Times New Roman" w:cs="Times New Roman"/>
          <w:sz w:val="28"/>
          <w:szCs w:val="28"/>
        </w:rPr>
        <w:t>тыс. рублей в 202</w:t>
      </w:r>
      <w:r w:rsidR="00ED2B70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D2B70">
        <w:rPr>
          <w:rFonts w:ascii="Times New Roman" w:hAnsi="Times New Roman" w:cs="Times New Roman"/>
          <w:sz w:val="28"/>
          <w:szCs w:val="28"/>
        </w:rPr>
        <w:t>2,3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103,</w:t>
      </w:r>
      <w:r w:rsidR="00ED2B70">
        <w:rPr>
          <w:rFonts w:ascii="Times New Roman" w:hAnsi="Times New Roman" w:cs="Times New Roman"/>
          <w:sz w:val="28"/>
          <w:szCs w:val="28"/>
        </w:rPr>
        <w:t>0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4183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увеличение поступлений налоговых и неналоговых доходов  к оценке ожидаемого исполнения прогнозируется в объеме </w:t>
      </w:r>
      <w:r w:rsidR="00124183">
        <w:rPr>
          <w:rFonts w:ascii="Times New Roman" w:hAnsi="Times New Roman" w:cs="Times New Roman"/>
          <w:sz w:val="28"/>
          <w:szCs w:val="28"/>
        </w:rPr>
        <w:t>4888,0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24183">
        <w:rPr>
          <w:rFonts w:ascii="Times New Roman" w:hAnsi="Times New Roman" w:cs="Times New Roman"/>
          <w:sz w:val="28"/>
          <w:szCs w:val="28"/>
        </w:rPr>
        <w:t>133,7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AB4354" w:rsidRPr="00557CA9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CA9">
        <w:rPr>
          <w:rFonts w:ascii="Times New Roman" w:hAnsi="Times New Roman" w:cs="Times New Roman"/>
          <w:sz w:val="28"/>
          <w:szCs w:val="28"/>
        </w:rPr>
        <w:t>В 20</w:t>
      </w:r>
      <w:r w:rsidR="00124183" w:rsidRPr="00557CA9">
        <w:rPr>
          <w:rFonts w:ascii="Times New Roman" w:hAnsi="Times New Roman" w:cs="Times New Roman"/>
          <w:sz w:val="28"/>
          <w:szCs w:val="28"/>
        </w:rPr>
        <w:t>20</w:t>
      </w:r>
      <w:r w:rsidRPr="00557CA9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</w:t>
      </w:r>
      <w:proofErr w:type="gramStart"/>
      <w:r w:rsidRPr="00557CA9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557CA9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B8318E" w:rsidRPr="00AB4354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CA9">
        <w:rPr>
          <w:rFonts w:ascii="Times New Roman" w:hAnsi="Times New Roman" w:cs="Times New Roman"/>
          <w:sz w:val="28"/>
          <w:szCs w:val="28"/>
        </w:rPr>
        <w:t>доходов  бюджета</w:t>
      </w:r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в</w:t>
      </w:r>
      <w:r w:rsidR="00557CA9">
        <w:rPr>
          <w:rFonts w:ascii="Times New Roman" w:hAnsi="Times New Roman" w:cs="Times New Roman"/>
          <w:sz w:val="28"/>
          <w:szCs w:val="28"/>
        </w:rPr>
        <w:t>ыше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57CA9">
        <w:rPr>
          <w:rFonts w:ascii="Times New Roman" w:hAnsi="Times New Roman" w:cs="Times New Roman"/>
          <w:sz w:val="28"/>
          <w:szCs w:val="28"/>
        </w:rPr>
        <w:t>а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</w:t>
      </w:r>
      <w:r w:rsidR="00557CA9">
        <w:rPr>
          <w:rFonts w:ascii="Times New Roman" w:hAnsi="Times New Roman" w:cs="Times New Roman"/>
          <w:sz w:val="28"/>
          <w:szCs w:val="28"/>
        </w:rPr>
        <w:t xml:space="preserve"> на 123,7 тыс. рублей, или на 102,6 процента</w:t>
      </w:r>
      <w:r w:rsidRPr="00AB4354">
        <w:rPr>
          <w:rFonts w:ascii="Times New Roman" w:hAnsi="Times New Roman" w:cs="Times New Roman"/>
          <w:sz w:val="28"/>
          <w:szCs w:val="28"/>
        </w:rPr>
        <w:t>.</w:t>
      </w:r>
    </w:p>
    <w:p w:rsidR="007203F6" w:rsidRPr="007203F6" w:rsidRDefault="007203F6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обусловлено </w:t>
      </w:r>
      <w:proofErr w:type="gramStart"/>
      <w:r w:rsidRPr="007203F6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  <w:r w:rsidRPr="0072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F6" w:rsidRPr="007203F6" w:rsidRDefault="007203F6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7203F6" w:rsidRDefault="007203F6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5809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A55809">
        <w:rPr>
          <w:rFonts w:ascii="Times New Roman" w:hAnsi="Times New Roman" w:cs="Times New Roman"/>
          <w:sz w:val="28"/>
          <w:szCs w:val="28"/>
        </w:rPr>
        <w:t>4456,0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A55809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10</w:t>
      </w:r>
      <w:r w:rsidR="00A55809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>,</w:t>
      </w:r>
      <w:r w:rsidR="00A55809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lastRenderedPageBreak/>
        <w:t>процента. На плановый период 202</w:t>
      </w:r>
      <w:r w:rsidR="00A55809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A55809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A55809">
        <w:rPr>
          <w:rFonts w:ascii="Times New Roman" w:hAnsi="Times New Roman" w:cs="Times New Roman"/>
          <w:sz w:val="28"/>
          <w:szCs w:val="28"/>
        </w:rPr>
        <w:t>4594,0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A55809">
        <w:rPr>
          <w:rFonts w:ascii="Times New Roman" w:hAnsi="Times New Roman" w:cs="Times New Roman"/>
          <w:sz w:val="28"/>
          <w:szCs w:val="28"/>
        </w:rPr>
        <w:t>4750,0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A55809">
        <w:rPr>
          <w:rFonts w:ascii="Times New Roman" w:hAnsi="Times New Roman" w:cs="Times New Roman"/>
          <w:sz w:val="28"/>
          <w:szCs w:val="28"/>
        </w:rPr>
        <w:t>103,1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10</w:t>
      </w:r>
      <w:r>
        <w:rPr>
          <w:rFonts w:ascii="Times New Roman" w:hAnsi="Times New Roman" w:cs="Times New Roman"/>
          <w:sz w:val="28"/>
          <w:szCs w:val="28"/>
        </w:rPr>
        <w:t>3,</w:t>
      </w:r>
      <w:r w:rsidR="00A55809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 w:rsidR="00A55809">
        <w:rPr>
          <w:rFonts w:ascii="Times New Roman" w:hAnsi="Times New Roman" w:cs="Times New Roman"/>
          <w:sz w:val="28"/>
          <w:szCs w:val="28"/>
        </w:rPr>
        <w:t>77,4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 w:rsidR="00A55809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558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5809">
        <w:rPr>
          <w:rFonts w:ascii="Times New Roman" w:hAnsi="Times New Roman" w:cs="Times New Roman"/>
          <w:sz w:val="28"/>
          <w:szCs w:val="28"/>
        </w:rPr>
        <w:t>0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A55809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до 8</w:t>
      </w:r>
      <w:r w:rsidR="00A558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58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A558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55809">
        <w:rPr>
          <w:rFonts w:ascii="Times New Roman" w:hAnsi="Times New Roman" w:cs="Times New Roman"/>
          <w:sz w:val="28"/>
          <w:szCs w:val="28"/>
        </w:rPr>
        <w:t xml:space="preserve">80,8%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558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55809">
        <w:rPr>
          <w:rFonts w:ascii="Times New Roman" w:hAnsi="Times New Roman" w:cs="Times New Roman"/>
          <w:sz w:val="28"/>
          <w:szCs w:val="28"/>
        </w:rPr>
        <w:t>у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711B">
        <w:rPr>
          <w:rFonts w:ascii="Times New Roman" w:hAnsi="Times New Roman" w:cs="Times New Roman"/>
          <w:sz w:val="28"/>
          <w:szCs w:val="28"/>
        </w:rPr>
        <w:t xml:space="preserve"> В структуре собственных доходов </w:t>
      </w:r>
      <w:r w:rsidR="00A55809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55809">
        <w:rPr>
          <w:rFonts w:ascii="Times New Roman" w:hAnsi="Times New Roman" w:cs="Times New Roman"/>
          <w:sz w:val="28"/>
          <w:szCs w:val="28"/>
        </w:rPr>
        <w:t>91,2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131085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tbl>
      <w:tblPr>
        <w:tblStyle w:val="ac"/>
        <w:tblW w:w="9532" w:type="dxa"/>
        <w:tblLook w:val="04A0"/>
      </w:tblPr>
      <w:tblGrid>
        <w:gridCol w:w="2164"/>
        <w:gridCol w:w="1007"/>
        <w:gridCol w:w="1063"/>
        <w:gridCol w:w="1007"/>
        <w:gridCol w:w="759"/>
        <w:gridCol w:w="1007"/>
        <w:gridCol w:w="759"/>
        <w:gridCol w:w="1007"/>
        <w:gridCol w:w="759"/>
      </w:tblGrid>
      <w:tr w:rsidR="008C124C" w:rsidTr="00510DCA">
        <w:tc>
          <w:tcPr>
            <w:tcW w:w="2164" w:type="dxa"/>
            <w:vMerge w:val="restart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C2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239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39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C2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39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C2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3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C2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39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3A01" w:rsidTr="00510DCA">
        <w:tc>
          <w:tcPr>
            <w:tcW w:w="2164" w:type="dxa"/>
            <w:vMerge/>
          </w:tcPr>
          <w:p w:rsidR="008C124C" w:rsidRPr="00AA08C2" w:rsidRDefault="008C124C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CA6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A6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CA6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A6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CA6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A6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C124C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8C124C" w:rsidRPr="00823A01" w:rsidRDefault="00E9547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3632,2</w:t>
            </w:r>
          </w:p>
        </w:tc>
        <w:tc>
          <w:tcPr>
            <w:tcW w:w="1063" w:type="dxa"/>
            <w:vAlign w:val="center"/>
          </w:tcPr>
          <w:p w:rsidR="008C124C" w:rsidRPr="00823A01" w:rsidRDefault="00E9547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4317,0</w:t>
            </w:r>
          </w:p>
        </w:tc>
        <w:tc>
          <w:tcPr>
            <w:tcW w:w="1007" w:type="dxa"/>
            <w:vAlign w:val="center"/>
          </w:tcPr>
          <w:p w:rsidR="008C124C" w:rsidRPr="00823A01" w:rsidRDefault="00E9547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4456,0</w:t>
            </w:r>
          </w:p>
        </w:tc>
        <w:tc>
          <w:tcPr>
            <w:tcW w:w="759" w:type="dxa"/>
            <w:vAlign w:val="center"/>
          </w:tcPr>
          <w:p w:rsidR="008C124C" w:rsidRPr="00823A01" w:rsidRDefault="00E9547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103,2</w:t>
            </w:r>
          </w:p>
        </w:tc>
        <w:tc>
          <w:tcPr>
            <w:tcW w:w="1007" w:type="dxa"/>
            <w:vAlign w:val="center"/>
          </w:tcPr>
          <w:p w:rsidR="008C124C" w:rsidRPr="00823A01" w:rsidRDefault="00E9547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4594,0</w:t>
            </w:r>
          </w:p>
        </w:tc>
        <w:tc>
          <w:tcPr>
            <w:tcW w:w="759" w:type="dxa"/>
            <w:vAlign w:val="center"/>
          </w:tcPr>
          <w:p w:rsidR="008C124C" w:rsidRPr="00823A01" w:rsidRDefault="00E9547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</w:t>
            </w:r>
          </w:p>
        </w:tc>
        <w:tc>
          <w:tcPr>
            <w:tcW w:w="1007" w:type="dxa"/>
            <w:vAlign w:val="center"/>
          </w:tcPr>
          <w:p w:rsidR="008C124C" w:rsidRPr="00823A01" w:rsidRDefault="00E9547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4750,0</w:t>
            </w:r>
          </w:p>
        </w:tc>
        <w:tc>
          <w:tcPr>
            <w:tcW w:w="759" w:type="dxa"/>
            <w:vAlign w:val="center"/>
          </w:tcPr>
          <w:p w:rsidR="008C124C" w:rsidRPr="00823A01" w:rsidRDefault="00E9547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103,4</w:t>
            </w:r>
          </w:p>
        </w:tc>
      </w:tr>
      <w:tr w:rsidR="00823A01" w:rsidTr="00510DCA">
        <w:tc>
          <w:tcPr>
            <w:tcW w:w="2164" w:type="dxa"/>
          </w:tcPr>
          <w:p w:rsidR="008C124C" w:rsidRPr="008C124C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8C124C" w:rsidRPr="008C124C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1676,7</w:t>
            </w:r>
          </w:p>
        </w:tc>
        <w:tc>
          <w:tcPr>
            <w:tcW w:w="1063" w:type="dxa"/>
            <w:vAlign w:val="center"/>
          </w:tcPr>
          <w:p w:rsidR="008C124C" w:rsidRPr="008C124C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1882,0</w:t>
            </w:r>
          </w:p>
        </w:tc>
        <w:tc>
          <w:tcPr>
            <w:tcW w:w="1007" w:type="dxa"/>
            <w:vAlign w:val="center"/>
          </w:tcPr>
          <w:p w:rsidR="008C124C" w:rsidRPr="008C124C" w:rsidRDefault="001167B7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759" w:type="dxa"/>
            <w:vAlign w:val="center"/>
          </w:tcPr>
          <w:p w:rsidR="008C124C" w:rsidRPr="008C124C" w:rsidRDefault="001167B7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007" w:type="dxa"/>
            <w:vAlign w:val="center"/>
          </w:tcPr>
          <w:p w:rsidR="008C124C" w:rsidRPr="008C124C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2133,0</w:t>
            </w:r>
          </w:p>
        </w:tc>
        <w:tc>
          <w:tcPr>
            <w:tcW w:w="759" w:type="dxa"/>
            <w:vAlign w:val="center"/>
          </w:tcPr>
          <w:p w:rsidR="008C124C" w:rsidRPr="008C124C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007" w:type="dxa"/>
            <w:vAlign w:val="center"/>
          </w:tcPr>
          <w:p w:rsidR="008C124C" w:rsidRPr="008C124C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2287,0</w:t>
            </w:r>
          </w:p>
        </w:tc>
        <w:tc>
          <w:tcPr>
            <w:tcW w:w="759" w:type="dxa"/>
            <w:vAlign w:val="center"/>
          </w:tcPr>
          <w:p w:rsidR="008C124C" w:rsidRPr="008C124C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8C124C" w:rsidRPr="00823A01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1063" w:type="dxa"/>
            <w:vAlign w:val="center"/>
          </w:tcPr>
          <w:p w:rsidR="008C124C" w:rsidRPr="00823A01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007" w:type="dxa"/>
            <w:vAlign w:val="center"/>
          </w:tcPr>
          <w:p w:rsidR="008C124C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282,0</w:t>
            </w:r>
          </w:p>
        </w:tc>
        <w:tc>
          <w:tcPr>
            <w:tcW w:w="759" w:type="dxa"/>
            <w:vAlign w:val="center"/>
          </w:tcPr>
          <w:p w:rsidR="008C124C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1007" w:type="dxa"/>
            <w:vAlign w:val="center"/>
          </w:tcPr>
          <w:p w:rsidR="008C124C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759" w:type="dxa"/>
            <w:vAlign w:val="center"/>
          </w:tcPr>
          <w:p w:rsidR="008C124C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1007" w:type="dxa"/>
            <w:vAlign w:val="center"/>
          </w:tcPr>
          <w:p w:rsidR="008C124C" w:rsidRPr="00823A01" w:rsidRDefault="00A97EB2" w:rsidP="0095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759" w:type="dxa"/>
            <w:vAlign w:val="center"/>
          </w:tcPr>
          <w:p w:rsidR="008C124C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7" w:type="dxa"/>
            <w:vAlign w:val="center"/>
          </w:tcPr>
          <w:p w:rsidR="00823A01" w:rsidRPr="00823A01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657,4</w:t>
            </w:r>
          </w:p>
        </w:tc>
        <w:tc>
          <w:tcPr>
            <w:tcW w:w="1063" w:type="dxa"/>
            <w:vAlign w:val="center"/>
          </w:tcPr>
          <w:p w:rsidR="00823A01" w:rsidRPr="00823A01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1007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59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007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59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A97EB2" w:rsidP="0044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59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07" w:type="dxa"/>
            <w:vAlign w:val="center"/>
          </w:tcPr>
          <w:p w:rsidR="00823A01" w:rsidRPr="00823A01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1147,6</w:t>
            </w:r>
          </w:p>
        </w:tc>
        <w:tc>
          <w:tcPr>
            <w:tcW w:w="1063" w:type="dxa"/>
            <w:vAlign w:val="center"/>
          </w:tcPr>
          <w:p w:rsidR="00823A01" w:rsidRPr="00823A01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007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759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759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759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07" w:type="dxa"/>
            <w:vAlign w:val="center"/>
          </w:tcPr>
          <w:p w:rsidR="00823A01" w:rsidRPr="00823A01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63" w:type="dxa"/>
            <w:vAlign w:val="center"/>
          </w:tcPr>
          <w:p w:rsidR="00823A01" w:rsidRPr="00823A01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7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59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59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59" w:type="dxa"/>
            <w:vAlign w:val="center"/>
          </w:tcPr>
          <w:p w:rsidR="00823A01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561E8" w:rsidTr="00510DCA">
        <w:tc>
          <w:tcPr>
            <w:tcW w:w="2164" w:type="dxa"/>
          </w:tcPr>
          <w:p w:rsidR="009561E8" w:rsidRPr="009C0453" w:rsidRDefault="009561E8" w:rsidP="009C04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5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07" w:type="dxa"/>
            <w:vAlign w:val="center"/>
          </w:tcPr>
          <w:p w:rsidR="009561E8" w:rsidRPr="009C0453" w:rsidRDefault="00E9547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23,0</w:t>
            </w:r>
          </w:p>
        </w:tc>
        <w:tc>
          <w:tcPr>
            <w:tcW w:w="1063" w:type="dxa"/>
            <w:vAlign w:val="center"/>
          </w:tcPr>
          <w:p w:rsidR="009561E8" w:rsidRDefault="00E9547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494,0</w:t>
            </w:r>
          </w:p>
        </w:tc>
        <w:tc>
          <w:tcPr>
            <w:tcW w:w="1007" w:type="dxa"/>
            <w:vAlign w:val="center"/>
          </w:tcPr>
          <w:p w:rsidR="009561E8" w:rsidRPr="00823A01" w:rsidRDefault="00E9547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759" w:type="dxa"/>
            <w:vAlign w:val="center"/>
          </w:tcPr>
          <w:p w:rsidR="009561E8" w:rsidRPr="00823A01" w:rsidRDefault="00E9547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007" w:type="dxa"/>
            <w:vAlign w:val="center"/>
          </w:tcPr>
          <w:p w:rsidR="009561E8" w:rsidRPr="00823A01" w:rsidRDefault="00E9547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759" w:type="dxa"/>
            <w:vAlign w:val="center"/>
          </w:tcPr>
          <w:p w:rsidR="009561E8" w:rsidRPr="00823A01" w:rsidRDefault="00E9547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561E8" w:rsidRPr="00823A01" w:rsidRDefault="00E9547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759" w:type="dxa"/>
            <w:vAlign w:val="center"/>
          </w:tcPr>
          <w:p w:rsidR="009561E8" w:rsidRPr="00823A01" w:rsidRDefault="00E9547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C0453" w:rsidTr="00510DCA">
        <w:tc>
          <w:tcPr>
            <w:tcW w:w="2164" w:type="dxa"/>
          </w:tcPr>
          <w:p w:rsidR="009C0453" w:rsidRDefault="009C0453" w:rsidP="00116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 </w:t>
            </w:r>
          </w:p>
        </w:tc>
        <w:tc>
          <w:tcPr>
            <w:tcW w:w="1007" w:type="dxa"/>
            <w:vAlign w:val="center"/>
          </w:tcPr>
          <w:p w:rsidR="009C0453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063" w:type="dxa"/>
            <w:vAlign w:val="center"/>
          </w:tcPr>
          <w:p w:rsidR="009C0453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1007" w:type="dxa"/>
            <w:vAlign w:val="center"/>
          </w:tcPr>
          <w:p w:rsidR="009C0453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759" w:type="dxa"/>
            <w:vAlign w:val="center"/>
          </w:tcPr>
          <w:p w:rsidR="009C0453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C0453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759" w:type="dxa"/>
            <w:vAlign w:val="center"/>
          </w:tcPr>
          <w:p w:rsidR="009C0453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C0453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759" w:type="dxa"/>
            <w:vAlign w:val="center"/>
          </w:tcPr>
          <w:p w:rsidR="009C0453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97EB2" w:rsidTr="00510DCA">
        <w:tc>
          <w:tcPr>
            <w:tcW w:w="2164" w:type="dxa"/>
          </w:tcPr>
          <w:p w:rsidR="00A97EB2" w:rsidRDefault="00A97EB2" w:rsidP="00A97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007" w:type="dxa"/>
            <w:vAlign w:val="center"/>
          </w:tcPr>
          <w:p w:rsidR="00A97EB2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A97EB2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007" w:type="dxa"/>
            <w:vAlign w:val="center"/>
          </w:tcPr>
          <w:p w:rsidR="00A97EB2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A97EB2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A97EB2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A97EB2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A97EB2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A97EB2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67B7" w:rsidTr="00510DCA">
        <w:tc>
          <w:tcPr>
            <w:tcW w:w="2164" w:type="dxa"/>
          </w:tcPr>
          <w:p w:rsidR="001167B7" w:rsidRDefault="001167B7" w:rsidP="001167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</w:t>
            </w:r>
          </w:p>
        </w:tc>
        <w:tc>
          <w:tcPr>
            <w:tcW w:w="1007" w:type="dxa"/>
            <w:vAlign w:val="center"/>
          </w:tcPr>
          <w:p w:rsidR="001167B7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063" w:type="dxa"/>
            <w:vAlign w:val="center"/>
          </w:tcPr>
          <w:p w:rsidR="001167B7" w:rsidRDefault="001167B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1167B7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1167B7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1167B7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1167B7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1167B7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1167B7" w:rsidRPr="00823A01" w:rsidRDefault="00A97EB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86EA2" w:rsidRPr="00FE5BC1" w:rsidRDefault="00515C7D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кроме </w:t>
      </w:r>
      <w:r>
        <w:rPr>
          <w:rFonts w:ascii="Times New Roman" w:hAnsi="Times New Roman" w:cs="Times New Roman"/>
          <w:sz w:val="28"/>
          <w:szCs w:val="28"/>
        </w:rPr>
        <w:t>государственной пошлины</w:t>
      </w:r>
      <w:r w:rsidRPr="00515C7D">
        <w:rPr>
          <w:rFonts w:ascii="Times New Roman" w:hAnsi="Times New Roman" w:cs="Times New Roman"/>
          <w:sz w:val="28"/>
          <w:szCs w:val="28"/>
        </w:rPr>
        <w:t xml:space="preserve"> отмечается увеличение поступления абсолютных сумм налогов, при этом темпы роста 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>Динамика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492ECF">
        <w:rPr>
          <w:rFonts w:ascii="Times New Roman" w:hAnsi="Times New Roman" w:cs="Times New Roman"/>
          <w:sz w:val="28"/>
          <w:szCs w:val="28"/>
        </w:rPr>
        <w:t>20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492ECF">
        <w:rPr>
          <w:rFonts w:ascii="Times New Roman" w:hAnsi="Times New Roman" w:cs="Times New Roman"/>
          <w:sz w:val="28"/>
          <w:szCs w:val="28"/>
        </w:rPr>
        <w:t>3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FE5BC1" w:rsidTr="009872C9">
        <w:tc>
          <w:tcPr>
            <w:tcW w:w="3652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E5BC1" w:rsidRPr="0063239D" w:rsidRDefault="00FE5BC1" w:rsidP="00492E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92EC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5BC1" w:rsidTr="009872C9">
        <w:tc>
          <w:tcPr>
            <w:tcW w:w="3652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BC1" w:rsidRPr="0063239D" w:rsidRDefault="00FE5BC1" w:rsidP="00492E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92ECF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492E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92EC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E5BC1" w:rsidRPr="0063239D" w:rsidRDefault="00FE5BC1" w:rsidP="00492E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92ECF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год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1882,0</w:t>
            </w:r>
          </w:p>
        </w:tc>
        <w:tc>
          <w:tcPr>
            <w:tcW w:w="1418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1999,0</w:t>
            </w:r>
          </w:p>
        </w:tc>
        <w:tc>
          <w:tcPr>
            <w:tcW w:w="1559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2133,0</w:t>
            </w:r>
          </w:p>
        </w:tc>
        <w:tc>
          <w:tcPr>
            <w:tcW w:w="1382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2287,0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418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559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382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48,1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1418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559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382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154,0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418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559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382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107,2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492E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492EC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559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382" w:type="dxa"/>
            <w:vAlign w:val="center"/>
          </w:tcPr>
          <w:p w:rsidR="00FE5BC1" w:rsidRPr="0063239D" w:rsidRDefault="00FC633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121,5</w:t>
            </w:r>
          </w:p>
        </w:tc>
      </w:tr>
    </w:tbl>
    <w:p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0413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D20413">
        <w:rPr>
          <w:rFonts w:ascii="Times New Roman" w:hAnsi="Times New Roman" w:cs="Times New Roman"/>
          <w:sz w:val="28"/>
          <w:szCs w:val="28"/>
        </w:rPr>
        <w:t>1999,0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D20413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10</w:t>
      </w:r>
      <w:r w:rsidR="00D20413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,2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D20413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D20413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D20413">
        <w:rPr>
          <w:rFonts w:ascii="Times New Roman" w:hAnsi="Times New Roman" w:cs="Times New Roman"/>
          <w:sz w:val="28"/>
          <w:szCs w:val="28"/>
        </w:rPr>
        <w:t>2133,0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 </w:t>
      </w:r>
      <w:r w:rsidR="00D20413">
        <w:rPr>
          <w:rFonts w:ascii="Times New Roman" w:hAnsi="Times New Roman" w:cs="Times New Roman"/>
          <w:sz w:val="28"/>
          <w:szCs w:val="28"/>
        </w:rPr>
        <w:t>2287,0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1F7719">
        <w:rPr>
          <w:rFonts w:ascii="Times New Roman" w:hAnsi="Times New Roman" w:cs="Times New Roman"/>
          <w:sz w:val="28"/>
          <w:szCs w:val="28"/>
        </w:rPr>
        <w:lastRenderedPageBreak/>
        <w:t>соответственно. Темпы роста к предыдущему году составят в 202</w:t>
      </w:r>
      <w:r w:rsidR="00D20413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413">
        <w:rPr>
          <w:rFonts w:ascii="Times New Roman" w:hAnsi="Times New Roman" w:cs="Times New Roman"/>
          <w:sz w:val="28"/>
          <w:szCs w:val="28"/>
        </w:rPr>
        <w:t>106,7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20413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>,</w:t>
      </w:r>
      <w:r w:rsidR="00D20413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D20413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D20413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20413">
        <w:rPr>
          <w:rFonts w:ascii="Times New Roman" w:hAnsi="Times New Roman" w:cs="Times New Roman"/>
          <w:sz w:val="28"/>
          <w:szCs w:val="28"/>
        </w:rPr>
        <w:t>121,5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1436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141436">
        <w:rPr>
          <w:rFonts w:ascii="Times New Roman" w:hAnsi="Times New Roman" w:cs="Times New Roman"/>
          <w:sz w:val="28"/>
          <w:szCs w:val="28"/>
        </w:rPr>
        <w:t>44,9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41436">
        <w:rPr>
          <w:rFonts w:ascii="Times New Roman" w:hAnsi="Times New Roman" w:cs="Times New Roman"/>
          <w:sz w:val="28"/>
          <w:szCs w:val="28"/>
        </w:rPr>
        <w:t>6,4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414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1436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0875CE" w:rsidRDefault="000875CE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61,5).</w:t>
      </w:r>
    </w:p>
    <w:p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23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доходов от уплаты 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CD17D6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62212E" w:rsidTr="009872C9">
        <w:tc>
          <w:tcPr>
            <w:tcW w:w="3652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2212E" w:rsidRPr="0063239D" w:rsidRDefault="0062212E" w:rsidP="00CD1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D17D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:rsidTr="009872C9">
        <w:tc>
          <w:tcPr>
            <w:tcW w:w="3652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212E" w:rsidRPr="0063239D" w:rsidRDefault="0062212E" w:rsidP="00CD1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D17D6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CD1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D17D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62212E" w:rsidRPr="0063239D" w:rsidRDefault="0062212E" w:rsidP="00CD1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D17D6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418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282,0</w:t>
            </w:r>
          </w:p>
        </w:tc>
        <w:tc>
          <w:tcPr>
            <w:tcW w:w="1559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286,0</w:t>
            </w:r>
          </w:p>
        </w:tc>
        <w:tc>
          <w:tcPr>
            <w:tcW w:w="1382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288,0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8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59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82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6,1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418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82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418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382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CD17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D17D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382" w:type="dxa"/>
            <w:vAlign w:val="center"/>
          </w:tcPr>
          <w:p w:rsidR="0062212E" w:rsidRPr="0063239D" w:rsidRDefault="00EF492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102,9</w:t>
            </w:r>
          </w:p>
        </w:tc>
      </w:tr>
    </w:tbl>
    <w:p w:rsidR="0062212E" w:rsidRPr="001F7719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7DC3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163B51">
        <w:rPr>
          <w:rFonts w:ascii="Times New Roman" w:hAnsi="Times New Roman" w:cs="Times New Roman"/>
          <w:sz w:val="28"/>
          <w:szCs w:val="28"/>
        </w:rPr>
        <w:t>2</w:t>
      </w:r>
      <w:r w:rsidR="00857DC3">
        <w:rPr>
          <w:rFonts w:ascii="Times New Roman" w:hAnsi="Times New Roman" w:cs="Times New Roman"/>
          <w:sz w:val="28"/>
          <w:szCs w:val="28"/>
        </w:rPr>
        <w:t>82</w:t>
      </w:r>
      <w:r w:rsidR="00163B51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857DC3">
        <w:rPr>
          <w:rFonts w:ascii="Times New Roman" w:hAnsi="Times New Roman" w:cs="Times New Roman"/>
          <w:sz w:val="28"/>
          <w:szCs w:val="28"/>
        </w:rPr>
        <w:t>2,0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57DC3">
        <w:rPr>
          <w:rFonts w:ascii="Times New Roman" w:hAnsi="Times New Roman" w:cs="Times New Roman"/>
          <w:sz w:val="28"/>
          <w:szCs w:val="28"/>
        </w:rPr>
        <w:t>100,7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857DC3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857DC3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57DC3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857DC3">
        <w:rPr>
          <w:rFonts w:ascii="Times New Roman" w:hAnsi="Times New Roman" w:cs="Times New Roman"/>
          <w:sz w:val="28"/>
          <w:szCs w:val="28"/>
        </w:rPr>
        <w:t xml:space="preserve"> в </w:t>
      </w:r>
      <w:r w:rsidRPr="00222C3A">
        <w:rPr>
          <w:rFonts w:ascii="Times New Roman" w:hAnsi="Times New Roman" w:cs="Times New Roman"/>
          <w:sz w:val="28"/>
          <w:szCs w:val="28"/>
        </w:rPr>
        <w:t>20</w:t>
      </w:r>
      <w:r w:rsidR="00857DC3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857DC3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857DC3">
        <w:rPr>
          <w:rFonts w:ascii="Times New Roman" w:hAnsi="Times New Roman" w:cs="Times New Roman"/>
          <w:sz w:val="28"/>
          <w:szCs w:val="28"/>
        </w:rPr>
        <w:t xml:space="preserve">6,3 </w:t>
      </w:r>
      <w:r w:rsidRPr="00222C3A">
        <w:rPr>
          <w:rFonts w:ascii="Times New Roman" w:hAnsi="Times New Roman" w:cs="Times New Roman"/>
          <w:sz w:val="28"/>
          <w:szCs w:val="28"/>
        </w:rPr>
        <w:t>процента. Поступление  налога в бюджет в 202</w:t>
      </w:r>
      <w:r w:rsidR="00857DC3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857DC3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163B51">
        <w:rPr>
          <w:rFonts w:ascii="Times New Roman" w:hAnsi="Times New Roman" w:cs="Times New Roman"/>
          <w:sz w:val="28"/>
          <w:szCs w:val="28"/>
        </w:rPr>
        <w:t>2</w:t>
      </w:r>
      <w:r w:rsidR="00857DC3">
        <w:rPr>
          <w:rFonts w:ascii="Times New Roman" w:hAnsi="Times New Roman" w:cs="Times New Roman"/>
          <w:sz w:val="28"/>
          <w:szCs w:val="28"/>
        </w:rPr>
        <w:t>86</w:t>
      </w:r>
      <w:r w:rsidR="00163B51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163B51">
        <w:rPr>
          <w:rFonts w:ascii="Times New Roman" w:hAnsi="Times New Roman" w:cs="Times New Roman"/>
          <w:sz w:val="28"/>
          <w:szCs w:val="28"/>
        </w:rPr>
        <w:t>2</w:t>
      </w:r>
      <w:r w:rsidR="00857DC3">
        <w:rPr>
          <w:rFonts w:ascii="Times New Roman" w:hAnsi="Times New Roman" w:cs="Times New Roman"/>
          <w:sz w:val="28"/>
          <w:szCs w:val="28"/>
        </w:rPr>
        <w:t>88</w:t>
      </w:r>
      <w:r w:rsidR="00163B51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857DC3">
        <w:rPr>
          <w:rFonts w:ascii="Times New Roman" w:hAnsi="Times New Roman" w:cs="Times New Roman"/>
          <w:sz w:val="28"/>
          <w:szCs w:val="28"/>
        </w:rPr>
        <w:t>101,4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857DC3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857DC3">
        <w:rPr>
          <w:rFonts w:ascii="Times New Roman" w:hAnsi="Times New Roman" w:cs="Times New Roman"/>
          <w:sz w:val="28"/>
          <w:szCs w:val="28"/>
        </w:rPr>
        <w:t>100,7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857DC3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857DC3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857DC3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857DC3">
        <w:rPr>
          <w:rFonts w:ascii="Times New Roman" w:hAnsi="Times New Roman" w:cs="Times New Roman"/>
          <w:sz w:val="28"/>
          <w:szCs w:val="28"/>
        </w:rPr>
        <w:t>102,9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6737F" w:rsidRPr="0046737F" w:rsidRDefault="0046737F" w:rsidP="0046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налога на имущество </w:t>
      </w:r>
      <w:r w:rsidR="0062212E"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46737F" w:rsidRDefault="0046737F" w:rsidP="0046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FA28AA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46737F" w:rsidTr="009872C9">
        <w:tc>
          <w:tcPr>
            <w:tcW w:w="3652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6737F" w:rsidRPr="0063239D" w:rsidRDefault="0046737F" w:rsidP="00FA28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FA28AA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:rsidTr="009872C9">
        <w:tc>
          <w:tcPr>
            <w:tcW w:w="3652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37F" w:rsidRPr="0063239D" w:rsidRDefault="0046737F" w:rsidP="00FA28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A28A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FA28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A28AA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46737F" w:rsidRPr="0063239D" w:rsidRDefault="0046737F" w:rsidP="00FA28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A28AA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2B585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46737F" w:rsidRPr="0063239D" w:rsidRDefault="00244D0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730,0</w:t>
            </w:r>
          </w:p>
        </w:tc>
        <w:tc>
          <w:tcPr>
            <w:tcW w:w="1418" w:type="dxa"/>
            <w:vAlign w:val="center"/>
          </w:tcPr>
          <w:p w:rsidR="0046737F" w:rsidRPr="0063239D" w:rsidRDefault="00244D0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559" w:type="dxa"/>
            <w:vAlign w:val="center"/>
          </w:tcPr>
          <w:p w:rsidR="0046737F" w:rsidRPr="0063239D" w:rsidRDefault="00244D0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382" w:type="dxa"/>
            <w:vAlign w:val="center"/>
          </w:tcPr>
          <w:p w:rsidR="0046737F" w:rsidRPr="0063239D" w:rsidRDefault="00244D0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750,0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46737F" w:rsidRPr="0063239D" w:rsidRDefault="00244D0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418" w:type="dxa"/>
            <w:vAlign w:val="center"/>
          </w:tcPr>
          <w:p w:rsidR="0046737F" w:rsidRPr="0063239D" w:rsidRDefault="00244D0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  <w:vAlign w:val="center"/>
          </w:tcPr>
          <w:p w:rsidR="0046737F" w:rsidRPr="0063239D" w:rsidRDefault="00244D0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382" w:type="dxa"/>
            <w:vAlign w:val="center"/>
          </w:tcPr>
          <w:p w:rsidR="0046737F" w:rsidRPr="0063239D" w:rsidRDefault="00244D0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15,8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6737F" w:rsidRPr="0063239D" w:rsidRDefault="00244D0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418" w:type="dxa"/>
            <w:vAlign w:val="center"/>
          </w:tcPr>
          <w:p w:rsidR="0046737F" w:rsidRPr="0063239D" w:rsidRDefault="00244D0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vAlign w:val="center"/>
          </w:tcPr>
          <w:p w:rsidR="0046737F" w:rsidRPr="0063239D" w:rsidRDefault="00244D0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6737F" w:rsidRPr="0063239D" w:rsidRDefault="00244D0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6737F" w:rsidRPr="0063239D" w:rsidRDefault="00F633A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8" w:type="dxa"/>
            <w:vAlign w:val="center"/>
          </w:tcPr>
          <w:p w:rsidR="0046737F" w:rsidRPr="0063239D" w:rsidRDefault="00F633A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559" w:type="dxa"/>
            <w:vAlign w:val="center"/>
          </w:tcPr>
          <w:p w:rsidR="0046737F" w:rsidRPr="0063239D" w:rsidRDefault="00F633A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6737F" w:rsidRPr="0063239D" w:rsidRDefault="00F633A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426EF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426EFC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6737F" w:rsidRPr="0063239D" w:rsidRDefault="00F633A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559" w:type="dxa"/>
            <w:vAlign w:val="center"/>
          </w:tcPr>
          <w:p w:rsidR="0046737F" w:rsidRPr="0063239D" w:rsidRDefault="00F633A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382" w:type="dxa"/>
            <w:vAlign w:val="center"/>
          </w:tcPr>
          <w:p w:rsidR="0046737F" w:rsidRPr="0063239D" w:rsidRDefault="00F633A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102,7</w:t>
            </w:r>
          </w:p>
        </w:tc>
      </w:tr>
    </w:tbl>
    <w:p w:rsidR="0046737F" w:rsidRDefault="00222C3A" w:rsidP="00061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A8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бюджета 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1AA8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61A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061AA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61AA8">
        <w:rPr>
          <w:rFonts w:ascii="Times New Roman" w:hAnsi="Times New Roman" w:cs="Times New Roman"/>
          <w:sz w:val="28"/>
          <w:szCs w:val="28"/>
        </w:rPr>
        <w:t>102,7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061AA8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222C3A">
        <w:rPr>
          <w:rFonts w:ascii="Times New Roman" w:hAnsi="Times New Roman" w:cs="Times New Roman"/>
          <w:sz w:val="28"/>
          <w:szCs w:val="28"/>
        </w:rPr>
        <w:t>ожидаем</w:t>
      </w:r>
      <w:r w:rsidR="00061AA8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061AA8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</w:t>
      </w:r>
      <w:r w:rsidR="00061AA8">
        <w:rPr>
          <w:rFonts w:ascii="Times New Roman" w:hAnsi="Times New Roman" w:cs="Times New Roman"/>
          <w:sz w:val="28"/>
          <w:szCs w:val="28"/>
        </w:rPr>
        <w:t xml:space="preserve"> в </w:t>
      </w:r>
      <w:r w:rsidRPr="00222C3A">
        <w:rPr>
          <w:rFonts w:ascii="Times New Roman" w:hAnsi="Times New Roman" w:cs="Times New Roman"/>
          <w:sz w:val="28"/>
          <w:szCs w:val="28"/>
        </w:rPr>
        <w:t xml:space="preserve"> 20</w:t>
      </w:r>
      <w:r w:rsidR="00061AA8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061AA8">
        <w:rPr>
          <w:rFonts w:ascii="Times New Roman" w:hAnsi="Times New Roman" w:cs="Times New Roman"/>
          <w:sz w:val="28"/>
          <w:szCs w:val="28"/>
        </w:rPr>
        <w:t>у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налога на имущество приходится </w:t>
      </w:r>
      <w:r w:rsidR="00061AA8">
        <w:rPr>
          <w:rFonts w:ascii="Times New Roman" w:hAnsi="Times New Roman" w:cs="Times New Roman"/>
          <w:sz w:val="28"/>
          <w:szCs w:val="28"/>
        </w:rPr>
        <w:t>16,8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061AA8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061AA8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61AA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100,</w:t>
      </w:r>
      <w:r w:rsidR="00061AA8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61AA8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 в 202</w:t>
      </w:r>
      <w:r w:rsidR="00061AA8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061AA8">
        <w:rPr>
          <w:rFonts w:ascii="Times New Roman" w:hAnsi="Times New Roman" w:cs="Times New Roman"/>
          <w:sz w:val="28"/>
          <w:szCs w:val="28"/>
        </w:rPr>
        <w:t>ах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</w:t>
      </w:r>
      <w:r w:rsidR="00061AA8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061AA8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061AA8">
        <w:rPr>
          <w:rFonts w:ascii="Times New Roman" w:hAnsi="Times New Roman" w:cs="Times New Roman"/>
          <w:sz w:val="28"/>
          <w:szCs w:val="28"/>
        </w:rPr>
        <w:t>102,7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Прогноз налога на имущество </w:t>
      </w:r>
      <w:r w:rsidR="00B340EF">
        <w:rPr>
          <w:rFonts w:ascii="Times New Roman" w:hAnsi="Times New Roman" w:cs="Times New Roman"/>
          <w:sz w:val="28"/>
          <w:szCs w:val="28"/>
        </w:rPr>
        <w:t>физических лиц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1AA8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законодательства, с учетом изменений в области налоговой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7AC" w:rsidRDefault="002817AC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061AA8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2817AC" w:rsidTr="009872C9">
        <w:tc>
          <w:tcPr>
            <w:tcW w:w="3652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2817AC" w:rsidRPr="0063239D" w:rsidRDefault="002817AC" w:rsidP="00061AA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061AA8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817AC" w:rsidTr="009872C9">
        <w:tc>
          <w:tcPr>
            <w:tcW w:w="3652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17AC" w:rsidRPr="0063239D" w:rsidRDefault="002817AC" w:rsidP="00061AA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61AA8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061AA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61AA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2817AC" w:rsidRPr="0063239D" w:rsidRDefault="002817AC" w:rsidP="00061AA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61AA8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2817AC" w:rsidRPr="0063239D" w:rsidRDefault="00DC08D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1420,0</w:t>
            </w:r>
          </w:p>
        </w:tc>
        <w:tc>
          <w:tcPr>
            <w:tcW w:w="1418" w:type="dxa"/>
            <w:vAlign w:val="center"/>
          </w:tcPr>
          <w:p w:rsidR="002817AC" w:rsidRPr="0063239D" w:rsidRDefault="00DC08D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1420,0</w:t>
            </w:r>
          </w:p>
        </w:tc>
        <w:tc>
          <w:tcPr>
            <w:tcW w:w="1559" w:type="dxa"/>
            <w:vAlign w:val="center"/>
          </w:tcPr>
          <w:p w:rsidR="002817AC" w:rsidRPr="0063239D" w:rsidRDefault="00DC08D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1420,0</w:t>
            </w:r>
          </w:p>
        </w:tc>
        <w:tc>
          <w:tcPr>
            <w:tcW w:w="1382" w:type="dxa"/>
            <w:vAlign w:val="center"/>
          </w:tcPr>
          <w:p w:rsidR="002817AC" w:rsidRPr="0063239D" w:rsidRDefault="00DC08D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1420,0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2817AC" w:rsidRPr="0063239D" w:rsidRDefault="00DC08D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418" w:type="dxa"/>
            <w:vAlign w:val="center"/>
          </w:tcPr>
          <w:p w:rsidR="002817AC" w:rsidRPr="0063239D" w:rsidRDefault="00DC08D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559" w:type="dxa"/>
            <w:vAlign w:val="center"/>
          </w:tcPr>
          <w:p w:rsidR="002817AC" w:rsidRPr="0063239D" w:rsidRDefault="00DC08D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382" w:type="dxa"/>
            <w:vAlign w:val="center"/>
          </w:tcPr>
          <w:p w:rsidR="002817AC" w:rsidRPr="0063239D" w:rsidRDefault="00DC08D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29,9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2817AC" w:rsidRPr="0063239D" w:rsidRDefault="00DC08D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272,4</w:t>
            </w:r>
          </w:p>
        </w:tc>
        <w:tc>
          <w:tcPr>
            <w:tcW w:w="1418" w:type="dxa"/>
            <w:vAlign w:val="center"/>
          </w:tcPr>
          <w:p w:rsidR="002817AC" w:rsidRPr="0063239D" w:rsidRDefault="00DC08D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817AC" w:rsidRPr="0063239D" w:rsidRDefault="00DC08D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817AC" w:rsidRPr="0063239D" w:rsidRDefault="00DC08D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2817AC" w:rsidRPr="0063239D" w:rsidRDefault="00DC08D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1418" w:type="dxa"/>
            <w:vAlign w:val="center"/>
          </w:tcPr>
          <w:p w:rsidR="002817AC" w:rsidRPr="0063239D" w:rsidRDefault="00DC08D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2817AC" w:rsidRPr="0063239D" w:rsidRDefault="00DC08D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2817AC" w:rsidRPr="0063239D" w:rsidRDefault="00DC08D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061A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061AA8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817AC" w:rsidRPr="0063239D" w:rsidRDefault="00E175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2817AC" w:rsidRPr="0063239D" w:rsidRDefault="00E175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2817AC" w:rsidRPr="0063239D" w:rsidRDefault="00E175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:rsidR="002817AC" w:rsidRDefault="002817AC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264D55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91B61">
        <w:rPr>
          <w:rFonts w:ascii="Times New Roman" w:hAnsi="Times New Roman" w:cs="Times New Roman"/>
          <w:sz w:val="28"/>
          <w:szCs w:val="28"/>
        </w:rPr>
        <w:t>1</w:t>
      </w:r>
      <w:r w:rsidR="00264D55">
        <w:rPr>
          <w:rFonts w:ascii="Times New Roman" w:hAnsi="Times New Roman" w:cs="Times New Roman"/>
          <w:sz w:val="28"/>
          <w:szCs w:val="28"/>
        </w:rPr>
        <w:t xml:space="preserve"> - 202</w:t>
      </w:r>
      <w:r w:rsidR="00F91B61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264D55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264D55">
        <w:rPr>
          <w:rFonts w:ascii="Times New Roman" w:hAnsi="Times New Roman" w:cs="Times New Roman"/>
          <w:sz w:val="28"/>
          <w:szCs w:val="28"/>
        </w:rPr>
        <w:t>1420,0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264D55"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320981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F91B61">
        <w:rPr>
          <w:rFonts w:ascii="Times New Roman" w:hAnsi="Times New Roman" w:cs="Times New Roman"/>
          <w:sz w:val="28"/>
          <w:szCs w:val="28"/>
        </w:rPr>
        <w:t>31,9</w:t>
      </w:r>
      <w:r w:rsidR="00264D55">
        <w:rPr>
          <w:rFonts w:ascii="Times New Roman" w:hAnsi="Times New Roman" w:cs="Times New Roman"/>
          <w:sz w:val="28"/>
          <w:szCs w:val="28"/>
        </w:rPr>
        <w:t xml:space="preserve">%, </w:t>
      </w:r>
      <w:r w:rsidR="00F91B61">
        <w:rPr>
          <w:rFonts w:ascii="Times New Roman" w:hAnsi="Times New Roman" w:cs="Times New Roman"/>
          <w:sz w:val="28"/>
          <w:szCs w:val="28"/>
        </w:rPr>
        <w:t>30,9</w:t>
      </w:r>
      <w:r w:rsidR="00264D55">
        <w:rPr>
          <w:rFonts w:ascii="Times New Roman" w:hAnsi="Times New Roman" w:cs="Times New Roman"/>
          <w:sz w:val="28"/>
          <w:szCs w:val="28"/>
        </w:rPr>
        <w:t xml:space="preserve">%, и </w:t>
      </w:r>
      <w:r w:rsidR="00F91B61">
        <w:rPr>
          <w:rFonts w:ascii="Times New Roman" w:hAnsi="Times New Roman" w:cs="Times New Roman"/>
          <w:sz w:val="28"/>
          <w:szCs w:val="28"/>
        </w:rPr>
        <w:t>29,9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64D5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8BA" w:rsidRDefault="008478BA" w:rsidP="0084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пошлины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6EF8">
        <w:rPr>
          <w:rFonts w:ascii="Times New Roman" w:hAnsi="Times New Roman" w:cs="Times New Roman"/>
          <w:sz w:val="28"/>
          <w:szCs w:val="28"/>
        </w:rPr>
        <w:t>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5F6EF8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8478BA" w:rsidTr="009872C9">
        <w:tc>
          <w:tcPr>
            <w:tcW w:w="3652" w:type="dxa"/>
            <w:vMerge w:val="restart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8478BA" w:rsidRPr="0063239D" w:rsidRDefault="008478BA" w:rsidP="0037437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74370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8478BA" w:rsidTr="009872C9">
        <w:tc>
          <w:tcPr>
            <w:tcW w:w="3652" w:type="dxa"/>
            <w:vMerge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78BA" w:rsidRPr="0063239D" w:rsidRDefault="008478BA" w:rsidP="0037437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74370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8478BA" w:rsidRPr="0063239D" w:rsidRDefault="008478BA" w:rsidP="0037437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74370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8478BA" w:rsidRPr="0063239D" w:rsidRDefault="008478BA" w:rsidP="0037437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74370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382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2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-1,2</w:t>
            </w:r>
          </w:p>
        </w:tc>
        <w:tc>
          <w:tcPr>
            <w:tcW w:w="1418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8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37437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74370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8478BA" w:rsidRPr="0063239D" w:rsidRDefault="0070315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:rsidR="008478BA" w:rsidRDefault="00955D77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>на 20</w:t>
      </w:r>
      <w:r w:rsidR="008478BA">
        <w:rPr>
          <w:rFonts w:ascii="Times New Roman" w:hAnsi="Times New Roman" w:cs="Times New Roman"/>
          <w:sz w:val="28"/>
          <w:szCs w:val="28"/>
        </w:rPr>
        <w:t>2</w:t>
      </w:r>
      <w:r w:rsidR="00D508F6">
        <w:rPr>
          <w:rFonts w:ascii="Times New Roman" w:hAnsi="Times New Roman" w:cs="Times New Roman"/>
          <w:sz w:val="28"/>
          <w:szCs w:val="28"/>
        </w:rPr>
        <w:t>1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D508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  тыс. рублей. </w:t>
      </w: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D508F6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D508F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D508F6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D508F6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D508F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>
        <w:rPr>
          <w:rFonts w:ascii="Times New Roman" w:hAnsi="Times New Roman" w:cs="Times New Roman"/>
          <w:sz w:val="28"/>
          <w:szCs w:val="28"/>
        </w:rPr>
        <w:t>0,1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478B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E3C" w:rsidRDefault="00E50E3C" w:rsidP="00E50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</w:t>
      </w:r>
      <w:r>
        <w:rPr>
          <w:rFonts w:ascii="Times New Roman" w:hAnsi="Times New Roman" w:cs="Times New Roman"/>
          <w:sz w:val="28"/>
          <w:szCs w:val="28"/>
        </w:rPr>
        <w:t xml:space="preserve">сдачи в аренду имущества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E50E3C" w:rsidTr="000804D5">
        <w:tc>
          <w:tcPr>
            <w:tcW w:w="3652" w:type="dxa"/>
            <w:vMerge w:val="restart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0E3C" w:rsidTr="000804D5">
        <w:tc>
          <w:tcPr>
            <w:tcW w:w="3652" w:type="dxa"/>
            <w:vMerge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0E3C" w:rsidTr="000804D5">
        <w:tc>
          <w:tcPr>
            <w:tcW w:w="3652" w:type="dxa"/>
            <w:vAlign w:val="center"/>
          </w:tcPr>
          <w:p w:rsidR="00E50E3C" w:rsidRPr="0063239D" w:rsidRDefault="00E50E3C" w:rsidP="00E50E3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сдачи  в аренду имущества</w:t>
            </w:r>
          </w:p>
        </w:tc>
        <w:tc>
          <w:tcPr>
            <w:tcW w:w="1559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432,0</w:t>
            </w:r>
          </w:p>
        </w:tc>
        <w:tc>
          <w:tcPr>
            <w:tcW w:w="1418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432,0</w:t>
            </w:r>
          </w:p>
        </w:tc>
        <w:tc>
          <w:tcPr>
            <w:tcW w:w="1559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432,0</w:t>
            </w:r>
          </w:p>
        </w:tc>
        <w:tc>
          <w:tcPr>
            <w:tcW w:w="1382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432,0</w:t>
            </w:r>
          </w:p>
        </w:tc>
      </w:tr>
      <w:tr w:rsidR="00E50E3C" w:rsidTr="000804D5">
        <w:tc>
          <w:tcPr>
            <w:tcW w:w="3652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418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0E3C" w:rsidTr="000804D5">
        <w:tc>
          <w:tcPr>
            <w:tcW w:w="3652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423,6</w:t>
            </w:r>
          </w:p>
        </w:tc>
        <w:tc>
          <w:tcPr>
            <w:tcW w:w="1418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0E3C" w:rsidTr="000804D5">
        <w:tc>
          <w:tcPr>
            <w:tcW w:w="3652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51,4 раза</w:t>
            </w:r>
          </w:p>
        </w:tc>
        <w:tc>
          <w:tcPr>
            <w:tcW w:w="1418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0E3C" w:rsidTr="000804D5">
        <w:tc>
          <w:tcPr>
            <w:tcW w:w="3652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0E3C" w:rsidRPr="0063239D" w:rsidRDefault="00E50E3C" w:rsidP="00E50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:rsidR="00E50E3C" w:rsidRDefault="00E50E3C" w:rsidP="00E50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 xml:space="preserve">земельному налогу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21 - 2023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1420,0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>
        <w:rPr>
          <w:rFonts w:ascii="Times New Roman" w:hAnsi="Times New Roman" w:cs="Times New Roman"/>
          <w:sz w:val="28"/>
          <w:szCs w:val="28"/>
        </w:rPr>
        <w:t xml:space="preserve">31,9%, 30,9%, и 29,9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4E3" w:rsidRDefault="00CC44E3" w:rsidP="00E50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4E3" w:rsidRDefault="00CC44E3" w:rsidP="00E50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7AC" w:rsidRPr="003F4EF6" w:rsidRDefault="003F4EF6" w:rsidP="00222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F4EF6">
        <w:rPr>
          <w:rFonts w:ascii="Times New Roman" w:hAnsi="Times New Roman" w:cs="Times New Roman"/>
          <w:b/>
          <w:sz w:val="28"/>
          <w:szCs w:val="28"/>
        </w:rPr>
        <w:t>4.2. Безвозмездные поступления</w:t>
      </w:r>
    </w:p>
    <w:p w:rsidR="003F4EF6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FA19EA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FA19EA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FA19EA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A19EA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FA19EA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FA19EA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FA19EA">
        <w:rPr>
          <w:rFonts w:ascii="Times New Roman" w:hAnsi="Times New Roman" w:cs="Times New Roman"/>
          <w:sz w:val="28"/>
          <w:szCs w:val="28"/>
        </w:rPr>
        <w:t>680,1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0047A4">
        <w:rPr>
          <w:rFonts w:ascii="Times New Roman" w:hAnsi="Times New Roman" w:cs="Times New Roman"/>
          <w:sz w:val="28"/>
          <w:szCs w:val="28"/>
        </w:rPr>
        <w:t>89,1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D3468">
        <w:rPr>
          <w:rFonts w:ascii="Times New Roman" w:hAnsi="Times New Roman" w:cs="Times New Roman"/>
          <w:sz w:val="28"/>
          <w:szCs w:val="28"/>
        </w:rPr>
        <w:t>11,</w:t>
      </w:r>
      <w:r w:rsidR="000047A4">
        <w:rPr>
          <w:rFonts w:ascii="Times New Roman" w:hAnsi="Times New Roman" w:cs="Times New Roman"/>
          <w:sz w:val="28"/>
          <w:szCs w:val="28"/>
        </w:rPr>
        <w:t>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меньше планового объема безвозмездных поступлений бюджета 20</w:t>
      </w:r>
      <w:r w:rsidR="000047A4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64" w:type="dxa"/>
        <w:tblLook w:val="04A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2D24B5" w:rsidTr="009872C9">
        <w:tc>
          <w:tcPr>
            <w:tcW w:w="1844" w:type="dxa"/>
            <w:vMerge w:val="restart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22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258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258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2D24B5" w:rsidRPr="002D24B5" w:rsidRDefault="002D24B5" w:rsidP="0022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58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2D24B5" w:rsidRPr="002D24B5" w:rsidRDefault="002D24B5" w:rsidP="0022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258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vAlign w:val="center"/>
          </w:tcPr>
          <w:p w:rsidR="002D24B5" w:rsidRPr="002D24B5" w:rsidRDefault="002D24B5" w:rsidP="0022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258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24B5" w:rsidTr="009872C9">
        <w:tc>
          <w:tcPr>
            <w:tcW w:w="1844" w:type="dxa"/>
            <w:vMerge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50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5037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50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5037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50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5037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оступления, из них</w:t>
            </w:r>
          </w:p>
        </w:tc>
        <w:tc>
          <w:tcPr>
            <w:tcW w:w="1046" w:type="dxa"/>
            <w:vAlign w:val="center"/>
          </w:tcPr>
          <w:p w:rsidR="002D24B5" w:rsidRPr="002D24B5" w:rsidRDefault="00AE177C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853,1</w:t>
            </w:r>
          </w:p>
        </w:tc>
        <w:tc>
          <w:tcPr>
            <w:tcW w:w="1114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769,2</w:t>
            </w:r>
          </w:p>
        </w:tc>
        <w:tc>
          <w:tcPr>
            <w:tcW w:w="1062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680,1</w:t>
            </w:r>
          </w:p>
        </w:tc>
        <w:tc>
          <w:tcPr>
            <w:tcW w:w="754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88,4</w:t>
            </w:r>
          </w:p>
        </w:tc>
        <w:tc>
          <w:tcPr>
            <w:tcW w:w="1060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680,3</w:t>
            </w:r>
          </w:p>
        </w:tc>
        <w:tc>
          <w:tcPr>
            <w:tcW w:w="754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693,9</w:t>
            </w:r>
          </w:p>
        </w:tc>
        <w:tc>
          <w:tcPr>
            <w:tcW w:w="754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102,0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отации</w:t>
            </w:r>
          </w:p>
        </w:tc>
        <w:tc>
          <w:tcPr>
            <w:tcW w:w="1046" w:type="dxa"/>
            <w:vAlign w:val="center"/>
          </w:tcPr>
          <w:p w:rsidR="002D24B5" w:rsidRPr="002D24B5" w:rsidRDefault="00AE177C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1114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1062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378,0</w:t>
            </w:r>
          </w:p>
        </w:tc>
        <w:tc>
          <w:tcPr>
            <w:tcW w:w="754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060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376,0</w:t>
            </w:r>
          </w:p>
        </w:tc>
        <w:tc>
          <w:tcPr>
            <w:tcW w:w="754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076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381,0</w:t>
            </w:r>
          </w:p>
        </w:tc>
        <w:tc>
          <w:tcPr>
            <w:tcW w:w="754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:rsidR="002D24B5" w:rsidRPr="002D24B5" w:rsidRDefault="00AE177C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198,3</w:t>
            </w:r>
          </w:p>
        </w:tc>
        <w:tc>
          <w:tcPr>
            <w:tcW w:w="1114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222,2</w:t>
            </w:r>
          </w:p>
        </w:tc>
        <w:tc>
          <w:tcPr>
            <w:tcW w:w="1062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222,1</w:t>
            </w:r>
          </w:p>
        </w:tc>
        <w:tc>
          <w:tcPr>
            <w:tcW w:w="754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224,3</w:t>
            </w:r>
          </w:p>
        </w:tc>
        <w:tc>
          <w:tcPr>
            <w:tcW w:w="754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076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232,9</w:t>
            </w:r>
          </w:p>
        </w:tc>
        <w:tc>
          <w:tcPr>
            <w:tcW w:w="754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2D24B5" w:rsidRPr="002D24B5" w:rsidRDefault="00AE177C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312,8</w:t>
            </w:r>
          </w:p>
        </w:tc>
        <w:tc>
          <w:tcPr>
            <w:tcW w:w="1114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062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54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060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54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54" w:type="dxa"/>
            <w:vAlign w:val="center"/>
          </w:tcPr>
          <w:p w:rsidR="002D24B5" w:rsidRPr="002D24B5" w:rsidRDefault="00017DF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>5. Расходы проекта бюджета</w:t>
      </w:r>
      <w:r w:rsidR="00BE5426" w:rsidRPr="00BE5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5426" w:rsidRPr="009929E9">
        <w:rPr>
          <w:rFonts w:ascii="Times New Roman" w:hAnsi="Times New Roman" w:cs="Times New Roman"/>
          <w:b/>
          <w:sz w:val="28"/>
          <w:szCs w:val="28"/>
        </w:rPr>
        <w:t>Се</w:t>
      </w:r>
      <w:r w:rsidR="00BE5426">
        <w:rPr>
          <w:rFonts w:ascii="Times New Roman" w:hAnsi="Times New Roman" w:cs="Times New Roman"/>
          <w:b/>
          <w:sz w:val="28"/>
          <w:szCs w:val="28"/>
        </w:rPr>
        <w:t>щ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>инского</w:t>
      </w:r>
      <w:proofErr w:type="spellEnd"/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720944">
        <w:rPr>
          <w:rFonts w:ascii="Times New Roman" w:hAnsi="Times New Roman" w:cs="Times New Roman"/>
          <w:b/>
          <w:sz w:val="28"/>
          <w:szCs w:val="28"/>
        </w:rPr>
        <w:t>1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720944">
        <w:rPr>
          <w:rFonts w:ascii="Times New Roman" w:hAnsi="Times New Roman" w:cs="Times New Roman"/>
          <w:b/>
          <w:sz w:val="28"/>
          <w:szCs w:val="28"/>
        </w:rPr>
        <w:t>2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20944">
        <w:rPr>
          <w:rFonts w:ascii="Times New Roman" w:hAnsi="Times New Roman" w:cs="Times New Roman"/>
          <w:b/>
          <w:sz w:val="28"/>
          <w:szCs w:val="28"/>
        </w:rPr>
        <w:t>3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составляет: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720944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20944">
        <w:rPr>
          <w:rFonts w:ascii="Times New Roman" w:hAnsi="Times New Roman" w:cs="Times New Roman"/>
          <w:sz w:val="28"/>
          <w:szCs w:val="28"/>
        </w:rPr>
        <w:t>5568,1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720944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20944">
        <w:rPr>
          <w:rFonts w:ascii="Times New Roman" w:hAnsi="Times New Roman" w:cs="Times New Roman"/>
          <w:sz w:val="28"/>
          <w:szCs w:val="28"/>
        </w:rPr>
        <w:t>5706,3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720944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20944">
        <w:rPr>
          <w:rFonts w:ascii="Times New Roman" w:hAnsi="Times New Roman" w:cs="Times New Roman"/>
          <w:sz w:val="28"/>
          <w:szCs w:val="28"/>
        </w:rPr>
        <w:t>5875,9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расходов, утвержденному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725C89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="00725C89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725C89">
        <w:rPr>
          <w:rFonts w:ascii="Times New Roman" w:hAnsi="Times New Roman" w:cs="Times New Roman"/>
          <w:sz w:val="28"/>
          <w:szCs w:val="28"/>
        </w:rPr>
        <w:t>98,5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725C89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725C89">
        <w:rPr>
          <w:rFonts w:ascii="Times New Roman" w:hAnsi="Times New Roman" w:cs="Times New Roman"/>
          <w:sz w:val="28"/>
          <w:szCs w:val="28"/>
        </w:rPr>
        <w:t>100,9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725C89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25C89">
        <w:rPr>
          <w:rFonts w:ascii="Times New Roman" w:hAnsi="Times New Roman" w:cs="Times New Roman"/>
          <w:sz w:val="28"/>
          <w:szCs w:val="28"/>
        </w:rPr>
        <w:t>103,9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1187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A1187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6A1187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675B7C">
        <w:rPr>
          <w:rFonts w:ascii="Times New Roman" w:hAnsi="Times New Roman" w:cs="Times New Roman"/>
          <w:sz w:val="28"/>
          <w:szCs w:val="28"/>
        </w:rPr>
        <w:t>8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:rsidR="00AE2949" w:rsidRDefault="00AE2949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A748DD" w:rsidRPr="00037EBB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6A1187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6A1187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A748DD" w:rsidRPr="00037EBB" w:rsidRDefault="00A748DD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6A11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6A1187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6A1187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6A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A1187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6A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A1187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6A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A1187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:rsidTr="00CF5173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354E54" w:rsidRDefault="00407821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2427,6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706DA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6A1187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3302,1</w:t>
            </w:r>
          </w:p>
        </w:tc>
      </w:tr>
      <w:tr w:rsidR="00A748DD" w:rsidTr="00CF5173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407821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706DA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6A1187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232,9</w:t>
            </w:r>
          </w:p>
        </w:tc>
      </w:tr>
      <w:tr w:rsidR="00A748DD" w:rsidTr="00CF5173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407821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706DA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6A1187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A748DD" w:rsidTr="00CF5173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407821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706DA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6A1187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A748DD" w:rsidTr="00CF5173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407821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Pr="00037EBB" w:rsidRDefault="00706DA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2210,9</w:t>
            </w:r>
          </w:p>
        </w:tc>
      </w:tr>
      <w:tr w:rsidR="00CF5173" w:rsidTr="00CF5173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173" w:rsidRPr="00037EBB" w:rsidRDefault="00407821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Default="00706DA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6A1187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6A1187" w:rsidP="00893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6A118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407821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706DA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6A1187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407821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CF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A748DD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A748DD" w:rsidP="00CF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A748DD" w:rsidP="00CF51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8DD" w:rsidTr="00CF5173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407821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706DA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6A1187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</w:tr>
      <w:tr w:rsidR="00A748DD" w:rsidTr="00CF5173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407821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706DA0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6A1187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5568,1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5706,3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A1187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5875,9</w:t>
            </w:r>
          </w:p>
        </w:tc>
      </w:tr>
    </w:tbl>
    <w:p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842">
        <w:rPr>
          <w:rFonts w:ascii="Times New Roman" w:hAnsi="Times New Roman" w:cs="Times New Roman"/>
          <w:sz w:val="28"/>
          <w:szCs w:val="28"/>
        </w:rPr>
        <w:t>Расходы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3842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3A3842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01 «Общегосударственные вопросы»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3842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A3842">
        <w:rPr>
          <w:rFonts w:ascii="Times New Roman" w:hAnsi="Times New Roman" w:cs="Times New Roman"/>
          <w:sz w:val="28"/>
          <w:szCs w:val="28"/>
        </w:rPr>
        <w:t>3003,3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3A3842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A3842">
        <w:rPr>
          <w:rFonts w:ascii="Times New Roman" w:hAnsi="Times New Roman" w:cs="Times New Roman"/>
          <w:sz w:val="28"/>
          <w:szCs w:val="28"/>
        </w:rPr>
        <w:t>3148,5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3A3842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A3842">
        <w:rPr>
          <w:rFonts w:ascii="Times New Roman" w:hAnsi="Times New Roman" w:cs="Times New Roman"/>
          <w:sz w:val="28"/>
          <w:szCs w:val="28"/>
        </w:rPr>
        <w:t>3302,1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0989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DC0989">
        <w:rPr>
          <w:rFonts w:ascii="Times New Roman" w:hAnsi="Times New Roman" w:cs="Times New Roman"/>
          <w:sz w:val="28"/>
          <w:szCs w:val="28"/>
        </w:rPr>
        <w:t>снижение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>
        <w:rPr>
          <w:rFonts w:ascii="Times New Roman" w:hAnsi="Times New Roman" w:cs="Times New Roman"/>
          <w:sz w:val="28"/>
          <w:szCs w:val="28"/>
        </w:rPr>
        <w:t>7,</w:t>
      </w:r>
      <w:r w:rsidR="00DC0989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C0989">
        <w:rPr>
          <w:rFonts w:ascii="Times New Roman" w:hAnsi="Times New Roman" w:cs="Times New Roman"/>
          <w:sz w:val="28"/>
          <w:szCs w:val="28"/>
        </w:rPr>
        <w:t xml:space="preserve">2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DC0989">
        <w:rPr>
          <w:rFonts w:ascii="Times New Roman" w:hAnsi="Times New Roman" w:cs="Times New Roman"/>
          <w:sz w:val="28"/>
          <w:szCs w:val="28"/>
        </w:rPr>
        <w:t>2,8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C0989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DC0989">
        <w:rPr>
          <w:rFonts w:ascii="Times New Roman" w:hAnsi="Times New Roman" w:cs="Times New Roman"/>
          <w:sz w:val="28"/>
          <w:szCs w:val="28"/>
        </w:rPr>
        <w:t xml:space="preserve">увеличение расходов </w:t>
      </w:r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A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="00DC0989">
        <w:rPr>
          <w:rFonts w:ascii="Times New Roman" w:hAnsi="Times New Roman" w:cs="Times New Roman"/>
          <w:sz w:val="28"/>
          <w:szCs w:val="28"/>
        </w:rPr>
        <w:t>1,9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0989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DC0989">
        <w:rPr>
          <w:rFonts w:ascii="Times New Roman" w:hAnsi="Times New Roman" w:cs="Times New Roman"/>
          <w:sz w:val="28"/>
          <w:szCs w:val="28"/>
        </w:rPr>
        <w:t>53,9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C0989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C0989">
        <w:rPr>
          <w:rFonts w:ascii="Times New Roman" w:hAnsi="Times New Roman" w:cs="Times New Roman"/>
          <w:sz w:val="28"/>
          <w:szCs w:val="28"/>
        </w:rPr>
        <w:t>55,2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C0989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C0989">
        <w:rPr>
          <w:rFonts w:ascii="Times New Roman" w:hAnsi="Times New Roman" w:cs="Times New Roman"/>
          <w:sz w:val="28"/>
          <w:szCs w:val="28"/>
        </w:rPr>
        <w:t>56,2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A1FB9" w:rsidRPr="001A1FB9" w:rsidRDefault="001A1FB9" w:rsidP="001A1FB9">
      <w:pPr>
        <w:pStyle w:val="21"/>
        <w:tabs>
          <w:tab w:val="left" w:pos="450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22ECF">
        <w:rPr>
          <w:sz w:val="28"/>
          <w:szCs w:val="28"/>
        </w:rPr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proofErr w:type="gramStart"/>
      <w:r w:rsidRPr="001A1FB9">
        <w:rPr>
          <w:sz w:val="28"/>
          <w:szCs w:val="28"/>
        </w:rPr>
        <w:t>на</w:t>
      </w:r>
      <w:proofErr w:type="gramEnd"/>
      <w:r w:rsidRPr="001A1FB9">
        <w:rPr>
          <w:sz w:val="28"/>
          <w:szCs w:val="28"/>
        </w:rPr>
        <w:t xml:space="preserve">:   </w:t>
      </w:r>
    </w:p>
    <w:p w:rsidR="001A1FB9" w:rsidRPr="001A1FB9" w:rsidRDefault="001A1FB9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>- обеспечение деятельности главы исполнительно-распорядительного органа на 202</w:t>
      </w:r>
      <w:r w:rsidR="004D73F5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 в сумме </w:t>
      </w:r>
      <w:r w:rsidR="004D73F5">
        <w:rPr>
          <w:sz w:val="28"/>
          <w:szCs w:val="28"/>
        </w:rPr>
        <w:t>541,2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4D73F5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 w:rsidR="004D73F5">
        <w:rPr>
          <w:sz w:val="28"/>
          <w:szCs w:val="28"/>
        </w:rPr>
        <w:t>541,2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4D73F5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4D73F5">
        <w:rPr>
          <w:sz w:val="28"/>
          <w:szCs w:val="28"/>
        </w:rPr>
        <w:t>541,2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1A1FB9" w:rsidRPr="001A1FB9" w:rsidRDefault="001A1FB9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 xml:space="preserve"> - руководство и управление в сфере установленных функций органов местного самоуправления </w:t>
      </w:r>
      <w:proofErr w:type="spellStart"/>
      <w:r w:rsidRPr="001A1FB9">
        <w:rPr>
          <w:sz w:val="28"/>
          <w:szCs w:val="28"/>
        </w:rPr>
        <w:t>Сещинской</w:t>
      </w:r>
      <w:proofErr w:type="spellEnd"/>
      <w:r w:rsidRPr="001A1FB9">
        <w:rPr>
          <w:sz w:val="28"/>
          <w:szCs w:val="28"/>
        </w:rPr>
        <w:t xml:space="preserve">  сельской администрации на 202</w:t>
      </w:r>
      <w:r w:rsidR="004D73F5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в общей сумме </w:t>
      </w:r>
      <w:r w:rsidR="004D73F5">
        <w:rPr>
          <w:sz w:val="28"/>
          <w:szCs w:val="28"/>
        </w:rPr>
        <w:t xml:space="preserve">2377,1 </w:t>
      </w:r>
      <w:r w:rsidR="00010FBB">
        <w:rPr>
          <w:sz w:val="28"/>
          <w:szCs w:val="28"/>
        </w:rPr>
        <w:t>тыс.</w:t>
      </w:r>
      <w:r w:rsidRPr="001A1FB9">
        <w:rPr>
          <w:sz w:val="28"/>
          <w:szCs w:val="28"/>
        </w:rPr>
        <w:t xml:space="preserve"> рублей;  на 202</w:t>
      </w:r>
      <w:r w:rsidR="004D73F5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2</w:t>
      </w:r>
      <w:r w:rsidR="004D73F5">
        <w:rPr>
          <w:sz w:val="28"/>
          <w:szCs w:val="28"/>
        </w:rPr>
        <w:t xml:space="preserve"> 385,3 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на 202</w:t>
      </w:r>
      <w:r w:rsidR="004D73F5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2</w:t>
      </w:r>
      <w:r w:rsidR="004D73F5">
        <w:rPr>
          <w:sz w:val="28"/>
          <w:szCs w:val="28"/>
        </w:rPr>
        <w:t> 393,8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</w:t>
      </w:r>
      <w:r w:rsidR="00010FBB">
        <w:rPr>
          <w:sz w:val="28"/>
          <w:szCs w:val="28"/>
        </w:rPr>
        <w:t>.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BB">
        <w:rPr>
          <w:rFonts w:ascii="Times New Roman" w:hAnsi="Times New Roman" w:cs="Times New Roman"/>
          <w:sz w:val="28"/>
          <w:szCs w:val="28"/>
        </w:rPr>
        <w:t>По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</w:t>
      </w:r>
      <w:proofErr w:type="gramStart"/>
      <w:r w:rsidRPr="001A1F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1FB9">
        <w:rPr>
          <w:rFonts w:ascii="Times New Roman" w:hAnsi="Times New Roman" w:cs="Times New Roman"/>
          <w:sz w:val="28"/>
          <w:szCs w:val="28"/>
        </w:rPr>
        <w:t>:</w:t>
      </w:r>
    </w:p>
    <w:p w:rsidR="00010FBB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</w:t>
      </w:r>
      <w:r w:rsidRPr="001A1FB9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на 202</w:t>
      </w:r>
      <w:r w:rsidR="00061D25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061D25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061D25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</w:t>
      </w:r>
      <w:r w:rsidR="00010FBB" w:rsidRPr="001A1FB9">
        <w:rPr>
          <w:rFonts w:ascii="Times New Roman" w:hAnsi="Times New Roman" w:cs="Times New Roman"/>
          <w:sz w:val="28"/>
          <w:szCs w:val="28"/>
        </w:rPr>
        <w:t>202</w:t>
      </w:r>
      <w:r w:rsidR="00061D25">
        <w:rPr>
          <w:rFonts w:ascii="Times New Roman" w:hAnsi="Times New Roman" w:cs="Times New Roman"/>
          <w:sz w:val="28"/>
          <w:szCs w:val="28"/>
        </w:rPr>
        <w:t>1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="00010FBB"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061D25">
        <w:rPr>
          <w:rFonts w:ascii="Times New Roman" w:hAnsi="Times New Roman" w:cs="Times New Roman"/>
          <w:sz w:val="28"/>
          <w:szCs w:val="28"/>
        </w:rPr>
        <w:t>2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061D25">
        <w:rPr>
          <w:rFonts w:ascii="Times New Roman" w:hAnsi="Times New Roman" w:cs="Times New Roman"/>
          <w:sz w:val="28"/>
          <w:szCs w:val="28"/>
        </w:rPr>
        <w:t>3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Pr="001A1FB9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1A1FB9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области: по 20</w:t>
      </w:r>
      <w:r w:rsidR="006E236D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 w:rsidR="006E236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061D25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061D25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061D25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</w:t>
      </w:r>
      <w:proofErr w:type="gramStart"/>
      <w:r w:rsidRPr="001A1F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1FB9">
        <w:rPr>
          <w:rFonts w:ascii="Times New Roman" w:hAnsi="Times New Roman" w:cs="Times New Roman"/>
          <w:sz w:val="28"/>
          <w:szCs w:val="28"/>
        </w:rPr>
        <w:t>:</w:t>
      </w:r>
    </w:p>
    <w:p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</w:t>
      </w:r>
      <w:r w:rsidR="00061D25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EE1E3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061D25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061D25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>- оценку имущества, признание прав и регулирование отношений муниципальной собственности</w:t>
      </w:r>
      <w:r w:rsidR="00061D25">
        <w:rPr>
          <w:rFonts w:ascii="Times New Roman" w:hAnsi="Times New Roman" w:cs="Times New Roman"/>
          <w:sz w:val="28"/>
          <w:szCs w:val="28"/>
        </w:rPr>
        <w:t>, содержание имущества</w:t>
      </w:r>
      <w:r w:rsidRPr="001A1FB9">
        <w:rPr>
          <w:rFonts w:ascii="Times New Roman" w:hAnsi="Times New Roman" w:cs="Times New Roman"/>
          <w:sz w:val="28"/>
          <w:szCs w:val="28"/>
        </w:rPr>
        <w:t>: на 202</w:t>
      </w:r>
      <w:r w:rsidR="00061D25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</w:t>
      </w:r>
      <w:r w:rsidR="00061D25">
        <w:rPr>
          <w:rFonts w:ascii="Times New Roman" w:hAnsi="Times New Roman" w:cs="Times New Roman"/>
          <w:sz w:val="28"/>
          <w:szCs w:val="28"/>
        </w:rPr>
        <w:t>од</w:t>
      </w:r>
      <w:r w:rsidRPr="001A1FB9">
        <w:rPr>
          <w:rFonts w:ascii="Times New Roman" w:hAnsi="Times New Roman" w:cs="Times New Roman"/>
          <w:sz w:val="28"/>
          <w:szCs w:val="28"/>
        </w:rPr>
        <w:t xml:space="preserve"> – </w:t>
      </w:r>
      <w:r w:rsidR="00061D25">
        <w:rPr>
          <w:rFonts w:ascii="Times New Roman" w:hAnsi="Times New Roman" w:cs="Times New Roman"/>
          <w:sz w:val="28"/>
          <w:szCs w:val="28"/>
        </w:rPr>
        <w:t>50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061D25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061D25">
        <w:rPr>
          <w:rFonts w:ascii="Times New Roman" w:hAnsi="Times New Roman" w:cs="Times New Roman"/>
          <w:sz w:val="28"/>
          <w:szCs w:val="28"/>
        </w:rPr>
        <w:t>50</w:t>
      </w:r>
      <w:r w:rsidR="00EE1E3B">
        <w:rPr>
          <w:rFonts w:ascii="Times New Roman" w:hAnsi="Times New Roman" w:cs="Times New Roman"/>
          <w:sz w:val="28"/>
          <w:szCs w:val="28"/>
        </w:rPr>
        <w:t>,0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 и  на  202</w:t>
      </w:r>
      <w:r w:rsidR="00061D25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 год – </w:t>
      </w:r>
      <w:r w:rsidR="00061D25">
        <w:rPr>
          <w:rFonts w:ascii="Times New Roman" w:hAnsi="Times New Roman" w:cs="Times New Roman"/>
          <w:sz w:val="28"/>
          <w:szCs w:val="28"/>
        </w:rPr>
        <w:t>50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>- условно утвержденные расходы: запланированы на 202</w:t>
      </w:r>
      <w:r w:rsidR="00061D25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1D25">
        <w:rPr>
          <w:rFonts w:ascii="Times New Roman" w:hAnsi="Times New Roman" w:cs="Times New Roman"/>
          <w:sz w:val="28"/>
          <w:szCs w:val="28"/>
        </w:rPr>
        <w:t>137,0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061D25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61D25">
        <w:rPr>
          <w:rFonts w:ascii="Times New Roman" w:hAnsi="Times New Roman" w:cs="Times New Roman"/>
          <w:sz w:val="28"/>
          <w:szCs w:val="28"/>
        </w:rPr>
        <w:t>282,1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5A1C" w:rsidRPr="00855A1C" w:rsidRDefault="00855A1C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02 «Национальная оборона»  определены проектом </w:t>
      </w:r>
      <w:r w:rsidR="00F5020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F50206">
        <w:rPr>
          <w:rFonts w:ascii="Times New Roman" w:hAnsi="Times New Roman" w:cs="Times New Roman"/>
          <w:sz w:val="28"/>
          <w:szCs w:val="28"/>
        </w:rPr>
        <w:t>2</w:t>
      </w:r>
      <w:r w:rsidR="00F61831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50206">
        <w:rPr>
          <w:rFonts w:ascii="Times New Roman" w:hAnsi="Times New Roman" w:cs="Times New Roman"/>
          <w:sz w:val="28"/>
          <w:szCs w:val="28"/>
        </w:rPr>
        <w:t>2</w:t>
      </w:r>
      <w:r w:rsidR="00F61831">
        <w:rPr>
          <w:rFonts w:ascii="Times New Roman" w:hAnsi="Times New Roman" w:cs="Times New Roman"/>
          <w:sz w:val="28"/>
          <w:szCs w:val="28"/>
        </w:rPr>
        <w:t>2</w:t>
      </w:r>
      <w:r w:rsidR="00F50206">
        <w:rPr>
          <w:rFonts w:ascii="Times New Roman" w:hAnsi="Times New Roman" w:cs="Times New Roman"/>
          <w:sz w:val="28"/>
          <w:szCs w:val="28"/>
        </w:rPr>
        <w:t>2,</w:t>
      </w:r>
      <w:r w:rsidR="00F61831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61831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1831">
        <w:rPr>
          <w:rFonts w:ascii="Times New Roman" w:hAnsi="Times New Roman" w:cs="Times New Roman"/>
          <w:sz w:val="28"/>
          <w:szCs w:val="28"/>
        </w:rPr>
        <w:t>224,3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61831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1831">
        <w:rPr>
          <w:rFonts w:ascii="Times New Roman" w:hAnsi="Times New Roman" w:cs="Times New Roman"/>
          <w:sz w:val="28"/>
          <w:szCs w:val="28"/>
        </w:rPr>
        <w:t>232,9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0FB8" w:rsidRPr="00855A1C" w:rsidRDefault="00855A1C" w:rsidP="00003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</w:t>
      </w:r>
      <w:r w:rsidR="00810327">
        <w:rPr>
          <w:rFonts w:ascii="Times New Roman" w:hAnsi="Times New Roman" w:cs="Times New Roman"/>
          <w:sz w:val="28"/>
          <w:szCs w:val="28"/>
        </w:rPr>
        <w:t xml:space="preserve">20 </w:t>
      </w:r>
      <w:r w:rsidRPr="00855A1C">
        <w:rPr>
          <w:rFonts w:ascii="Times New Roman" w:hAnsi="Times New Roman" w:cs="Times New Roman"/>
          <w:sz w:val="28"/>
          <w:szCs w:val="28"/>
        </w:rPr>
        <w:t xml:space="preserve">года </w:t>
      </w:r>
      <w:r w:rsidR="00810327">
        <w:rPr>
          <w:rFonts w:ascii="Times New Roman" w:hAnsi="Times New Roman" w:cs="Times New Roman"/>
          <w:sz w:val="28"/>
          <w:szCs w:val="28"/>
        </w:rPr>
        <w:t xml:space="preserve"> 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в плановом периоде </w:t>
      </w:r>
      <w:r w:rsidR="00810327">
        <w:rPr>
          <w:rFonts w:ascii="Times New Roman" w:hAnsi="Times New Roman" w:cs="Times New Roman"/>
          <w:sz w:val="28"/>
          <w:szCs w:val="28"/>
        </w:rPr>
        <w:t>2022 года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–  на </w:t>
      </w:r>
      <w:r w:rsidR="00810327">
        <w:rPr>
          <w:rFonts w:ascii="Times New Roman" w:hAnsi="Times New Roman" w:cs="Times New Roman"/>
          <w:sz w:val="28"/>
          <w:szCs w:val="28"/>
        </w:rPr>
        <w:t>0,9</w:t>
      </w:r>
      <w:r w:rsidR="00003B7D">
        <w:rPr>
          <w:rFonts w:ascii="Times New Roman" w:hAnsi="Times New Roman" w:cs="Times New Roman"/>
          <w:sz w:val="28"/>
          <w:szCs w:val="28"/>
        </w:rPr>
        <w:t xml:space="preserve">% и </w:t>
      </w:r>
      <w:r w:rsidR="00810327">
        <w:rPr>
          <w:rFonts w:ascii="Times New Roman" w:hAnsi="Times New Roman" w:cs="Times New Roman"/>
          <w:sz w:val="28"/>
          <w:szCs w:val="28"/>
        </w:rPr>
        <w:t xml:space="preserve"> 2023 году на 4,8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03B7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Pr="00855A1C" w:rsidRDefault="00855A1C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1D">
        <w:rPr>
          <w:rFonts w:ascii="Times New Roman" w:hAnsi="Times New Roman" w:cs="Times New Roman"/>
          <w:sz w:val="28"/>
          <w:szCs w:val="28"/>
        </w:rPr>
        <w:t>Расходы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по разделу 03 «Национальная безопасность и правоохранительная деятельность» запланированы 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AA0FB8">
        <w:rPr>
          <w:rFonts w:ascii="Times New Roman" w:hAnsi="Times New Roman" w:cs="Times New Roman"/>
          <w:sz w:val="28"/>
          <w:szCs w:val="28"/>
        </w:rPr>
        <w:t>2</w:t>
      </w:r>
      <w:r w:rsidR="00C0231D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 w:rsidR="00AA0FB8">
        <w:rPr>
          <w:rFonts w:ascii="Times New Roman" w:hAnsi="Times New Roman" w:cs="Times New Roman"/>
          <w:sz w:val="28"/>
          <w:szCs w:val="28"/>
        </w:rPr>
        <w:t>- 15,0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C0231D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A0FB8">
        <w:rPr>
          <w:rFonts w:ascii="Times New Roman" w:hAnsi="Times New Roman" w:cs="Times New Roman"/>
          <w:sz w:val="28"/>
          <w:szCs w:val="28"/>
        </w:rPr>
        <w:t>15,0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C0231D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231D">
        <w:rPr>
          <w:rFonts w:ascii="Times New Roman" w:hAnsi="Times New Roman" w:cs="Times New Roman"/>
          <w:sz w:val="28"/>
          <w:szCs w:val="28"/>
        </w:rPr>
        <w:t>1</w:t>
      </w:r>
      <w:r w:rsidR="00AA0FB8">
        <w:rPr>
          <w:rFonts w:ascii="Times New Roman" w:hAnsi="Times New Roman" w:cs="Times New Roman"/>
          <w:sz w:val="28"/>
          <w:szCs w:val="28"/>
        </w:rPr>
        <w:t>5,0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Pr="00855A1C" w:rsidRDefault="00855A1C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К уровню 20</w:t>
      </w:r>
      <w:r w:rsidR="00C0231D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 расходы запланированы в 20</w:t>
      </w:r>
      <w:r w:rsidR="0042370F">
        <w:rPr>
          <w:rFonts w:ascii="Times New Roman" w:hAnsi="Times New Roman" w:cs="Times New Roman"/>
          <w:sz w:val="28"/>
          <w:szCs w:val="28"/>
        </w:rPr>
        <w:t>2</w:t>
      </w:r>
      <w:r w:rsidR="00C0231D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C0231D">
        <w:rPr>
          <w:rFonts w:ascii="Times New Roman" w:hAnsi="Times New Roman" w:cs="Times New Roman"/>
          <w:sz w:val="28"/>
          <w:szCs w:val="28"/>
        </w:rPr>
        <w:t>100</w:t>
      </w:r>
      <w:r w:rsidR="0042370F"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</w:t>
      </w:r>
    </w:p>
    <w:p w:rsidR="00855A1C" w:rsidRPr="00855A1C" w:rsidRDefault="00855A1C" w:rsidP="00C0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в плановом периоде  –  на </w:t>
      </w:r>
      <w:r w:rsidR="00C0231D">
        <w:rPr>
          <w:rFonts w:ascii="Times New Roman" w:hAnsi="Times New Roman" w:cs="Times New Roman"/>
          <w:sz w:val="28"/>
          <w:szCs w:val="28"/>
        </w:rPr>
        <w:t>100</w:t>
      </w:r>
      <w:r w:rsidR="0042370F">
        <w:rPr>
          <w:rFonts w:ascii="Times New Roman" w:hAnsi="Times New Roman" w:cs="Times New Roman"/>
          <w:sz w:val="28"/>
          <w:szCs w:val="28"/>
        </w:rPr>
        <w:t xml:space="preserve">,0% и </w:t>
      </w:r>
      <w:r w:rsidR="00C0231D">
        <w:rPr>
          <w:rFonts w:ascii="Times New Roman" w:hAnsi="Times New Roman" w:cs="Times New Roman"/>
          <w:sz w:val="28"/>
          <w:szCs w:val="28"/>
        </w:rPr>
        <w:t>100</w:t>
      </w:r>
      <w:r w:rsidR="0042370F"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2370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Default="00855A1C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Расходы по разделу 04 «Национальная экономика» составят:</w:t>
      </w:r>
    </w:p>
    <w:p w:rsidR="00211306" w:rsidRPr="00211306" w:rsidRDefault="00211306" w:rsidP="00C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231D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C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C0231D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23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0,</w:t>
      </w:r>
      <w:r w:rsidR="00C0231D">
        <w:rPr>
          <w:rFonts w:ascii="Times New Roman" w:hAnsi="Times New Roman" w:cs="Times New Roman"/>
          <w:sz w:val="28"/>
          <w:szCs w:val="28"/>
        </w:rPr>
        <w:t>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C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C0231D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23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расходов бюджета по данному разделу </w:t>
      </w:r>
      <w:proofErr w:type="gramStart"/>
      <w:r w:rsidRPr="00211306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C0231D">
        <w:rPr>
          <w:rFonts w:ascii="Times New Roman" w:hAnsi="Times New Roman" w:cs="Times New Roman"/>
          <w:sz w:val="28"/>
          <w:szCs w:val="28"/>
        </w:rPr>
        <w:t xml:space="preserve">что </w:t>
      </w:r>
      <w:r w:rsidRPr="00211306">
        <w:rPr>
          <w:rFonts w:ascii="Times New Roman" w:hAnsi="Times New Roman" w:cs="Times New Roman"/>
          <w:sz w:val="28"/>
          <w:szCs w:val="28"/>
        </w:rPr>
        <w:t>расход</w:t>
      </w:r>
      <w:r w:rsidR="00C0231D">
        <w:rPr>
          <w:rFonts w:ascii="Times New Roman" w:hAnsi="Times New Roman" w:cs="Times New Roman"/>
          <w:sz w:val="28"/>
          <w:szCs w:val="28"/>
        </w:rPr>
        <w:t>ы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по отношению к 20</w:t>
      </w:r>
      <w:r w:rsidR="00C0231D"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C0231D">
        <w:rPr>
          <w:rFonts w:ascii="Times New Roman" w:hAnsi="Times New Roman" w:cs="Times New Roman"/>
          <w:sz w:val="28"/>
          <w:szCs w:val="28"/>
        </w:rPr>
        <w:t xml:space="preserve"> запланированы в плановом периоде на 100,0 процента</w:t>
      </w:r>
      <w:r w:rsidRPr="00211306">
        <w:rPr>
          <w:rFonts w:ascii="Times New Roman" w:hAnsi="Times New Roman" w:cs="Times New Roman"/>
          <w:sz w:val="28"/>
          <w:szCs w:val="28"/>
        </w:rPr>
        <w:t>.  В общем объеме расходов бюджета расходы раздела 04 «Национальная экономика» в 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C0231D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495CF0">
        <w:rPr>
          <w:rFonts w:ascii="Times New Roman" w:hAnsi="Times New Roman" w:cs="Times New Roman"/>
          <w:sz w:val="28"/>
          <w:szCs w:val="28"/>
        </w:rPr>
        <w:t>0,</w:t>
      </w:r>
      <w:r w:rsidR="00C0231D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C0231D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 </w:t>
      </w:r>
      <w:r w:rsidR="00495CF0">
        <w:rPr>
          <w:rFonts w:ascii="Times New Roman" w:hAnsi="Times New Roman" w:cs="Times New Roman"/>
          <w:sz w:val="28"/>
          <w:szCs w:val="28"/>
        </w:rPr>
        <w:t>0,</w:t>
      </w:r>
      <w:r w:rsidR="00C0231D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C0231D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495CF0">
        <w:rPr>
          <w:rFonts w:ascii="Times New Roman" w:hAnsi="Times New Roman" w:cs="Times New Roman"/>
          <w:sz w:val="28"/>
          <w:szCs w:val="28"/>
        </w:rPr>
        <w:t xml:space="preserve"> 0,</w:t>
      </w:r>
      <w:r w:rsidR="00C0231D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05 «Жилищно-коммунальное хозяйство»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211306" w:rsidRPr="00211306" w:rsidRDefault="00211306" w:rsidP="00CC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1E05CC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E05CC">
        <w:rPr>
          <w:rFonts w:ascii="Times New Roman" w:hAnsi="Times New Roman" w:cs="Times New Roman"/>
          <w:sz w:val="28"/>
          <w:szCs w:val="28"/>
        </w:rPr>
        <w:t>2212,7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CC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1E05CC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E05CC">
        <w:rPr>
          <w:rFonts w:ascii="Times New Roman" w:hAnsi="Times New Roman" w:cs="Times New Roman"/>
          <w:sz w:val="28"/>
          <w:szCs w:val="28"/>
        </w:rPr>
        <w:t>2203,5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CC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1E05CC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E05CC">
        <w:rPr>
          <w:rFonts w:ascii="Times New Roman" w:hAnsi="Times New Roman" w:cs="Times New Roman"/>
          <w:sz w:val="28"/>
          <w:szCs w:val="28"/>
        </w:rPr>
        <w:t>2210,9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Default="00211306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</w:t>
      </w:r>
      <w:r w:rsidR="001E05CC">
        <w:rPr>
          <w:rFonts w:ascii="Times New Roman" w:hAnsi="Times New Roman" w:cs="Times New Roman"/>
          <w:sz w:val="28"/>
          <w:szCs w:val="28"/>
        </w:rPr>
        <w:t>повышение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по сравнению с текущим годом: в 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1E05CC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495CF0"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на </w:t>
      </w:r>
      <w:r w:rsidR="00495CF0">
        <w:rPr>
          <w:rFonts w:ascii="Times New Roman" w:hAnsi="Times New Roman" w:cs="Times New Roman"/>
          <w:sz w:val="28"/>
          <w:szCs w:val="28"/>
        </w:rPr>
        <w:t>1,4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 %, в 202</w:t>
      </w:r>
      <w:r w:rsidR="001E05CC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E05CC">
        <w:rPr>
          <w:rFonts w:ascii="Times New Roman" w:hAnsi="Times New Roman" w:cs="Times New Roman"/>
          <w:sz w:val="28"/>
          <w:szCs w:val="28"/>
        </w:rPr>
        <w:t>1,0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% и в 202</w:t>
      </w:r>
      <w:r w:rsidR="001E05CC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05CC">
        <w:rPr>
          <w:rFonts w:ascii="Times New Roman" w:hAnsi="Times New Roman" w:cs="Times New Roman"/>
          <w:sz w:val="28"/>
          <w:szCs w:val="28"/>
        </w:rPr>
        <w:t>–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1E05CC">
        <w:rPr>
          <w:rFonts w:ascii="Times New Roman" w:hAnsi="Times New Roman" w:cs="Times New Roman"/>
          <w:sz w:val="28"/>
          <w:szCs w:val="28"/>
        </w:rPr>
        <w:t>1,3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3B0114" w:rsidRDefault="000D494C" w:rsidP="000D4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4C">
        <w:rPr>
          <w:rFonts w:ascii="Times New Roman" w:hAnsi="Times New Roman" w:cs="Times New Roman"/>
          <w:sz w:val="28"/>
          <w:szCs w:val="28"/>
        </w:rPr>
        <w:t>При этом отмечено, что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55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BE55B5">
        <w:rPr>
          <w:rFonts w:ascii="Times New Roman" w:hAnsi="Times New Roman" w:cs="Times New Roman"/>
          <w:sz w:val="28"/>
          <w:szCs w:val="28"/>
        </w:rPr>
        <w:t>3</w:t>
      </w:r>
      <w:r w:rsidRPr="000D49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494C">
        <w:rPr>
          <w:rFonts w:ascii="Times New Roman" w:hAnsi="Times New Roman" w:cs="Times New Roman"/>
          <w:sz w:val="28"/>
          <w:szCs w:val="28"/>
        </w:rPr>
        <w:t xml:space="preserve"> по подразделу «Коммунальное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средства не запланированы</w:t>
      </w:r>
      <w:r w:rsidRPr="000D494C">
        <w:rPr>
          <w:rFonts w:ascii="Times New Roman" w:hAnsi="Times New Roman" w:cs="Times New Roman"/>
          <w:sz w:val="28"/>
          <w:szCs w:val="28"/>
        </w:rPr>
        <w:t xml:space="preserve">, что обусловлено отсутствием  на момент формирования бюджета  распределенных по данному направлению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D494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По разделу 07 «Образование»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 xml:space="preserve">определены </w:t>
      </w:r>
    </w:p>
    <w:p w:rsidR="00037DB4" w:rsidRPr="00037DB4" w:rsidRDefault="00037DB4" w:rsidP="0073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объемах:</w:t>
      </w:r>
    </w:p>
    <w:p w:rsidR="00037DB4" w:rsidRPr="00037DB4" w:rsidRDefault="00037DB4" w:rsidP="00CC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3629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CC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BE3629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CC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BE3629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037DB4" w:rsidRDefault="00037DB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3629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E3629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E3629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30494" w:rsidRDefault="0083049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D48">
        <w:rPr>
          <w:rFonts w:ascii="Times New Roman" w:hAnsi="Times New Roman" w:cs="Times New Roman"/>
          <w:sz w:val="28"/>
          <w:szCs w:val="28"/>
        </w:rPr>
        <w:t>Расходы по подразделу 0707 «Молодежная политика» предусмотрены</w:t>
      </w:r>
      <w:r w:rsidR="002347EC">
        <w:rPr>
          <w:rFonts w:ascii="Times New Roman" w:hAnsi="Times New Roman" w:cs="Times New Roman"/>
          <w:sz w:val="28"/>
          <w:szCs w:val="28"/>
        </w:rPr>
        <w:t xml:space="preserve">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08 «Культура, кинематография»  в проекте бюджета запланированы в объемах: 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BE3629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3629">
        <w:rPr>
          <w:rFonts w:ascii="Times New Roman" w:hAnsi="Times New Roman" w:cs="Times New Roman"/>
          <w:sz w:val="28"/>
          <w:szCs w:val="28"/>
        </w:rPr>
        <w:t>15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BE3629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E3629">
        <w:rPr>
          <w:rFonts w:ascii="Times New Roman" w:hAnsi="Times New Roman" w:cs="Times New Roman"/>
          <w:sz w:val="28"/>
          <w:szCs w:val="28"/>
        </w:rPr>
        <w:t>15</w:t>
      </w:r>
      <w:r w:rsidR="00213A6F">
        <w:rPr>
          <w:rFonts w:ascii="Times New Roman" w:hAnsi="Times New Roman" w:cs="Times New Roman"/>
          <w:sz w:val="28"/>
          <w:szCs w:val="28"/>
        </w:rPr>
        <w:t>0</w:t>
      </w:r>
      <w:r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BE3629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3629">
        <w:rPr>
          <w:rFonts w:ascii="Times New Roman" w:hAnsi="Times New Roman" w:cs="Times New Roman"/>
          <w:sz w:val="28"/>
          <w:szCs w:val="28"/>
        </w:rPr>
        <w:t>15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BE3629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BE3629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213A6F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E3629">
        <w:rPr>
          <w:rFonts w:ascii="Times New Roman" w:hAnsi="Times New Roman" w:cs="Times New Roman"/>
          <w:sz w:val="28"/>
          <w:szCs w:val="28"/>
        </w:rPr>
        <w:t>75</w:t>
      </w:r>
      <w:r w:rsidR="00213A6F">
        <w:rPr>
          <w:rFonts w:ascii="Times New Roman" w:hAnsi="Times New Roman" w:cs="Times New Roman"/>
          <w:sz w:val="28"/>
          <w:szCs w:val="28"/>
        </w:rPr>
        <w:t>,0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213A6F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4B3F15">
        <w:rPr>
          <w:rFonts w:ascii="Times New Roman" w:hAnsi="Times New Roman" w:cs="Times New Roman"/>
          <w:sz w:val="28"/>
          <w:szCs w:val="28"/>
        </w:rPr>
        <w:t>2</w:t>
      </w:r>
      <w:r w:rsidR="00BE3629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4B3F15">
        <w:rPr>
          <w:rFonts w:ascii="Times New Roman" w:hAnsi="Times New Roman" w:cs="Times New Roman"/>
          <w:sz w:val="28"/>
          <w:szCs w:val="28"/>
        </w:rPr>
        <w:t>0,</w:t>
      </w:r>
      <w:r w:rsidR="00BE3629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BD0" w:rsidRDefault="00774378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:rsidR="00B93BD0" w:rsidRPr="00B93BD0" w:rsidRDefault="00774378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93BD0">
        <w:rPr>
          <w:rFonts w:ascii="Times New Roman" w:hAnsi="Times New Roman" w:cs="Times New Roman"/>
          <w:sz w:val="28"/>
          <w:szCs w:val="28"/>
        </w:rPr>
        <w:tab/>
      </w:r>
      <w:r w:rsidR="00B93BD0" w:rsidRPr="00B93BD0">
        <w:rPr>
          <w:rFonts w:ascii="Times New Roman" w:hAnsi="Times New Roman" w:cs="Times New Roman"/>
          <w:sz w:val="28"/>
          <w:szCs w:val="28"/>
        </w:rPr>
        <w:t>По разделу 11 «Физическая культура и спорт»  расходы проектом бюджета определены в объеме: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38D5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2138D5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2138D5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93BD0" w:rsidRPr="00B93BD0" w:rsidRDefault="006F5B69" w:rsidP="006F5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38D5">
        <w:rPr>
          <w:rFonts w:ascii="Times New Roman" w:hAnsi="Times New Roman" w:cs="Times New Roman"/>
          <w:sz w:val="28"/>
          <w:szCs w:val="28"/>
        </w:rPr>
        <w:t>1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2138D5">
        <w:rPr>
          <w:rFonts w:ascii="Times New Roman" w:hAnsi="Times New Roman" w:cs="Times New Roman"/>
          <w:sz w:val="28"/>
          <w:szCs w:val="28"/>
        </w:rPr>
        <w:t>20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>расходы утверждены в сумме 60,0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что составляет 100,0 процента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378" w:rsidRDefault="00B93BD0" w:rsidP="006F5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 w:rsidR="006F5B69">
        <w:rPr>
          <w:rFonts w:ascii="Times New Roman" w:hAnsi="Times New Roman" w:cs="Times New Roman"/>
          <w:sz w:val="28"/>
          <w:szCs w:val="28"/>
        </w:rPr>
        <w:t>2</w:t>
      </w:r>
      <w:r w:rsidR="002138D5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 –</w:t>
      </w:r>
      <w:r w:rsidR="006F5B69">
        <w:rPr>
          <w:rFonts w:ascii="Times New Roman" w:hAnsi="Times New Roman" w:cs="Times New Roman"/>
          <w:sz w:val="28"/>
          <w:szCs w:val="28"/>
        </w:rPr>
        <w:t xml:space="preserve"> </w:t>
      </w:r>
      <w:r w:rsidRPr="00B93BD0">
        <w:rPr>
          <w:rFonts w:ascii="Times New Roman" w:hAnsi="Times New Roman" w:cs="Times New Roman"/>
          <w:sz w:val="28"/>
          <w:szCs w:val="28"/>
        </w:rPr>
        <w:t>1,</w:t>
      </w:r>
      <w:r w:rsidR="002138D5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2138D5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1,</w:t>
      </w:r>
      <w:r w:rsidR="002138D5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2138D5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F5B69">
        <w:rPr>
          <w:rFonts w:ascii="Times New Roman" w:hAnsi="Times New Roman" w:cs="Times New Roman"/>
          <w:sz w:val="28"/>
          <w:szCs w:val="28"/>
        </w:rPr>
        <w:t>1,</w:t>
      </w:r>
      <w:r w:rsidR="002138D5">
        <w:rPr>
          <w:rFonts w:ascii="Times New Roman" w:hAnsi="Times New Roman" w:cs="Times New Roman"/>
          <w:sz w:val="28"/>
          <w:szCs w:val="28"/>
        </w:rPr>
        <w:t>0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40791" w:rsidRDefault="00A40791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DB">
        <w:rPr>
          <w:rFonts w:ascii="Times New Roman" w:hAnsi="Times New Roman" w:cs="Times New Roman"/>
          <w:sz w:val="28"/>
          <w:szCs w:val="28"/>
        </w:rPr>
        <w:t>По подразделу 1102</w:t>
      </w:r>
      <w:r w:rsidR="00B467DB">
        <w:rPr>
          <w:rFonts w:ascii="Times New Roman" w:hAnsi="Times New Roman" w:cs="Times New Roman"/>
          <w:sz w:val="28"/>
          <w:szCs w:val="28"/>
        </w:rPr>
        <w:t xml:space="preserve"> предусмотрены расходы </w:t>
      </w:r>
      <w:proofErr w:type="gramStart"/>
      <w:r w:rsidR="00B467DB">
        <w:rPr>
          <w:rFonts w:ascii="Times New Roman" w:hAnsi="Times New Roman" w:cs="Times New Roman"/>
          <w:sz w:val="28"/>
          <w:szCs w:val="28"/>
        </w:rPr>
        <w:t>на р</w:t>
      </w:r>
      <w:r w:rsidRPr="00A40791">
        <w:rPr>
          <w:rFonts w:ascii="Times New Roman" w:hAnsi="Times New Roman" w:cs="Times New Roman"/>
          <w:sz w:val="28"/>
          <w:szCs w:val="28"/>
        </w:rPr>
        <w:t>еализаци</w:t>
      </w:r>
      <w:r w:rsidR="00B467DB">
        <w:rPr>
          <w:rFonts w:ascii="Times New Roman" w:hAnsi="Times New Roman" w:cs="Times New Roman"/>
          <w:sz w:val="28"/>
          <w:szCs w:val="28"/>
        </w:rPr>
        <w:t>ю</w:t>
      </w:r>
      <w:r w:rsidRPr="00A4079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обеспечению</w:t>
      </w:r>
      <w:proofErr w:type="gramEnd"/>
      <w:r w:rsidRPr="00A40791">
        <w:rPr>
          <w:rFonts w:ascii="Times New Roman" w:hAnsi="Times New Roman" w:cs="Times New Roman"/>
          <w:sz w:val="28"/>
          <w:szCs w:val="28"/>
        </w:rPr>
        <w:t xml:space="preserve">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</w:t>
      </w:r>
      <w:r w:rsidR="00CC3DB7">
        <w:rPr>
          <w:rFonts w:ascii="Times New Roman" w:hAnsi="Times New Roman" w:cs="Times New Roman"/>
          <w:sz w:val="28"/>
          <w:szCs w:val="28"/>
        </w:rPr>
        <w:t>1</w:t>
      </w:r>
      <w:r w:rsidRPr="00A40791">
        <w:rPr>
          <w:rFonts w:ascii="Times New Roman" w:hAnsi="Times New Roman" w:cs="Times New Roman"/>
          <w:sz w:val="28"/>
          <w:szCs w:val="28"/>
        </w:rPr>
        <w:t>-202</w:t>
      </w:r>
      <w:r w:rsidR="00CC3DB7">
        <w:rPr>
          <w:rFonts w:ascii="Times New Roman" w:hAnsi="Times New Roman" w:cs="Times New Roman"/>
          <w:sz w:val="28"/>
          <w:szCs w:val="28"/>
        </w:rPr>
        <w:t>3</w:t>
      </w:r>
      <w:r w:rsidRPr="00A40791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67DB">
        <w:rPr>
          <w:rFonts w:ascii="Times New Roman" w:hAnsi="Times New Roman" w:cs="Times New Roman"/>
          <w:sz w:val="28"/>
          <w:szCs w:val="28"/>
        </w:rPr>
        <w:t>.</w:t>
      </w:r>
    </w:p>
    <w:p w:rsidR="00E44CE0" w:rsidRPr="00E44CE0" w:rsidRDefault="00E44CE0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E0">
        <w:rPr>
          <w:rFonts w:ascii="Times New Roman" w:hAnsi="Times New Roman" w:cs="Times New Roman"/>
          <w:b/>
          <w:sz w:val="28"/>
          <w:szCs w:val="28"/>
        </w:rPr>
        <w:t>5.2. Расходы  в разрезе  главных распорядителей средств бюджета</w:t>
      </w:r>
    </w:p>
    <w:p w:rsidR="00E44CE0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17604B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7604B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17604B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17604B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17604B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17604B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="00D722CD"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7C5C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67C5C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567C5C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2 </w:t>
      </w:r>
      <w:r w:rsidR="008178A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:rsidR="00974C5D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 w:rsidR="008178A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 w:rsidR="008178A1">
        <w:rPr>
          <w:rFonts w:ascii="Times New Roman" w:hAnsi="Times New Roman" w:cs="Times New Roman"/>
          <w:sz w:val="28"/>
          <w:szCs w:val="28"/>
        </w:rPr>
        <w:t>2</w:t>
      </w:r>
      <w:r w:rsidR="00567C5C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67C5C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567C5C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567C5C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 w:rsidR="00334B57"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2  </w:t>
      </w:r>
      <w:r w:rsidR="00334B57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="00567C5C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567C5C">
        <w:rPr>
          <w:rFonts w:ascii="Times New Roman" w:hAnsi="Times New Roman" w:cs="Times New Roman"/>
          <w:sz w:val="28"/>
          <w:szCs w:val="28"/>
        </w:rPr>
        <w:t>5548,1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3459F">
        <w:rPr>
          <w:rFonts w:ascii="Times New Roman" w:hAnsi="Times New Roman" w:cs="Times New Roman"/>
          <w:sz w:val="28"/>
          <w:szCs w:val="28"/>
        </w:rPr>
        <w:t>99,6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567C5C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567C5C">
        <w:rPr>
          <w:rFonts w:ascii="Times New Roman" w:hAnsi="Times New Roman" w:cs="Times New Roman"/>
          <w:sz w:val="28"/>
          <w:szCs w:val="28"/>
        </w:rPr>
        <w:t>5549,3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567C5C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567C5C">
        <w:rPr>
          <w:rFonts w:ascii="Times New Roman" w:hAnsi="Times New Roman" w:cs="Times New Roman"/>
          <w:sz w:val="28"/>
          <w:szCs w:val="28"/>
        </w:rPr>
        <w:t>5563,8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 w:rsidR="00334B57">
        <w:rPr>
          <w:rFonts w:ascii="Times New Roman" w:hAnsi="Times New Roman" w:cs="Times New Roman"/>
          <w:sz w:val="28"/>
          <w:szCs w:val="28"/>
        </w:rPr>
        <w:t>97,</w:t>
      </w:r>
      <w:r w:rsidR="00DF6281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94,</w:t>
      </w:r>
      <w:r w:rsidR="00567C5C"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E1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</w:t>
      </w:r>
      <w:proofErr w:type="spellStart"/>
      <w:r w:rsidRPr="00E80665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E80665">
        <w:rPr>
          <w:rFonts w:ascii="Times New Roman" w:hAnsi="Times New Roman" w:cs="Times New Roman"/>
          <w:sz w:val="28"/>
          <w:szCs w:val="28"/>
        </w:rPr>
        <w:t xml:space="preserve"> деятельности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33B4"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>
        <w:rPr>
          <w:rFonts w:ascii="Times New Roman" w:hAnsi="Times New Roman" w:cs="Times New Roman"/>
          <w:sz w:val="28"/>
          <w:szCs w:val="28"/>
        </w:rPr>
        <w:t xml:space="preserve">20,0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1F33B4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F33B4">
        <w:rPr>
          <w:rFonts w:ascii="Times New Roman" w:hAnsi="Times New Roman" w:cs="Times New Roman"/>
          <w:sz w:val="28"/>
          <w:szCs w:val="28"/>
        </w:rPr>
        <w:t>157,1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F33B4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F33B4">
        <w:rPr>
          <w:rFonts w:ascii="Times New Roman" w:hAnsi="Times New Roman" w:cs="Times New Roman"/>
          <w:sz w:val="28"/>
          <w:szCs w:val="28"/>
        </w:rPr>
        <w:t>312,1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Pr="000804D5">
        <w:rPr>
          <w:rFonts w:ascii="Times New Roman" w:hAnsi="Times New Roman" w:cs="Times New Roman"/>
          <w:b/>
          <w:sz w:val="28"/>
          <w:szCs w:val="28"/>
        </w:rPr>
        <w:t>Муници</w:t>
      </w:r>
      <w:r w:rsidRPr="007C589F">
        <w:rPr>
          <w:rFonts w:ascii="Times New Roman" w:hAnsi="Times New Roman" w:cs="Times New Roman"/>
          <w:b/>
          <w:sz w:val="28"/>
          <w:szCs w:val="28"/>
        </w:rPr>
        <w:t>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</w:t>
      </w:r>
      <w:proofErr w:type="spellStart"/>
      <w:r w:rsidR="0056667E">
        <w:rPr>
          <w:rFonts w:ascii="Times New Roman" w:hAnsi="Times New Roman" w:cs="Times New Roman"/>
          <w:b/>
          <w:sz w:val="28"/>
          <w:szCs w:val="28"/>
        </w:rPr>
        <w:t>Се</w:t>
      </w:r>
      <w:r w:rsidR="007A0719">
        <w:rPr>
          <w:rFonts w:ascii="Times New Roman" w:hAnsi="Times New Roman" w:cs="Times New Roman"/>
          <w:b/>
          <w:sz w:val="28"/>
          <w:szCs w:val="28"/>
        </w:rPr>
        <w:t>щ</w:t>
      </w:r>
      <w:r w:rsidR="0056667E">
        <w:rPr>
          <w:rFonts w:ascii="Times New Roman" w:hAnsi="Times New Roman" w:cs="Times New Roman"/>
          <w:b/>
          <w:sz w:val="28"/>
          <w:szCs w:val="28"/>
        </w:rPr>
        <w:t>инского</w:t>
      </w:r>
      <w:proofErr w:type="spellEnd"/>
      <w:r w:rsidR="005666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2020 год и на плановый период 2021 и 2022 годов».</w:t>
      </w:r>
    </w:p>
    <w:p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4029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0C4029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4029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0C4029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0C4029">
        <w:rPr>
          <w:rFonts w:ascii="Times New Roman" w:hAnsi="Times New Roman" w:cs="Times New Roman"/>
          <w:sz w:val="28"/>
          <w:szCs w:val="28"/>
        </w:rPr>
        <w:t>16641,1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4029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0C4029">
        <w:rPr>
          <w:rFonts w:ascii="Times New Roman" w:hAnsi="Times New Roman" w:cs="Times New Roman"/>
          <w:sz w:val="28"/>
          <w:szCs w:val="28"/>
        </w:rPr>
        <w:t>5538,1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C4029">
        <w:rPr>
          <w:rFonts w:ascii="Times New Roman" w:hAnsi="Times New Roman" w:cs="Times New Roman"/>
          <w:sz w:val="28"/>
          <w:szCs w:val="28"/>
        </w:rPr>
        <w:t>2 год - 5539,3</w:t>
      </w:r>
      <w:r w:rsidRPr="00390C1E">
        <w:rPr>
          <w:rFonts w:ascii="Times New Roman" w:hAnsi="Times New Roman" w:cs="Times New Roman"/>
          <w:sz w:val="28"/>
          <w:szCs w:val="28"/>
        </w:rPr>
        <w:t xml:space="preserve"> </w:t>
      </w:r>
      <w:r w:rsidR="000C4029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390C1E">
        <w:rPr>
          <w:rFonts w:ascii="Times New Roman" w:hAnsi="Times New Roman" w:cs="Times New Roman"/>
          <w:sz w:val="28"/>
          <w:szCs w:val="28"/>
        </w:rPr>
        <w:t xml:space="preserve"> на 202</w:t>
      </w:r>
      <w:r w:rsidR="000C4029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C4029">
        <w:rPr>
          <w:rFonts w:ascii="Times New Roman" w:hAnsi="Times New Roman" w:cs="Times New Roman"/>
          <w:sz w:val="28"/>
          <w:szCs w:val="28"/>
        </w:rPr>
        <w:t>5563,7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804D5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>Реализация программных мероприятий предусмотрена за счет двух 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4D5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0804D5">
        <w:rPr>
          <w:rFonts w:ascii="Times New Roman" w:hAnsi="Times New Roman" w:cs="Times New Roman"/>
          <w:sz w:val="28"/>
          <w:szCs w:val="28"/>
        </w:rPr>
        <w:t>679,3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0804D5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0804D5">
        <w:rPr>
          <w:rFonts w:ascii="Times New Roman" w:hAnsi="Times New Roman" w:cs="Times New Roman"/>
          <w:sz w:val="28"/>
          <w:szCs w:val="28"/>
        </w:rPr>
        <w:t>2</w:t>
      </w:r>
      <w:r w:rsidR="00C358FF">
        <w:rPr>
          <w:rFonts w:ascii="Times New Roman" w:hAnsi="Times New Roman" w:cs="Times New Roman"/>
          <w:sz w:val="28"/>
          <w:szCs w:val="28"/>
        </w:rPr>
        <w:t>2,</w:t>
      </w:r>
      <w:r w:rsidR="000804D5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804D5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0804D5">
        <w:rPr>
          <w:rFonts w:ascii="Times New Roman" w:hAnsi="Times New Roman" w:cs="Times New Roman"/>
          <w:sz w:val="28"/>
          <w:szCs w:val="28"/>
        </w:rPr>
        <w:t>2</w:t>
      </w:r>
      <w:r w:rsidR="00C358FF">
        <w:rPr>
          <w:rFonts w:ascii="Times New Roman" w:hAnsi="Times New Roman" w:cs="Times New Roman"/>
          <w:sz w:val="28"/>
          <w:szCs w:val="28"/>
        </w:rPr>
        <w:t>4,</w:t>
      </w:r>
      <w:r w:rsidR="000804D5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804D5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04D5">
        <w:rPr>
          <w:rFonts w:ascii="Times New Roman" w:hAnsi="Times New Roman" w:cs="Times New Roman"/>
          <w:sz w:val="28"/>
          <w:szCs w:val="28"/>
        </w:rPr>
        <w:t>232,9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9F" w:rsidRDefault="00C358F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средств бюджета в сумме </w:t>
      </w:r>
      <w:r w:rsidR="000804D5">
        <w:rPr>
          <w:rFonts w:ascii="Times New Roman" w:hAnsi="Times New Roman" w:cs="Times New Roman"/>
          <w:sz w:val="28"/>
          <w:szCs w:val="28"/>
        </w:rPr>
        <w:t>15971,1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04D5">
        <w:rPr>
          <w:rFonts w:ascii="Times New Roman" w:hAnsi="Times New Roman" w:cs="Times New Roman"/>
          <w:sz w:val="28"/>
          <w:szCs w:val="28"/>
        </w:rPr>
        <w:t>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0804D5">
        <w:rPr>
          <w:rFonts w:ascii="Times New Roman" w:hAnsi="Times New Roman" w:cs="Times New Roman"/>
          <w:sz w:val="28"/>
          <w:szCs w:val="28"/>
        </w:rPr>
        <w:t>5316,0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804D5"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0804D5">
        <w:rPr>
          <w:rFonts w:ascii="Times New Roman" w:hAnsi="Times New Roman" w:cs="Times New Roman"/>
          <w:sz w:val="28"/>
          <w:szCs w:val="28"/>
        </w:rPr>
        <w:t>5315,0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804D5">
        <w:rPr>
          <w:rFonts w:ascii="Times New Roman" w:hAnsi="Times New Roman" w:cs="Times New Roman"/>
          <w:sz w:val="28"/>
          <w:szCs w:val="28"/>
        </w:rPr>
        <w:t>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04D5">
        <w:rPr>
          <w:rFonts w:ascii="Times New Roman" w:hAnsi="Times New Roman" w:cs="Times New Roman"/>
          <w:sz w:val="28"/>
          <w:szCs w:val="28"/>
        </w:rPr>
        <w:t>5340,8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04D5">
        <w:rPr>
          <w:rFonts w:ascii="Times New Roman" w:hAnsi="Times New Roman" w:cs="Times New Roman"/>
          <w:sz w:val="28"/>
          <w:szCs w:val="28"/>
        </w:rPr>
        <w:t>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0804D5">
        <w:rPr>
          <w:rFonts w:ascii="Times New Roman" w:hAnsi="Times New Roman" w:cs="Times New Roman"/>
          <w:sz w:val="28"/>
          <w:szCs w:val="28"/>
        </w:rPr>
        <w:t>99,5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04D5"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>-202</w:t>
      </w:r>
      <w:r w:rsidR="000804D5">
        <w:rPr>
          <w:rFonts w:ascii="Times New Roman" w:hAnsi="Times New Roman" w:cs="Times New Roman"/>
          <w:sz w:val="28"/>
          <w:szCs w:val="28"/>
        </w:rPr>
        <w:t>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0804D5">
        <w:rPr>
          <w:rFonts w:ascii="Times New Roman" w:hAnsi="Times New Roman" w:cs="Times New Roman"/>
          <w:sz w:val="28"/>
          <w:szCs w:val="28"/>
        </w:rPr>
        <w:t>97,1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по </w:t>
      </w:r>
      <w:r w:rsidR="00D4288B">
        <w:rPr>
          <w:rFonts w:ascii="Times New Roman" w:hAnsi="Times New Roman" w:cs="Times New Roman"/>
          <w:sz w:val="28"/>
          <w:szCs w:val="28"/>
        </w:rPr>
        <w:t>94,7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8B" w:rsidRDefault="0023358B" w:rsidP="0023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8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3EFA">
        <w:rPr>
          <w:rFonts w:ascii="Times New Roman" w:hAnsi="Times New Roman" w:cs="Times New Roman"/>
          <w:sz w:val="28"/>
          <w:szCs w:val="28"/>
        </w:rPr>
        <w:t>1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 w:rsidR="00883EFA">
        <w:rPr>
          <w:rFonts w:ascii="Times New Roman" w:hAnsi="Times New Roman" w:cs="Times New Roman"/>
          <w:sz w:val="28"/>
          <w:szCs w:val="28"/>
        </w:rPr>
        <w:t>3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DA66BB" w:rsidRDefault="00DA66BB" w:rsidP="002F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B8">
        <w:rPr>
          <w:rFonts w:ascii="Times New Roman" w:hAnsi="Times New Roman" w:cs="Times New Roman"/>
          <w:sz w:val="28"/>
          <w:szCs w:val="28"/>
        </w:rPr>
        <w:t>Наибольша</w:t>
      </w:r>
      <w:r w:rsidRPr="00DA66BB">
        <w:rPr>
          <w:rFonts w:ascii="Times New Roman" w:hAnsi="Times New Roman" w:cs="Times New Roman"/>
          <w:sz w:val="28"/>
          <w:szCs w:val="28"/>
        </w:rPr>
        <w:t xml:space="preserve">я доля в общем объеме бюджетных ассигнований на реализацию </w:t>
      </w:r>
      <w:r w:rsidR="007B2416">
        <w:rPr>
          <w:rFonts w:ascii="Times New Roman" w:hAnsi="Times New Roman" w:cs="Times New Roman"/>
          <w:sz w:val="28"/>
          <w:szCs w:val="28"/>
        </w:rPr>
        <w:t>муниципальной</w:t>
      </w:r>
      <w:r w:rsidRPr="00DA66BB">
        <w:rPr>
          <w:rFonts w:ascii="Times New Roman" w:hAnsi="Times New Roman" w:cs="Times New Roman"/>
          <w:sz w:val="28"/>
          <w:szCs w:val="28"/>
        </w:rPr>
        <w:t xml:space="preserve"> программы приходится на мероприятие «</w:t>
      </w:r>
      <w:r w:rsidR="002F40B8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главы и аппарата администрации»  в 202</w:t>
      </w:r>
      <w:r w:rsidR="00883EFA">
        <w:rPr>
          <w:rFonts w:ascii="Times New Roman" w:hAnsi="Times New Roman" w:cs="Times New Roman"/>
          <w:sz w:val="28"/>
          <w:szCs w:val="28"/>
        </w:rPr>
        <w:t>1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-  5</w:t>
      </w:r>
      <w:r w:rsidR="00883EFA">
        <w:rPr>
          <w:rFonts w:ascii="Times New Roman" w:hAnsi="Times New Roman" w:cs="Times New Roman"/>
          <w:sz w:val="28"/>
          <w:szCs w:val="28"/>
        </w:rPr>
        <w:t>2,7</w:t>
      </w:r>
      <w:r w:rsidR="002F40B8">
        <w:rPr>
          <w:rFonts w:ascii="Times New Roman" w:hAnsi="Times New Roman" w:cs="Times New Roman"/>
          <w:sz w:val="28"/>
          <w:szCs w:val="28"/>
        </w:rPr>
        <w:t xml:space="preserve"> 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 w:rsidR="002F40B8">
        <w:rPr>
          <w:rFonts w:ascii="Times New Roman" w:hAnsi="Times New Roman" w:cs="Times New Roman"/>
          <w:sz w:val="28"/>
          <w:szCs w:val="28"/>
        </w:rPr>
        <w:t>в 202</w:t>
      </w:r>
      <w:r w:rsidR="00883EFA">
        <w:rPr>
          <w:rFonts w:ascii="Times New Roman" w:hAnsi="Times New Roman" w:cs="Times New Roman"/>
          <w:sz w:val="28"/>
          <w:szCs w:val="28"/>
        </w:rPr>
        <w:t>2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– 5</w:t>
      </w:r>
      <w:r w:rsidR="00883EFA">
        <w:rPr>
          <w:rFonts w:ascii="Times New Roman" w:hAnsi="Times New Roman" w:cs="Times New Roman"/>
          <w:sz w:val="28"/>
          <w:szCs w:val="28"/>
        </w:rPr>
        <w:t>2,8</w:t>
      </w:r>
      <w:r w:rsidR="002F40B8">
        <w:rPr>
          <w:rFonts w:ascii="Times New Roman" w:hAnsi="Times New Roman" w:cs="Times New Roman"/>
          <w:sz w:val="28"/>
          <w:szCs w:val="28"/>
        </w:rPr>
        <w:t>%, в 202</w:t>
      </w:r>
      <w:r w:rsidR="00883EFA">
        <w:rPr>
          <w:rFonts w:ascii="Times New Roman" w:hAnsi="Times New Roman" w:cs="Times New Roman"/>
          <w:sz w:val="28"/>
          <w:szCs w:val="28"/>
        </w:rPr>
        <w:t>3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83EFA">
        <w:rPr>
          <w:rFonts w:ascii="Times New Roman" w:hAnsi="Times New Roman" w:cs="Times New Roman"/>
          <w:sz w:val="28"/>
          <w:szCs w:val="28"/>
        </w:rPr>
        <w:t>52,7</w:t>
      </w:r>
      <w:r w:rsidR="002F40B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2A">
        <w:rPr>
          <w:rFonts w:ascii="Times New Roman" w:hAnsi="Times New Roman" w:cs="Times New Roman"/>
          <w:sz w:val="28"/>
          <w:szCs w:val="28"/>
        </w:rPr>
        <w:t>Согласно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D1342A">
        <w:rPr>
          <w:rFonts w:ascii="Times New Roman" w:hAnsi="Times New Roman" w:cs="Times New Roman"/>
          <w:sz w:val="28"/>
          <w:szCs w:val="28"/>
        </w:rPr>
        <w:t>9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 w:rsidR="00D1342A">
        <w:rPr>
          <w:rFonts w:ascii="Times New Roman" w:hAnsi="Times New Roman" w:cs="Times New Roman"/>
          <w:sz w:val="28"/>
          <w:szCs w:val="28"/>
        </w:rPr>
        <w:t>20</w:t>
      </w:r>
      <w:r w:rsidRPr="007525B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CF3ACE">
        <w:rPr>
          <w:rFonts w:ascii="Times New Roman" w:hAnsi="Times New Roman" w:cs="Times New Roman"/>
          <w:sz w:val="28"/>
          <w:szCs w:val="28"/>
        </w:rPr>
        <w:t>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840599" w:rsidRPr="00840599" w:rsidRDefault="00840599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599">
        <w:rPr>
          <w:rFonts w:ascii="Times New Roman" w:hAnsi="Times New Roman" w:cs="Times New Roman"/>
          <w:b/>
          <w:sz w:val="28"/>
          <w:szCs w:val="28"/>
        </w:rPr>
        <w:t>6.2. Муниципальная программа «Формирование современной городской среды на 2018-2022 года на территории п. Сеща».</w:t>
      </w:r>
    </w:p>
    <w:p w:rsidR="00840599" w:rsidRPr="00840599" w:rsidRDefault="00840599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 w:rsidR="00EA7F6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является повышение качества и комфорта городской среды на территории </w:t>
      </w:r>
      <w:r w:rsidR="00EA7F63">
        <w:rPr>
          <w:rFonts w:ascii="Times New Roman" w:hAnsi="Times New Roman" w:cs="Times New Roman"/>
          <w:sz w:val="28"/>
          <w:szCs w:val="28"/>
        </w:rPr>
        <w:t>п. Сеща</w:t>
      </w:r>
      <w:r w:rsidRPr="00840599">
        <w:rPr>
          <w:rFonts w:ascii="Times New Roman" w:hAnsi="Times New Roman" w:cs="Times New Roman"/>
          <w:sz w:val="28"/>
          <w:szCs w:val="28"/>
        </w:rPr>
        <w:t>.</w:t>
      </w:r>
    </w:p>
    <w:p w:rsidR="00840599" w:rsidRPr="00840599" w:rsidRDefault="00840599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 –  </w:t>
      </w:r>
      <w:r w:rsidR="00EA7F63">
        <w:rPr>
          <w:rFonts w:ascii="Times New Roman" w:hAnsi="Times New Roman" w:cs="Times New Roman"/>
          <w:sz w:val="28"/>
          <w:szCs w:val="28"/>
        </w:rPr>
        <w:t>благоустройство территорий общего пользования.</w:t>
      </w:r>
    </w:p>
    <w:p w:rsidR="00840599" w:rsidRPr="00840599" w:rsidRDefault="00840599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Этапы и сроки реализации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– 201</w:t>
      </w:r>
      <w:r w:rsidR="00EA7F63">
        <w:rPr>
          <w:rFonts w:ascii="Times New Roman" w:hAnsi="Times New Roman" w:cs="Times New Roman"/>
          <w:sz w:val="28"/>
          <w:szCs w:val="28"/>
        </w:rPr>
        <w:t>8</w:t>
      </w:r>
      <w:r w:rsidRPr="00840599">
        <w:rPr>
          <w:rFonts w:ascii="Times New Roman" w:hAnsi="Times New Roman" w:cs="Times New Roman"/>
          <w:sz w:val="28"/>
          <w:szCs w:val="28"/>
        </w:rPr>
        <w:t>-202</w:t>
      </w:r>
      <w:r w:rsidR="00EA7F63">
        <w:rPr>
          <w:rFonts w:ascii="Times New Roman" w:hAnsi="Times New Roman" w:cs="Times New Roman"/>
          <w:sz w:val="28"/>
          <w:szCs w:val="28"/>
        </w:rPr>
        <w:t>2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40599" w:rsidRPr="00840599" w:rsidRDefault="00840599" w:rsidP="00EA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EA7F63">
        <w:rPr>
          <w:rFonts w:ascii="Times New Roman" w:hAnsi="Times New Roman" w:cs="Times New Roman"/>
          <w:sz w:val="28"/>
          <w:szCs w:val="28"/>
        </w:rPr>
        <w:t>Сещинская</w:t>
      </w:r>
      <w:proofErr w:type="spellEnd"/>
      <w:r w:rsidR="00EA7F63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:rsidR="00B65EDF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определен в  сумме </w:t>
      </w:r>
      <w:r w:rsidR="00B65EDF">
        <w:rPr>
          <w:rFonts w:ascii="Times New Roman" w:hAnsi="Times New Roman" w:cs="Times New Roman"/>
          <w:sz w:val="28"/>
          <w:szCs w:val="28"/>
        </w:rPr>
        <w:t>71,6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B65EDF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>201</w:t>
      </w:r>
      <w:r w:rsidR="00EA7F63">
        <w:rPr>
          <w:rFonts w:ascii="Times New Roman" w:hAnsi="Times New Roman" w:cs="Times New Roman"/>
          <w:sz w:val="28"/>
          <w:szCs w:val="28"/>
        </w:rPr>
        <w:t>8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EA7F63">
        <w:rPr>
          <w:rFonts w:ascii="Times New Roman" w:hAnsi="Times New Roman" w:cs="Times New Roman"/>
          <w:sz w:val="28"/>
          <w:szCs w:val="28"/>
        </w:rPr>
        <w:t>10,0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B65EDF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>20</w:t>
      </w:r>
      <w:r w:rsidR="00EA7F63">
        <w:rPr>
          <w:rFonts w:ascii="Times New Roman" w:hAnsi="Times New Roman" w:cs="Times New Roman"/>
          <w:sz w:val="28"/>
          <w:szCs w:val="28"/>
        </w:rPr>
        <w:t>19</w:t>
      </w:r>
      <w:r w:rsidRPr="00840599">
        <w:rPr>
          <w:rFonts w:ascii="Times New Roman" w:hAnsi="Times New Roman" w:cs="Times New Roman"/>
          <w:sz w:val="28"/>
          <w:szCs w:val="28"/>
        </w:rPr>
        <w:t xml:space="preserve">  год –  </w:t>
      </w:r>
      <w:r w:rsidR="00B65EDF">
        <w:rPr>
          <w:rFonts w:ascii="Times New Roman" w:hAnsi="Times New Roman" w:cs="Times New Roman"/>
          <w:sz w:val="28"/>
          <w:szCs w:val="28"/>
        </w:rPr>
        <w:t>31</w:t>
      </w:r>
      <w:r w:rsidR="00EA7F63">
        <w:rPr>
          <w:rFonts w:ascii="Times New Roman" w:hAnsi="Times New Roman" w:cs="Times New Roman"/>
          <w:sz w:val="28"/>
          <w:szCs w:val="28"/>
        </w:rPr>
        <w:t>,</w:t>
      </w:r>
      <w:r w:rsidR="00B65EDF">
        <w:rPr>
          <w:rFonts w:ascii="Times New Roman" w:hAnsi="Times New Roman" w:cs="Times New Roman"/>
          <w:sz w:val="28"/>
          <w:szCs w:val="28"/>
        </w:rPr>
        <w:t>6</w:t>
      </w:r>
      <w:r w:rsidRPr="00840599">
        <w:rPr>
          <w:rFonts w:ascii="Times New Roman" w:hAnsi="Times New Roman" w:cs="Times New Roman"/>
          <w:sz w:val="28"/>
          <w:szCs w:val="28"/>
        </w:rPr>
        <w:t xml:space="preserve">  тыс. рублей, </w:t>
      </w:r>
    </w:p>
    <w:p w:rsidR="00B65EDF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>202</w:t>
      </w:r>
      <w:r w:rsidR="00EA7F63">
        <w:rPr>
          <w:rFonts w:ascii="Times New Roman" w:hAnsi="Times New Roman" w:cs="Times New Roman"/>
          <w:sz w:val="28"/>
          <w:szCs w:val="28"/>
        </w:rPr>
        <w:t>0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EA7F63">
        <w:rPr>
          <w:rFonts w:ascii="Times New Roman" w:hAnsi="Times New Roman" w:cs="Times New Roman"/>
          <w:sz w:val="28"/>
          <w:szCs w:val="28"/>
        </w:rPr>
        <w:t>10,0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65EDF" w:rsidRDefault="00EA7F63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 год – 10,0 тыс. рубле</w:t>
      </w:r>
      <w:r w:rsidR="00B65ED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5EDF" w:rsidRDefault="00EA7F63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10,0 тыс. рублей.</w:t>
      </w:r>
      <w:r w:rsidR="00840599" w:rsidRPr="00840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599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 за счет средств бюджета  </w:t>
      </w:r>
      <w:r w:rsidR="00EA7F6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40599">
        <w:rPr>
          <w:rFonts w:ascii="Times New Roman" w:hAnsi="Times New Roman" w:cs="Times New Roman"/>
          <w:sz w:val="28"/>
          <w:szCs w:val="28"/>
        </w:rPr>
        <w:t xml:space="preserve">в проекте паспорта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 соответствует проекту </w:t>
      </w:r>
      <w:r w:rsidR="00EA7F63">
        <w:rPr>
          <w:rFonts w:ascii="Times New Roman" w:hAnsi="Times New Roman" w:cs="Times New Roman"/>
          <w:sz w:val="28"/>
          <w:szCs w:val="28"/>
        </w:rPr>
        <w:t>решения</w:t>
      </w:r>
      <w:r w:rsidRPr="00840599">
        <w:rPr>
          <w:rFonts w:ascii="Times New Roman" w:hAnsi="Times New Roman" w:cs="Times New Roman"/>
          <w:sz w:val="28"/>
          <w:szCs w:val="28"/>
        </w:rPr>
        <w:t xml:space="preserve"> на 20</w:t>
      </w:r>
      <w:r w:rsidR="00EA7F63">
        <w:rPr>
          <w:rFonts w:ascii="Times New Roman" w:hAnsi="Times New Roman" w:cs="Times New Roman"/>
          <w:sz w:val="28"/>
          <w:szCs w:val="28"/>
        </w:rPr>
        <w:t>2</w:t>
      </w:r>
      <w:r w:rsidR="00B65EDF">
        <w:rPr>
          <w:rFonts w:ascii="Times New Roman" w:hAnsi="Times New Roman" w:cs="Times New Roman"/>
          <w:sz w:val="28"/>
          <w:szCs w:val="28"/>
        </w:rPr>
        <w:t>1</w:t>
      </w:r>
      <w:r w:rsidRPr="00840599">
        <w:rPr>
          <w:rFonts w:ascii="Times New Roman" w:hAnsi="Times New Roman" w:cs="Times New Roman"/>
          <w:sz w:val="28"/>
          <w:szCs w:val="28"/>
        </w:rPr>
        <w:t>-202</w:t>
      </w:r>
      <w:r w:rsidR="00B65EDF">
        <w:rPr>
          <w:rFonts w:ascii="Times New Roman" w:hAnsi="Times New Roman" w:cs="Times New Roman"/>
          <w:sz w:val="28"/>
          <w:szCs w:val="28"/>
        </w:rPr>
        <w:t>3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годы.</w:t>
      </w:r>
      <w:r w:rsidR="00BD6363">
        <w:rPr>
          <w:rFonts w:ascii="Times New Roman" w:hAnsi="Times New Roman" w:cs="Times New Roman"/>
          <w:sz w:val="28"/>
          <w:szCs w:val="28"/>
        </w:rPr>
        <w:t xml:space="preserve"> Р</w:t>
      </w:r>
      <w:r w:rsidRPr="00840599">
        <w:rPr>
          <w:rFonts w:ascii="Times New Roman" w:hAnsi="Times New Roman" w:cs="Times New Roman"/>
          <w:sz w:val="28"/>
          <w:szCs w:val="28"/>
        </w:rPr>
        <w:t xml:space="preserve">еализации программы характеризуются </w:t>
      </w:r>
      <w:r w:rsidR="00D04900">
        <w:rPr>
          <w:rFonts w:ascii="Times New Roman" w:hAnsi="Times New Roman" w:cs="Times New Roman"/>
          <w:sz w:val="28"/>
          <w:szCs w:val="28"/>
        </w:rPr>
        <w:t>2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="00BD6363">
        <w:rPr>
          <w:rFonts w:ascii="Times New Roman" w:hAnsi="Times New Roman" w:cs="Times New Roman"/>
          <w:sz w:val="28"/>
          <w:szCs w:val="28"/>
        </w:rPr>
        <w:t>.</w:t>
      </w:r>
      <w:r w:rsidRPr="00840599">
        <w:rPr>
          <w:rFonts w:ascii="Times New Roman" w:hAnsi="Times New Roman" w:cs="Times New Roman"/>
          <w:sz w:val="28"/>
          <w:szCs w:val="28"/>
        </w:rPr>
        <w:t xml:space="preserve"> </w:t>
      </w:r>
      <w:r w:rsidR="00524163" w:rsidRPr="00524163">
        <w:rPr>
          <w:rFonts w:ascii="Times New Roman" w:hAnsi="Times New Roman" w:cs="Times New Roman"/>
          <w:sz w:val="28"/>
          <w:szCs w:val="28"/>
        </w:rPr>
        <w:t xml:space="preserve">Показатели сформированы в соответствии с целями и задачами, установленными </w:t>
      </w:r>
      <w:r w:rsidR="0052416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24163" w:rsidRPr="00524163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B71984" w:rsidRPr="00B71984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</w:t>
      </w:r>
      <w:r w:rsidR="0019179F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 прогнозируется 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сбалансированный,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="00AD740D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19179F">
        <w:rPr>
          <w:rFonts w:ascii="Times New Roman" w:hAnsi="Times New Roman" w:cs="Times New Roman"/>
          <w:bCs/>
          <w:sz w:val="28"/>
          <w:szCs w:val="28"/>
        </w:rPr>
        <w:t>5568,1</w:t>
      </w:r>
      <w:r w:rsidR="00AD740D" w:rsidRPr="000E5CF4">
        <w:rPr>
          <w:bCs/>
          <w:sz w:val="28"/>
          <w:szCs w:val="28"/>
        </w:rPr>
        <w:t xml:space="preserve">  </w:t>
      </w:r>
      <w:r w:rsidRPr="00B71984">
        <w:rPr>
          <w:rFonts w:ascii="Times New Roman" w:hAnsi="Times New Roman" w:cs="Times New Roman"/>
          <w:sz w:val="28"/>
          <w:szCs w:val="28"/>
        </w:rPr>
        <w:t xml:space="preserve"> тыс. рублей. На плановый период 202</w:t>
      </w:r>
      <w:r w:rsidR="0019179F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>-202</w:t>
      </w:r>
      <w:r w:rsidR="0019179F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96A7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71984">
        <w:rPr>
          <w:rFonts w:ascii="Times New Roman" w:hAnsi="Times New Roman" w:cs="Times New Roman"/>
          <w:sz w:val="28"/>
          <w:szCs w:val="28"/>
        </w:rPr>
        <w:t>бюджет прогнозируется сбалансированным по доходам и расходам.</w:t>
      </w:r>
    </w:p>
    <w:p w:rsidR="001A66E3" w:rsidRDefault="008B7B52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B9311C">
        <w:rPr>
          <w:rFonts w:ascii="Times New Roman" w:hAnsi="Times New Roman" w:cs="Times New Roman"/>
          <w:sz w:val="28"/>
          <w:szCs w:val="28"/>
        </w:rPr>
        <w:t>9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="0019179F">
        <w:rPr>
          <w:rFonts w:ascii="Times New Roman" w:hAnsi="Times New Roman" w:cs="Times New Roman"/>
          <w:sz w:val="28"/>
          <w:szCs w:val="28"/>
        </w:rPr>
        <w:t>1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9179F">
        <w:rPr>
          <w:rFonts w:ascii="Times New Roman" w:hAnsi="Times New Roman" w:cs="Times New Roman"/>
          <w:sz w:val="28"/>
          <w:szCs w:val="28"/>
        </w:rPr>
        <w:t>2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19179F">
        <w:rPr>
          <w:rFonts w:ascii="Times New Roman" w:hAnsi="Times New Roman" w:cs="Times New Roman"/>
          <w:sz w:val="28"/>
          <w:szCs w:val="28"/>
        </w:rPr>
        <w:t>3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 w:rsidR="007F3D18">
        <w:rPr>
          <w:rFonts w:ascii="Times New Roman" w:hAnsi="Times New Roman" w:cs="Times New Roman"/>
          <w:sz w:val="28"/>
          <w:szCs w:val="28"/>
        </w:rPr>
        <w:t>2</w:t>
      </w:r>
      <w:r w:rsidR="0019179F">
        <w:rPr>
          <w:rFonts w:ascii="Times New Roman" w:hAnsi="Times New Roman" w:cs="Times New Roman"/>
          <w:sz w:val="28"/>
          <w:szCs w:val="28"/>
        </w:rPr>
        <w:t>1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19179F">
        <w:rPr>
          <w:rFonts w:ascii="Times New Roman" w:hAnsi="Times New Roman" w:cs="Times New Roman"/>
          <w:sz w:val="28"/>
          <w:szCs w:val="28"/>
        </w:rPr>
        <w:t>2</w:t>
      </w:r>
      <w:r w:rsidRPr="00385002">
        <w:rPr>
          <w:rFonts w:ascii="Times New Roman" w:hAnsi="Times New Roman" w:cs="Times New Roman"/>
          <w:sz w:val="28"/>
          <w:szCs w:val="28"/>
        </w:rPr>
        <w:t xml:space="preserve">  и 202</w:t>
      </w:r>
      <w:r w:rsidR="0019179F">
        <w:rPr>
          <w:rFonts w:ascii="Times New Roman" w:hAnsi="Times New Roman" w:cs="Times New Roman"/>
          <w:sz w:val="28"/>
          <w:szCs w:val="28"/>
        </w:rPr>
        <w:t>3</w:t>
      </w:r>
      <w:r w:rsidRPr="00385002">
        <w:rPr>
          <w:rFonts w:ascii="Times New Roman" w:hAnsi="Times New Roman" w:cs="Times New Roman"/>
          <w:sz w:val="28"/>
          <w:szCs w:val="28"/>
        </w:rPr>
        <w:t xml:space="preserve">  годов, показывает, что  в структуре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="007F3D18"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 w:rsidR="007F3D18">
        <w:rPr>
          <w:rFonts w:ascii="Times New Roman" w:hAnsi="Times New Roman" w:cs="Times New Roman"/>
          <w:sz w:val="28"/>
          <w:szCs w:val="28"/>
        </w:rPr>
        <w:t>.</w:t>
      </w:r>
    </w:p>
    <w:p w:rsidR="00F74722" w:rsidRP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06B">
        <w:rPr>
          <w:rFonts w:ascii="Times New Roman" w:hAnsi="Times New Roman" w:cs="Times New Roman"/>
          <w:b/>
          <w:sz w:val="28"/>
          <w:szCs w:val="28"/>
        </w:rPr>
        <w:t>8. Выводы</w:t>
      </w:r>
    </w:p>
    <w:p w:rsidR="00AC6456" w:rsidRPr="00AB4354" w:rsidRDefault="00AC6456" w:rsidP="00AC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>5568,1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>12,1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5706,3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 xml:space="preserve">5875,9 </w:t>
      </w:r>
      <w:r w:rsidRPr="00AB4354">
        <w:rPr>
          <w:rFonts w:ascii="Times New Roman" w:hAnsi="Times New Roman" w:cs="Times New Roman"/>
          <w:sz w:val="28"/>
          <w:szCs w:val="28"/>
        </w:rPr>
        <w:t>тыс. рублей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102,3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103,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794A15" w:rsidRDefault="00794A15" w:rsidP="0079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5568,1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5706,3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5875,9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0706B" w:rsidRPr="00CB11CE" w:rsidRDefault="0060706B" w:rsidP="0060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60706B" w:rsidRDefault="0060706B" w:rsidP="00607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2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11CE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:rsidR="00F155B1" w:rsidRDefault="00F155B1" w:rsidP="00F15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r w:rsidR="00D15336">
        <w:rPr>
          <w:rFonts w:ascii="Times New Roman" w:hAnsi="Times New Roman" w:cs="Times New Roman"/>
          <w:sz w:val="28"/>
          <w:szCs w:val="28"/>
        </w:rPr>
        <w:t>Сещинского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2022 и 2023 годов в целом соответствует Бюджетному кодексу РФ и иным актам законодательства в области бюджетных правоотношений.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="00447AA6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="00447AA6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784D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395EE1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6F784D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6F784D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8D19D8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784D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</w:t>
      </w:r>
      <w:proofErr w:type="gramEnd"/>
      <w:r w:rsidRPr="00395EE1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6F784D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6F784D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годов».</w:t>
      </w:r>
    </w:p>
    <w:p w:rsid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447AA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447AA6"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A6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447AA6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447AA6">
        <w:rPr>
          <w:rFonts w:ascii="Times New Roman" w:hAnsi="Times New Roman" w:cs="Times New Roman"/>
          <w:sz w:val="28"/>
          <w:szCs w:val="28"/>
        </w:rPr>
        <w:t>2</w:t>
      </w:r>
      <w:r w:rsidR="006F784D">
        <w:rPr>
          <w:rFonts w:ascii="Times New Roman" w:hAnsi="Times New Roman" w:cs="Times New Roman"/>
          <w:sz w:val="28"/>
          <w:szCs w:val="28"/>
        </w:rPr>
        <w:t>1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F784D">
        <w:rPr>
          <w:rFonts w:ascii="Times New Roman" w:hAnsi="Times New Roman" w:cs="Times New Roman"/>
          <w:sz w:val="28"/>
          <w:szCs w:val="28"/>
        </w:rPr>
        <w:t>2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6F784D">
        <w:rPr>
          <w:rFonts w:ascii="Times New Roman" w:hAnsi="Times New Roman" w:cs="Times New Roman"/>
          <w:sz w:val="28"/>
          <w:szCs w:val="28"/>
        </w:rPr>
        <w:t>3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447AA6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="00447AA6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Pr="00395EE1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sectPr w:rsidR="00447AA6" w:rsidRPr="00395EE1" w:rsidSect="004B6021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68D" w:rsidRDefault="00D7168D" w:rsidP="004B6021">
      <w:pPr>
        <w:spacing w:after="0" w:line="240" w:lineRule="auto"/>
      </w:pPr>
      <w:r>
        <w:separator/>
      </w:r>
    </w:p>
  </w:endnote>
  <w:endnote w:type="continuationSeparator" w:id="0">
    <w:p w:rsidR="00D7168D" w:rsidRDefault="00D7168D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68D" w:rsidRDefault="00D7168D" w:rsidP="004B6021">
      <w:pPr>
        <w:spacing w:after="0" w:line="240" w:lineRule="auto"/>
      </w:pPr>
      <w:r>
        <w:separator/>
      </w:r>
    </w:p>
  </w:footnote>
  <w:footnote w:type="continuationSeparator" w:id="0">
    <w:p w:rsidR="00D7168D" w:rsidRDefault="00D7168D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5662"/>
      <w:docPartObj>
        <w:docPartGallery w:val="Page Numbers (Top of Page)"/>
        <w:docPartUnique/>
      </w:docPartObj>
    </w:sdtPr>
    <w:sdtContent>
      <w:p w:rsidR="003C4A8E" w:rsidRDefault="009F2ACC">
        <w:pPr>
          <w:pStyle w:val="a8"/>
          <w:jc w:val="center"/>
        </w:pPr>
        <w:fldSimple w:instr=" PAGE   \* MERGEFORMAT ">
          <w:r w:rsidR="00935CDB">
            <w:rPr>
              <w:noProof/>
            </w:rPr>
            <w:t>2</w:t>
          </w:r>
        </w:fldSimple>
      </w:p>
    </w:sdtContent>
  </w:sdt>
  <w:p w:rsidR="003C4A8E" w:rsidRDefault="003C4A8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4923BD"/>
    <w:rsid w:val="00003B7D"/>
    <w:rsid w:val="000047A4"/>
    <w:rsid w:val="00010A93"/>
    <w:rsid w:val="00010FBB"/>
    <w:rsid w:val="00017815"/>
    <w:rsid w:val="00017DFA"/>
    <w:rsid w:val="00027C4D"/>
    <w:rsid w:val="00035924"/>
    <w:rsid w:val="00037DB4"/>
    <w:rsid w:val="0004794B"/>
    <w:rsid w:val="00047DA6"/>
    <w:rsid w:val="00051605"/>
    <w:rsid w:val="0005696B"/>
    <w:rsid w:val="00061AA8"/>
    <w:rsid w:val="00061D25"/>
    <w:rsid w:val="00067680"/>
    <w:rsid w:val="00072109"/>
    <w:rsid w:val="000724DF"/>
    <w:rsid w:val="000804D5"/>
    <w:rsid w:val="00082C10"/>
    <w:rsid w:val="000875CE"/>
    <w:rsid w:val="00094CB3"/>
    <w:rsid w:val="000C4029"/>
    <w:rsid w:val="000C711B"/>
    <w:rsid w:val="000D2B23"/>
    <w:rsid w:val="000D494C"/>
    <w:rsid w:val="000E5CF4"/>
    <w:rsid w:val="00101B25"/>
    <w:rsid w:val="00114339"/>
    <w:rsid w:val="001157E2"/>
    <w:rsid w:val="001167B7"/>
    <w:rsid w:val="00124183"/>
    <w:rsid w:val="001259D1"/>
    <w:rsid w:val="00131085"/>
    <w:rsid w:val="001366DF"/>
    <w:rsid w:val="00141436"/>
    <w:rsid w:val="00162357"/>
    <w:rsid w:val="00163B51"/>
    <w:rsid w:val="00164A7A"/>
    <w:rsid w:val="0017604B"/>
    <w:rsid w:val="001802A3"/>
    <w:rsid w:val="00183830"/>
    <w:rsid w:val="00190D1C"/>
    <w:rsid w:val="00190F18"/>
    <w:rsid w:val="0019179F"/>
    <w:rsid w:val="00196432"/>
    <w:rsid w:val="001A1FB9"/>
    <w:rsid w:val="001A365B"/>
    <w:rsid w:val="001A66E3"/>
    <w:rsid w:val="001B328A"/>
    <w:rsid w:val="001B5315"/>
    <w:rsid w:val="001B7B46"/>
    <w:rsid w:val="001C4998"/>
    <w:rsid w:val="001E05CC"/>
    <w:rsid w:val="001E29E4"/>
    <w:rsid w:val="001F1E4F"/>
    <w:rsid w:val="001F33B4"/>
    <w:rsid w:val="001F3808"/>
    <w:rsid w:val="001F7719"/>
    <w:rsid w:val="0020087A"/>
    <w:rsid w:val="0020714C"/>
    <w:rsid w:val="00211306"/>
    <w:rsid w:val="002138D5"/>
    <w:rsid w:val="00213A6F"/>
    <w:rsid w:val="0022082C"/>
    <w:rsid w:val="00222C3A"/>
    <w:rsid w:val="0022585A"/>
    <w:rsid w:val="002270B2"/>
    <w:rsid w:val="0023358B"/>
    <w:rsid w:val="002347EC"/>
    <w:rsid w:val="00244D0D"/>
    <w:rsid w:val="00245CD8"/>
    <w:rsid w:val="00264D55"/>
    <w:rsid w:val="002817AC"/>
    <w:rsid w:val="00286BA6"/>
    <w:rsid w:val="002875B8"/>
    <w:rsid w:val="00290D60"/>
    <w:rsid w:val="00291338"/>
    <w:rsid w:val="002A29E6"/>
    <w:rsid w:val="002B4814"/>
    <w:rsid w:val="002B585F"/>
    <w:rsid w:val="002D24B5"/>
    <w:rsid w:val="002D6871"/>
    <w:rsid w:val="002F40B8"/>
    <w:rsid w:val="002F4263"/>
    <w:rsid w:val="00307A3F"/>
    <w:rsid w:val="003127F1"/>
    <w:rsid w:val="00314B1F"/>
    <w:rsid w:val="00320102"/>
    <w:rsid w:val="00320981"/>
    <w:rsid w:val="00331E5F"/>
    <w:rsid w:val="00334B57"/>
    <w:rsid w:val="00355941"/>
    <w:rsid w:val="00360316"/>
    <w:rsid w:val="00360F7B"/>
    <w:rsid w:val="00370649"/>
    <w:rsid w:val="0037180E"/>
    <w:rsid w:val="00374370"/>
    <w:rsid w:val="00374C5C"/>
    <w:rsid w:val="00376BA1"/>
    <w:rsid w:val="00385002"/>
    <w:rsid w:val="00390C1E"/>
    <w:rsid w:val="00391450"/>
    <w:rsid w:val="0039299A"/>
    <w:rsid w:val="00395E46"/>
    <w:rsid w:val="00395EE1"/>
    <w:rsid w:val="003A3842"/>
    <w:rsid w:val="003B0114"/>
    <w:rsid w:val="003C1197"/>
    <w:rsid w:val="003C4A8E"/>
    <w:rsid w:val="003C61D2"/>
    <w:rsid w:val="003D400D"/>
    <w:rsid w:val="003D666E"/>
    <w:rsid w:val="003D7D67"/>
    <w:rsid w:val="003E0DB2"/>
    <w:rsid w:val="003F4EF6"/>
    <w:rsid w:val="00400526"/>
    <w:rsid w:val="00401044"/>
    <w:rsid w:val="00407821"/>
    <w:rsid w:val="00422ECF"/>
    <w:rsid w:val="0042370F"/>
    <w:rsid w:val="00426EFC"/>
    <w:rsid w:val="00435CE4"/>
    <w:rsid w:val="00445871"/>
    <w:rsid w:val="00447AA6"/>
    <w:rsid w:val="00456045"/>
    <w:rsid w:val="0046737F"/>
    <w:rsid w:val="004714E1"/>
    <w:rsid w:val="004774E2"/>
    <w:rsid w:val="00485683"/>
    <w:rsid w:val="004923BD"/>
    <w:rsid w:val="00492ECF"/>
    <w:rsid w:val="00495CF0"/>
    <w:rsid w:val="004A46A9"/>
    <w:rsid w:val="004B3F15"/>
    <w:rsid w:val="004B6021"/>
    <w:rsid w:val="004D648B"/>
    <w:rsid w:val="004D73F5"/>
    <w:rsid w:val="004F1550"/>
    <w:rsid w:val="00503790"/>
    <w:rsid w:val="00506685"/>
    <w:rsid w:val="00510DCA"/>
    <w:rsid w:val="00515C7D"/>
    <w:rsid w:val="00517FE5"/>
    <w:rsid w:val="00521D74"/>
    <w:rsid w:val="00522916"/>
    <w:rsid w:val="0052395D"/>
    <w:rsid w:val="00524163"/>
    <w:rsid w:val="005347AB"/>
    <w:rsid w:val="005540AC"/>
    <w:rsid w:val="00555946"/>
    <w:rsid w:val="00557CA9"/>
    <w:rsid w:val="0056667E"/>
    <w:rsid w:val="00567C5C"/>
    <w:rsid w:val="00571CBB"/>
    <w:rsid w:val="00573873"/>
    <w:rsid w:val="0057756B"/>
    <w:rsid w:val="00592F8A"/>
    <w:rsid w:val="005965D5"/>
    <w:rsid w:val="005977EF"/>
    <w:rsid w:val="005B105C"/>
    <w:rsid w:val="005B139D"/>
    <w:rsid w:val="005C25BC"/>
    <w:rsid w:val="005D0B06"/>
    <w:rsid w:val="005E5FDD"/>
    <w:rsid w:val="005E7DA2"/>
    <w:rsid w:val="005F6EF8"/>
    <w:rsid w:val="0060706B"/>
    <w:rsid w:val="00607E01"/>
    <w:rsid w:val="006115FE"/>
    <w:rsid w:val="00611728"/>
    <w:rsid w:val="00621261"/>
    <w:rsid w:val="0062212E"/>
    <w:rsid w:val="00622941"/>
    <w:rsid w:val="006234BB"/>
    <w:rsid w:val="0063239D"/>
    <w:rsid w:val="00634534"/>
    <w:rsid w:val="006552CF"/>
    <w:rsid w:val="006650BC"/>
    <w:rsid w:val="0066610E"/>
    <w:rsid w:val="00675B7C"/>
    <w:rsid w:val="00677174"/>
    <w:rsid w:val="0068462E"/>
    <w:rsid w:val="0069273D"/>
    <w:rsid w:val="006A1187"/>
    <w:rsid w:val="006A1DF9"/>
    <w:rsid w:val="006B396E"/>
    <w:rsid w:val="006B4709"/>
    <w:rsid w:val="006D2531"/>
    <w:rsid w:val="006D5C6C"/>
    <w:rsid w:val="006E236D"/>
    <w:rsid w:val="006F1EAD"/>
    <w:rsid w:val="006F3D12"/>
    <w:rsid w:val="006F5B69"/>
    <w:rsid w:val="006F784D"/>
    <w:rsid w:val="006F7C2D"/>
    <w:rsid w:val="0070281A"/>
    <w:rsid w:val="00703157"/>
    <w:rsid w:val="00706DA0"/>
    <w:rsid w:val="00710C0E"/>
    <w:rsid w:val="007203F6"/>
    <w:rsid w:val="00720944"/>
    <w:rsid w:val="00725C89"/>
    <w:rsid w:val="00725E4F"/>
    <w:rsid w:val="007304BC"/>
    <w:rsid w:val="007525BE"/>
    <w:rsid w:val="0075778F"/>
    <w:rsid w:val="00774378"/>
    <w:rsid w:val="007801D9"/>
    <w:rsid w:val="00783E2D"/>
    <w:rsid w:val="0078526A"/>
    <w:rsid w:val="007947CD"/>
    <w:rsid w:val="00794A15"/>
    <w:rsid w:val="007A0719"/>
    <w:rsid w:val="007A6291"/>
    <w:rsid w:val="007B13F2"/>
    <w:rsid w:val="007B2416"/>
    <w:rsid w:val="007C0E44"/>
    <w:rsid w:val="007C589F"/>
    <w:rsid w:val="007F3D18"/>
    <w:rsid w:val="007F6841"/>
    <w:rsid w:val="007F769A"/>
    <w:rsid w:val="00810327"/>
    <w:rsid w:val="00816AFF"/>
    <w:rsid w:val="008178A1"/>
    <w:rsid w:val="00823A01"/>
    <w:rsid w:val="008264B8"/>
    <w:rsid w:val="00830494"/>
    <w:rsid w:val="008334A1"/>
    <w:rsid w:val="00840599"/>
    <w:rsid w:val="0084600A"/>
    <w:rsid w:val="008478BA"/>
    <w:rsid w:val="00855A1C"/>
    <w:rsid w:val="00857DC3"/>
    <w:rsid w:val="00861501"/>
    <w:rsid w:val="00862CB0"/>
    <w:rsid w:val="008714D5"/>
    <w:rsid w:val="0087700F"/>
    <w:rsid w:val="00883EFA"/>
    <w:rsid w:val="00884AB1"/>
    <w:rsid w:val="00891218"/>
    <w:rsid w:val="00891839"/>
    <w:rsid w:val="008929CC"/>
    <w:rsid w:val="00893A69"/>
    <w:rsid w:val="0089725D"/>
    <w:rsid w:val="008A012E"/>
    <w:rsid w:val="008A2332"/>
    <w:rsid w:val="008B1B01"/>
    <w:rsid w:val="008B7B52"/>
    <w:rsid w:val="008C124C"/>
    <w:rsid w:val="008C5CE6"/>
    <w:rsid w:val="008D19D8"/>
    <w:rsid w:val="008E1D22"/>
    <w:rsid w:val="008F2B48"/>
    <w:rsid w:val="0090437C"/>
    <w:rsid w:val="0091573F"/>
    <w:rsid w:val="009209B2"/>
    <w:rsid w:val="0093321D"/>
    <w:rsid w:val="0093574A"/>
    <w:rsid w:val="00935CDB"/>
    <w:rsid w:val="00955D77"/>
    <w:rsid w:val="009561E8"/>
    <w:rsid w:val="0097147E"/>
    <w:rsid w:val="00974C5D"/>
    <w:rsid w:val="00980ECE"/>
    <w:rsid w:val="009872C9"/>
    <w:rsid w:val="009929E9"/>
    <w:rsid w:val="009945DF"/>
    <w:rsid w:val="00996AAA"/>
    <w:rsid w:val="00997248"/>
    <w:rsid w:val="009B3874"/>
    <w:rsid w:val="009C0453"/>
    <w:rsid w:val="009C1F62"/>
    <w:rsid w:val="009E204F"/>
    <w:rsid w:val="009F1F58"/>
    <w:rsid w:val="009F2ACC"/>
    <w:rsid w:val="009F72EA"/>
    <w:rsid w:val="009F7C24"/>
    <w:rsid w:val="00A12DFD"/>
    <w:rsid w:val="00A13E3B"/>
    <w:rsid w:val="00A40791"/>
    <w:rsid w:val="00A53497"/>
    <w:rsid w:val="00A55809"/>
    <w:rsid w:val="00A6158D"/>
    <w:rsid w:val="00A64076"/>
    <w:rsid w:val="00A748DD"/>
    <w:rsid w:val="00A821A2"/>
    <w:rsid w:val="00A86334"/>
    <w:rsid w:val="00A97EB2"/>
    <w:rsid w:val="00AA08C2"/>
    <w:rsid w:val="00AA0FB8"/>
    <w:rsid w:val="00AA77A0"/>
    <w:rsid w:val="00AB4354"/>
    <w:rsid w:val="00AB445F"/>
    <w:rsid w:val="00AB46D6"/>
    <w:rsid w:val="00AB5719"/>
    <w:rsid w:val="00AC0FD4"/>
    <w:rsid w:val="00AC2D4B"/>
    <w:rsid w:val="00AC42A1"/>
    <w:rsid w:val="00AC4790"/>
    <w:rsid w:val="00AC6456"/>
    <w:rsid w:val="00AD740D"/>
    <w:rsid w:val="00AD7B80"/>
    <w:rsid w:val="00AE177C"/>
    <w:rsid w:val="00AE2949"/>
    <w:rsid w:val="00B04CF9"/>
    <w:rsid w:val="00B07319"/>
    <w:rsid w:val="00B07BBC"/>
    <w:rsid w:val="00B1535C"/>
    <w:rsid w:val="00B225C5"/>
    <w:rsid w:val="00B340EF"/>
    <w:rsid w:val="00B467DB"/>
    <w:rsid w:val="00B640B4"/>
    <w:rsid w:val="00B65EDF"/>
    <w:rsid w:val="00B70C3C"/>
    <w:rsid w:val="00B71984"/>
    <w:rsid w:val="00B8318E"/>
    <w:rsid w:val="00B83CDF"/>
    <w:rsid w:val="00B9311C"/>
    <w:rsid w:val="00B93BD0"/>
    <w:rsid w:val="00B95CA3"/>
    <w:rsid w:val="00B96A7C"/>
    <w:rsid w:val="00B96D9F"/>
    <w:rsid w:val="00BA015F"/>
    <w:rsid w:val="00BA032F"/>
    <w:rsid w:val="00BC2B2B"/>
    <w:rsid w:val="00BD5D15"/>
    <w:rsid w:val="00BD6363"/>
    <w:rsid w:val="00BD7D01"/>
    <w:rsid w:val="00BE3629"/>
    <w:rsid w:val="00BE5426"/>
    <w:rsid w:val="00BE55B5"/>
    <w:rsid w:val="00BE6F9E"/>
    <w:rsid w:val="00BF7ADB"/>
    <w:rsid w:val="00C0231D"/>
    <w:rsid w:val="00C06F61"/>
    <w:rsid w:val="00C213A8"/>
    <w:rsid w:val="00C239FF"/>
    <w:rsid w:val="00C358FF"/>
    <w:rsid w:val="00C43C26"/>
    <w:rsid w:val="00C651B2"/>
    <w:rsid w:val="00C82CCC"/>
    <w:rsid w:val="00C93CEC"/>
    <w:rsid w:val="00C95361"/>
    <w:rsid w:val="00CA393F"/>
    <w:rsid w:val="00CA681A"/>
    <w:rsid w:val="00CB11CE"/>
    <w:rsid w:val="00CB1313"/>
    <w:rsid w:val="00CB1554"/>
    <w:rsid w:val="00CC340A"/>
    <w:rsid w:val="00CC3DB7"/>
    <w:rsid w:val="00CC44E3"/>
    <w:rsid w:val="00CC5B16"/>
    <w:rsid w:val="00CC7467"/>
    <w:rsid w:val="00CD17D6"/>
    <w:rsid w:val="00CD4240"/>
    <w:rsid w:val="00CE1123"/>
    <w:rsid w:val="00CE4D76"/>
    <w:rsid w:val="00CF3ACE"/>
    <w:rsid w:val="00CF5173"/>
    <w:rsid w:val="00D04900"/>
    <w:rsid w:val="00D06309"/>
    <w:rsid w:val="00D1342A"/>
    <w:rsid w:val="00D15336"/>
    <w:rsid w:val="00D1538E"/>
    <w:rsid w:val="00D20413"/>
    <w:rsid w:val="00D2630E"/>
    <w:rsid w:val="00D3459F"/>
    <w:rsid w:val="00D35952"/>
    <w:rsid w:val="00D4288B"/>
    <w:rsid w:val="00D508F6"/>
    <w:rsid w:val="00D610B0"/>
    <w:rsid w:val="00D664B4"/>
    <w:rsid w:val="00D7168D"/>
    <w:rsid w:val="00D722CD"/>
    <w:rsid w:val="00D87727"/>
    <w:rsid w:val="00D87D91"/>
    <w:rsid w:val="00DA3E39"/>
    <w:rsid w:val="00DA465A"/>
    <w:rsid w:val="00DA66BB"/>
    <w:rsid w:val="00DB71FD"/>
    <w:rsid w:val="00DC07B1"/>
    <w:rsid w:val="00DC08DD"/>
    <w:rsid w:val="00DC0989"/>
    <w:rsid w:val="00DC2193"/>
    <w:rsid w:val="00DC79C3"/>
    <w:rsid w:val="00DD16F9"/>
    <w:rsid w:val="00DD54C6"/>
    <w:rsid w:val="00DE5611"/>
    <w:rsid w:val="00DF01C6"/>
    <w:rsid w:val="00DF42D9"/>
    <w:rsid w:val="00DF6281"/>
    <w:rsid w:val="00E172B5"/>
    <w:rsid w:val="00E17516"/>
    <w:rsid w:val="00E228D5"/>
    <w:rsid w:val="00E34267"/>
    <w:rsid w:val="00E4155D"/>
    <w:rsid w:val="00E44CE0"/>
    <w:rsid w:val="00E4618D"/>
    <w:rsid w:val="00E50E3C"/>
    <w:rsid w:val="00E53942"/>
    <w:rsid w:val="00E5731E"/>
    <w:rsid w:val="00E702A2"/>
    <w:rsid w:val="00E80665"/>
    <w:rsid w:val="00E86EA2"/>
    <w:rsid w:val="00E87793"/>
    <w:rsid w:val="00E92017"/>
    <w:rsid w:val="00E9547B"/>
    <w:rsid w:val="00E972C9"/>
    <w:rsid w:val="00EA36EE"/>
    <w:rsid w:val="00EA7756"/>
    <w:rsid w:val="00EA7F63"/>
    <w:rsid w:val="00EB03E1"/>
    <w:rsid w:val="00ED2577"/>
    <w:rsid w:val="00ED2B70"/>
    <w:rsid w:val="00ED64E3"/>
    <w:rsid w:val="00EE1E3B"/>
    <w:rsid w:val="00EF27D9"/>
    <w:rsid w:val="00EF4923"/>
    <w:rsid w:val="00EF778A"/>
    <w:rsid w:val="00F0676D"/>
    <w:rsid w:val="00F07BDB"/>
    <w:rsid w:val="00F155B1"/>
    <w:rsid w:val="00F16276"/>
    <w:rsid w:val="00F32C50"/>
    <w:rsid w:val="00F368FE"/>
    <w:rsid w:val="00F50206"/>
    <w:rsid w:val="00F61831"/>
    <w:rsid w:val="00F633AA"/>
    <w:rsid w:val="00F654E8"/>
    <w:rsid w:val="00F72744"/>
    <w:rsid w:val="00F74722"/>
    <w:rsid w:val="00F84473"/>
    <w:rsid w:val="00F91B61"/>
    <w:rsid w:val="00FA0A45"/>
    <w:rsid w:val="00FA19EA"/>
    <w:rsid w:val="00FA28AA"/>
    <w:rsid w:val="00FA43FB"/>
    <w:rsid w:val="00FB2D48"/>
    <w:rsid w:val="00FB75FA"/>
    <w:rsid w:val="00FC633D"/>
    <w:rsid w:val="00FD3468"/>
    <w:rsid w:val="00FD4090"/>
    <w:rsid w:val="00FE5BC1"/>
    <w:rsid w:val="00FF1899"/>
    <w:rsid w:val="00FF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semiHidden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85E72-0627-4105-99E4-A763B435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17</Pages>
  <Words>5518</Words>
  <Characters>31459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421</cp:revision>
  <cp:lastPrinted>2020-11-17T11:55:00Z</cp:lastPrinted>
  <dcterms:created xsi:type="dcterms:W3CDTF">2019-09-04T06:41:00Z</dcterms:created>
  <dcterms:modified xsi:type="dcterms:W3CDTF">2020-12-04T12:03:00Z</dcterms:modified>
</cp:coreProperties>
</file>