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C1002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 1 квартал 201</w:t>
      </w:r>
      <w:r w:rsidR="00362656">
        <w:rPr>
          <w:rFonts w:ascii="Times New Roman" w:hAnsi="Times New Roman" w:cs="Times New Roman"/>
          <w:b/>
          <w:sz w:val="28"/>
          <w:szCs w:val="28"/>
        </w:rPr>
        <w:t>6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326F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.05.2015</w:t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квартал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</w:t>
      </w:r>
      <w:proofErr w:type="gramEnd"/>
      <w:r w:rsidR="00B43857">
        <w:rPr>
          <w:rFonts w:ascii="Times New Roman" w:hAnsi="Times New Roman" w:cs="Times New Roman"/>
          <w:sz w:val="28"/>
          <w:szCs w:val="28"/>
        </w:rPr>
        <w:t xml:space="preserve">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2.4.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6C1002" w:rsidRDefault="007856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</w:t>
      </w:r>
      <w:r w:rsidR="006C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квартал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1002" w:rsidRDefault="007856F5" w:rsidP="0001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итогам за первый квартал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по доходам в сумме </w:t>
      </w:r>
      <w:r w:rsidR="00FE326F">
        <w:rPr>
          <w:rFonts w:ascii="Times New Roman" w:hAnsi="Times New Roman" w:cs="Times New Roman"/>
          <w:sz w:val="28"/>
          <w:szCs w:val="28"/>
        </w:rPr>
        <w:t>1612,5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6EDC">
        <w:rPr>
          <w:rFonts w:ascii="Times New Roman" w:hAnsi="Times New Roman" w:cs="Times New Roman"/>
          <w:sz w:val="28"/>
          <w:szCs w:val="28"/>
        </w:rPr>
        <w:t>, или 2</w:t>
      </w:r>
      <w:r w:rsidR="00FE326F">
        <w:rPr>
          <w:rFonts w:ascii="Times New Roman" w:hAnsi="Times New Roman" w:cs="Times New Roman"/>
          <w:sz w:val="28"/>
          <w:szCs w:val="28"/>
        </w:rPr>
        <w:t>1,7</w:t>
      </w:r>
      <w:r w:rsidR="00016EDC"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FE326F">
        <w:rPr>
          <w:rFonts w:ascii="Times New Roman" w:hAnsi="Times New Roman" w:cs="Times New Roman"/>
          <w:sz w:val="28"/>
          <w:szCs w:val="28"/>
        </w:rPr>
        <w:t>1623,7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E326F">
        <w:rPr>
          <w:rFonts w:ascii="Times New Roman" w:hAnsi="Times New Roman" w:cs="Times New Roman"/>
          <w:sz w:val="28"/>
          <w:szCs w:val="28"/>
        </w:rPr>
        <w:t>21,7</w:t>
      </w:r>
      <w:r w:rsidR="00016EDC">
        <w:rPr>
          <w:rFonts w:ascii="Times New Roman" w:hAnsi="Times New Roman" w:cs="Times New Roman"/>
          <w:sz w:val="28"/>
          <w:szCs w:val="28"/>
        </w:rPr>
        <w:t>% к годовым назначениям уточненной бюджетной росписи, с превышением расходов над доходами в сумме  11</w:t>
      </w:r>
      <w:r w:rsidR="00FE326F">
        <w:rPr>
          <w:rFonts w:ascii="Times New Roman" w:hAnsi="Times New Roman" w:cs="Times New Roman"/>
          <w:sz w:val="28"/>
          <w:szCs w:val="28"/>
        </w:rPr>
        <w:t>,2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E0CE0" w:rsidRDefault="00FE0CE0" w:rsidP="0001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CE0" w:rsidRPr="00FE0CE0" w:rsidRDefault="00FE0CE0" w:rsidP="00FE0C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CE0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FE0CE0" w:rsidRDefault="00FE0CE0" w:rsidP="00FE0CE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A2393C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за 1 квартал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FE326F">
        <w:rPr>
          <w:rFonts w:ascii="Times New Roman" w:hAnsi="Times New Roman" w:cs="Times New Roman"/>
          <w:sz w:val="28"/>
          <w:szCs w:val="28"/>
        </w:rPr>
        <w:t>1612,3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5D384A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AB7F5E">
        <w:rPr>
          <w:rFonts w:ascii="Times New Roman" w:hAnsi="Times New Roman" w:cs="Times New Roman"/>
          <w:sz w:val="28"/>
          <w:szCs w:val="28"/>
        </w:rPr>
        <w:t xml:space="preserve">снизились на </w:t>
      </w:r>
      <w:r w:rsidR="005D384A">
        <w:rPr>
          <w:rFonts w:ascii="Times New Roman" w:hAnsi="Times New Roman" w:cs="Times New Roman"/>
          <w:sz w:val="28"/>
          <w:szCs w:val="28"/>
        </w:rPr>
        <w:t>461,6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0F275B">
        <w:rPr>
          <w:rFonts w:ascii="Times New Roman" w:hAnsi="Times New Roman" w:cs="Times New Roman"/>
          <w:sz w:val="28"/>
          <w:szCs w:val="28"/>
        </w:rPr>
        <w:t>снижения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D384A">
        <w:rPr>
          <w:rFonts w:ascii="Times New Roman" w:hAnsi="Times New Roman" w:cs="Times New Roman"/>
          <w:sz w:val="28"/>
          <w:szCs w:val="28"/>
        </w:rPr>
        <w:t>22,3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5D384A">
        <w:rPr>
          <w:rFonts w:ascii="Times New Roman" w:hAnsi="Times New Roman" w:cs="Times New Roman"/>
          <w:sz w:val="28"/>
          <w:szCs w:val="28"/>
        </w:rPr>
        <w:t>28,6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ниже соответствующего периода прошлого года на </w:t>
      </w:r>
      <w:r w:rsidR="005D384A">
        <w:rPr>
          <w:rFonts w:ascii="Times New Roman" w:hAnsi="Times New Roman" w:cs="Times New Roman"/>
          <w:sz w:val="28"/>
          <w:szCs w:val="28"/>
        </w:rPr>
        <w:t>1,3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</w:t>
      </w:r>
      <w:proofErr w:type="gramStart"/>
      <w:r w:rsidR="00AB7F5E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="00AB7F5E">
        <w:rPr>
          <w:rFonts w:ascii="Times New Roman" w:hAnsi="Times New Roman" w:cs="Times New Roman"/>
          <w:sz w:val="28"/>
          <w:szCs w:val="28"/>
        </w:rPr>
        <w:t xml:space="preserve"> поступлений приходится 7</w:t>
      </w:r>
      <w:r w:rsidR="005D384A">
        <w:rPr>
          <w:rFonts w:ascii="Times New Roman" w:hAnsi="Times New Roman" w:cs="Times New Roman"/>
          <w:sz w:val="28"/>
          <w:szCs w:val="28"/>
        </w:rPr>
        <w:t>1,4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5D384A">
        <w:rPr>
          <w:rFonts w:ascii="Times New Roman" w:hAnsi="Times New Roman" w:cs="Times New Roman"/>
          <w:sz w:val="28"/>
          <w:szCs w:val="28"/>
        </w:rPr>
        <w:t>5</w:t>
      </w:r>
      <w:r w:rsidR="00AB7F5E">
        <w:rPr>
          <w:rFonts w:ascii="Times New Roman" w:hAnsi="Times New Roman" w:cs="Times New Roman"/>
          <w:sz w:val="28"/>
          <w:szCs w:val="28"/>
        </w:rPr>
        <w:t xml:space="preserve"> года снизились на </w:t>
      </w:r>
      <w:r w:rsidR="005D384A">
        <w:rPr>
          <w:rFonts w:ascii="Times New Roman" w:hAnsi="Times New Roman" w:cs="Times New Roman"/>
          <w:sz w:val="28"/>
          <w:szCs w:val="28"/>
        </w:rPr>
        <w:t>20,3</w:t>
      </w:r>
      <w:r w:rsidR="00AB7F5E"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5D384A">
        <w:rPr>
          <w:rFonts w:ascii="Times New Roman" w:hAnsi="Times New Roman" w:cs="Times New Roman"/>
          <w:sz w:val="28"/>
          <w:szCs w:val="28"/>
        </w:rPr>
        <w:t>снизился на 23,0 процента, или на 343,9 тыс. рублей</w:t>
      </w:r>
      <w:r w:rsidR="00AB7F5E">
        <w:rPr>
          <w:rFonts w:ascii="Times New Roman" w:hAnsi="Times New Roman" w:cs="Times New Roman"/>
          <w:sz w:val="28"/>
          <w:szCs w:val="28"/>
        </w:rPr>
        <w:t>.</w:t>
      </w: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налоговых и неналоговых доходов (</w:t>
      </w:r>
      <w:r w:rsidR="00383632">
        <w:rPr>
          <w:rFonts w:ascii="Times New Roman" w:hAnsi="Times New Roman" w:cs="Times New Roman"/>
          <w:sz w:val="28"/>
          <w:szCs w:val="28"/>
        </w:rPr>
        <w:t xml:space="preserve">далее – собственных доходов) сложилось в сумме </w:t>
      </w:r>
      <w:r w:rsidR="005D384A">
        <w:rPr>
          <w:rFonts w:ascii="Times New Roman" w:hAnsi="Times New Roman" w:cs="Times New Roman"/>
          <w:sz w:val="28"/>
          <w:szCs w:val="28"/>
        </w:rPr>
        <w:t>461,6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384A">
        <w:rPr>
          <w:rFonts w:ascii="Times New Roman" w:hAnsi="Times New Roman" w:cs="Times New Roman"/>
          <w:sz w:val="28"/>
          <w:szCs w:val="28"/>
        </w:rPr>
        <w:t>14,6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A2393C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апреля 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</w:t>
      </w:r>
      <w:r w:rsidR="00AB7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диаграмме </w:t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14A" w:rsidRPr="0069714A" w:rsidRDefault="0069714A" w:rsidP="0069714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14A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69714A" w:rsidRPr="0069714A" w:rsidRDefault="0069714A" w:rsidP="0069714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5D384A">
        <w:rPr>
          <w:rFonts w:ascii="Times New Roman" w:hAnsi="Times New Roman" w:cs="Times New Roman"/>
          <w:sz w:val="28"/>
          <w:szCs w:val="28"/>
        </w:rPr>
        <w:t>87,2</w:t>
      </w:r>
      <w:r>
        <w:rPr>
          <w:rFonts w:ascii="Times New Roman" w:hAnsi="Times New Roman" w:cs="Times New Roman"/>
          <w:sz w:val="28"/>
          <w:szCs w:val="28"/>
        </w:rPr>
        <w:t xml:space="preserve"> процента. В </w:t>
      </w:r>
      <w:r w:rsidR="007F54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бсолютном выражении поступления в бюджет составили </w:t>
      </w:r>
      <w:r w:rsidR="005D384A">
        <w:rPr>
          <w:rFonts w:ascii="Times New Roman" w:hAnsi="Times New Roman" w:cs="Times New Roman"/>
          <w:sz w:val="28"/>
          <w:szCs w:val="28"/>
        </w:rPr>
        <w:t>402,4</w:t>
      </w:r>
      <w:r w:rsidR="007F54B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804">
        <w:rPr>
          <w:rFonts w:ascii="Times New Roman" w:hAnsi="Times New Roman" w:cs="Times New Roman"/>
          <w:sz w:val="28"/>
          <w:szCs w:val="28"/>
        </w:rPr>
        <w:t>. Основным налогом, которым сформирована доходная часть бюджета в 1 квартале 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 w:rsidR="00AD6804">
        <w:rPr>
          <w:rFonts w:ascii="Times New Roman" w:hAnsi="Times New Roman" w:cs="Times New Roman"/>
          <w:sz w:val="28"/>
          <w:szCs w:val="28"/>
        </w:rPr>
        <w:t xml:space="preserve"> года, является налог на доходы физических лиц. На его долю приходится 6</w:t>
      </w:r>
      <w:r w:rsidR="005D384A">
        <w:rPr>
          <w:rFonts w:ascii="Times New Roman" w:hAnsi="Times New Roman" w:cs="Times New Roman"/>
          <w:sz w:val="28"/>
          <w:szCs w:val="28"/>
        </w:rPr>
        <w:t>1,6</w:t>
      </w:r>
      <w:r w:rsidR="00AD6804"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5D384A" w:rsidRDefault="00AD680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2F0"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5D384A">
        <w:rPr>
          <w:rFonts w:ascii="Times New Roman" w:hAnsi="Times New Roman" w:cs="Times New Roman"/>
          <w:sz w:val="28"/>
          <w:szCs w:val="28"/>
        </w:rPr>
        <w:t>248,1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5D384A">
        <w:rPr>
          <w:rFonts w:ascii="Times New Roman" w:hAnsi="Times New Roman" w:cs="Times New Roman"/>
          <w:sz w:val="28"/>
          <w:szCs w:val="28"/>
        </w:rPr>
        <w:t>13,9</w:t>
      </w:r>
      <w:r>
        <w:rPr>
          <w:rFonts w:ascii="Times New Roman" w:hAnsi="Times New Roman" w:cs="Times New Roman"/>
          <w:sz w:val="28"/>
          <w:szCs w:val="28"/>
        </w:rPr>
        <w:t xml:space="preserve">%, доля в собственных доходах составляет </w:t>
      </w:r>
      <w:r w:rsidR="005D384A">
        <w:rPr>
          <w:rFonts w:ascii="Times New Roman" w:hAnsi="Times New Roman" w:cs="Times New Roman"/>
          <w:sz w:val="28"/>
          <w:szCs w:val="28"/>
        </w:rPr>
        <w:t>53,7</w:t>
      </w:r>
      <w:r>
        <w:rPr>
          <w:rFonts w:ascii="Times New Roman" w:hAnsi="Times New Roman" w:cs="Times New Roman"/>
          <w:sz w:val="28"/>
          <w:szCs w:val="28"/>
        </w:rPr>
        <w:t xml:space="preserve">%, уменьшившись по сравнению с уровнем прошлого года на </w:t>
      </w:r>
      <w:r w:rsidR="005D384A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5D38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темп </w:t>
      </w:r>
      <w:r w:rsidR="000F275B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D384A">
        <w:rPr>
          <w:rFonts w:ascii="Times New Roman" w:hAnsi="Times New Roman" w:cs="Times New Roman"/>
          <w:sz w:val="28"/>
          <w:szCs w:val="28"/>
        </w:rPr>
        <w:t>23,4 процента.</w:t>
      </w:r>
    </w:p>
    <w:p w:rsidR="00E412F0" w:rsidRDefault="00E412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длю </w:t>
      </w:r>
      <w:proofErr w:type="gramStart"/>
      <w:r w:rsidRPr="00E412F0">
        <w:rPr>
          <w:rFonts w:ascii="Times New Roman" w:hAnsi="Times New Roman" w:cs="Times New Roman"/>
          <w:b/>
          <w:i/>
          <w:sz w:val="28"/>
          <w:szCs w:val="28"/>
        </w:rPr>
        <w:t>налога</w:t>
      </w:r>
      <w:proofErr w:type="gramEnd"/>
      <w:r w:rsidRPr="00E412F0">
        <w:rPr>
          <w:rFonts w:ascii="Times New Roman" w:hAnsi="Times New Roman" w:cs="Times New Roman"/>
          <w:b/>
          <w:i/>
          <w:sz w:val="28"/>
          <w:szCs w:val="28"/>
        </w:rPr>
        <w:t xml:space="preserve">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0,</w:t>
      </w:r>
      <w:r w:rsidR="005D38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5D384A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384A">
        <w:rPr>
          <w:rFonts w:ascii="Times New Roman" w:hAnsi="Times New Roman" w:cs="Times New Roman"/>
          <w:sz w:val="28"/>
          <w:szCs w:val="28"/>
        </w:rPr>
        <w:t>2,9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По сравнению с аналогичным периодом прошлого года поступления </w:t>
      </w:r>
      <w:r w:rsidR="005D384A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84A">
        <w:rPr>
          <w:rFonts w:ascii="Times New Roman" w:hAnsi="Times New Roman" w:cs="Times New Roman"/>
          <w:sz w:val="28"/>
          <w:szCs w:val="28"/>
        </w:rPr>
        <w:t>в 2,8 раза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5D384A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F1199">
        <w:rPr>
          <w:rFonts w:ascii="Times New Roman" w:hAnsi="Times New Roman" w:cs="Times New Roman"/>
          <w:sz w:val="28"/>
          <w:szCs w:val="28"/>
        </w:rPr>
        <w:t>.</w:t>
      </w:r>
    </w:p>
    <w:p w:rsidR="002F1199" w:rsidRDefault="002F1199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 w:rsidRPr="002F1199"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D384A">
        <w:rPr>
          <w:rFonts w:ascii="Times New Roman" w:hAnsi="Times New Roman" w:cs="Times New Roman"/>
          <w:sz w:val="28"/>
          <w:szCs w:val="28"/>
        </w:rPr>
        <w:t>148,0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384A">
        <w:rPr>
          <w:rFonts w:ascii="Times New Roman" w:hAnsi="Times New Roman" w:cs="Times New Roman"/>
          <w:sz w:val="28"/>
          <w:szCs w:val="28"/>
        </w:rPr>
        <w:t>17,2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5D384A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– </w:t>
      </w:r>
      <w:r w:rsidR="005D384A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F1199" w:rsidRDefault="002F1199" w:rsidP="002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налоговых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апреля 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2F1199" w:rsidRDefault="002F1199" w:rsidP="002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199" w:rsidRDefault="002F1199" w:rsidP="002F1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2F0" w:rsidRDefault="002F1199" w:rsidP="00E412F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5D76" w:rsidRDefault="005A5D76" w:rsidP="00E412F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A5D76" w:rsidRPr="005A5D76" w:rsidRDefault="005A5D76" w:rsidP="005A5D7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D76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E412F0" w:rsidRDefault="00B15D83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B36F86">
        <w:rPr>
          <w:rFonts w:ascii="Times New Roman" w:hAnsi="Times New Roman" w:cs="Times New Roman"/>
          <w:sz w:val="28"/>
          <w:szCs w:val="28"/>
        </w:rPr>
        <w:t>59,3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15,</w:t>
      </w:r>
      <w:r w:rsidR="00B36F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B36F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</w:t>
      </w:r>
      <w:r w:rsidR="00B36F86">
        <w:rPr>
          <w:rFonts w:ascii="Times New Roman" w:hAnsi="Times New Roman" w:cs="Times New Roman"/>
          <w:sz w:val="28"/>
          <w:szCs w:val="28"/>
        </w:rPr>
        <w:t xml:space="preserve"> 88,6</w:t>
      </w:r>
      <w:r w:rsidR="00DC2DB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36F86" w:rsidRDefault="00DC2DB5" w:rsidP="00B36F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удельный вес по группе неналоговых доходов занимают</w:t>
      </w:r>
      <w:r w:rsidR="00B36F86">
        <w:rPr>
          <w:rFonts w:ascii="Times New Roman" w:hAnsi="Times New Roman" w:cs="Times New Roman"/>
          <w:sz w:val="28"/>
          <w:szCs w:val="28"/>
        </w:rPr>
        <w:t xml:space="preserve"> </w:t>
      </w:r>
      <w:r w:rsidR="00B36F86" w:rsidRPr="00FB06CD">
        <w:rPr>
          <w:rFonts w:ascii="Times New Roman" w:hAnsi="Times New Roman" w:cs="Times New Roman"/>
          <w:b/>
          <w:i/>
          <w:sz w:val="28"/>
          <w:szCs w:val="28"/>
        </w:rPr>
        <w:t xml:space="preserve"> доходы от оказания платных услуг</w:t>
      </w:r>
      <w:r w:rsidR="00B36F86">
        <w:rPr>
          <w:rFonts w:ascii="Times New Roman" w:hAnsi="Times New Roman" w:cs="Times New Roman"/>
          <w:sz w:val="28"/>
          <w:szCs w:val="28"/>
        </w:rPr>
        <w:t xml:space="preserve"> – 40,9 тыс. рублей, что составляет 25,6% уточненного годового плана, или 2,8 раза больше уровня 2015 года. </w:t>
      </w:r>
    </w:p>
    <w:p w:rsidR="00DC2DB5" w:rsidRDefault="00DC2DB5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DB5">
        <w:rPr>
          <w:rFonts w:ascii="Times New Roman" w:hAnsi="Times New Roman" w:cs="Times New Roman"/>
          <w:b/>
          <w:i/>
          <w:sz w:val="28"/>
          <w:szCs w:val="28"/>
        </w:rPr>
        <w:t>доходы от сдачи в аренду имущества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– 7</w:t>
      </w:r>
      <w:r w:rsidR="00B36F86">
        <w:rPr>
          <w:rFonts w:ascii="Times New Roman" w:hAnsi="Times New Roman" w:cs="Times New Roman"/>
          <w:sz w:val="28"/>
          <w:szCs w:val="28"/>
        </w:rPr>
        <w:t>4,4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составили </w:t>
      </w:r>
      <w:r w:rsidR="00B36F86">
        <w:rPr>
          <w:rFonts w:ascii="Times New Roman" w:hAnsi="Times New Roman" w:cs="Times New Roman"/>
          <w:sz w:val="28"/>
          <w:szCs w:val="28"/>
        </w:rPr>
        <w:t>18,3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36F86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назначений, и</w:t>
      </w:r>
      <w:r w:rsidR="00B36F8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36F86">
        <w:rPr>
          <w:rFonts w:ascii="Times New Roman" w:hAnsi="Times New Roman" w:cs="Times New Roman"/>
          <w:sz w:val="28"/>
          <w:szCs w:val="28"/>
        </w:rPr>
        <w:t>65,1</w:t>
      </w:r>
      <w:r>
        <w:rPr>
          <w:rFonts w:ascii="Times New Roman" w:hAnsi="Times New Roman" w:cs="Times New Roman"/>
          <w:sz w:val="28"/>
          <w:szCs w:val="28"/>
        </w:rPr>
        <w:t>% меньше уровня прошлого года.</w:t>
      </w:r>
    </w:p>
    <w:p w:rsidR="00FB06CD" w:rsidRDefault="00FB06CD" w:rsidP="00FB0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апреля 2015 года и за аналогичный период прошлого года представлена  на диаграмме </w:t>
      </w:r>
    </w:p>
    <w:p w:rsidR="00DC2DB5" w:rsidRDefault="00FB06CD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22850" cy="2374900"/>
            <wp:effectExtent l="19050" t="0" r="25400" b="63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7F2A" w:rsidRDefault="00577F2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F2A" w:rsidRPr="00577F2A" w:rsidRDefault="00577F2A" w:rsidP="00577F2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F2A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577F2A" w:rsidRDefault="00577F2A" w:rsidP="00577F2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7F2A" w:rsidRDefault="00577F2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DA44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DA443B">
        <w:rPr>
          <w:rFonts w:ascii="Times New Roman" w:hAnsi="Times New Roman" w:cs="Times New Roman"/>
          <w:sz w:val="28"/>
          <w:szCs w:val="28"/>
        </w:rPr>
        <w:t>1150,9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A443B">
        <w:rPr>
          <w:rFonts w:ascii="Times New Roman" w:hAnsi="Times New Roman" w:cs="Times New Roman"/>
          <w:sz w:val="28"/>
          <w:szCs w:val="28"/>
        </w:rPr>
        <w:t>27,0</w:t>
      </w:r>
      <w:r w:rsidR="000360E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DA443B">
        <w:rPr>
          <w:rFonts w:ascii="Times New Roman" w:hAnsi="Times New Roman" w:cs="Times New Roman"/>
          <w:sz w:val="28"/>
          <w:szCs w:val="28"/>
        </w:rPr>
        <w:t>5</w:t>
      </w:r>
      <w:r w:rsidR="000360E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DA443B">
        <w:rPr>
          <w:rFonts w:ascii="Times New Roman" w:hAnsi="Times New Roman" w:cs="Times New Roman"/>
          <w:sz w:val="28"/>
          <w:szCs w:val="28"/>
        </w:rPr>
        <w:t>снизился</w:t>
      </w:r>
      <w:r w:rsidR="006700C4">
        <w:rPr>
          <w:rFonts w:ascii="Times New Roman" w:hAnsi="Times New Roman" w:cs="Times New Roman"/>
          <w:sz w:val="28"/>
          <w:szCs w:val="28"/>
        </w:rPr>
        <w:t xml:space="preserve">  </w:t>
      </w:r>
      <w:r w:rsidR="00DA443B">
        <w:rPr>
          <w:rFonts w:ascii="Times New Roman" w:hAnsi="Times New Roman" w:cs="Times New Roman"/>
          <w:sz w:val="28"/>
          <w:szCs w:val="28"/>
        </w:rPr>
        <w:t>на 23,0 процента</w:t>
      </w:r>
      <w:r w:rsidR="000360EC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DA443B">
        <w:rPr>
          <w:rFonts w:ascii="Times New Roman" w:hAnsi="Times New Roman" w:cs="Times New Roman"/>
          <w:sz w:val="28"/>
          <w:szCs w:val="28"/>
        </w:rPr>
        <w:t>343,9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60EC" w:rsidRDefault="000360E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0360E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DA443B">
        <w:rPr>
          <w:rFonts w:ascii="Times New Roman" w:hAnsi="Times New Roman" w:cs="Times New Roman"/>
          <w:sz w:val="28"/>
          <w:szCs w:val="28"/>
        </w:rPr>
        <w:t>989,4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DA443B">
        <w:rPr>
          <w:rFonts w:ascii="Times New Roman" w:hAnsi="Times New Roman" w:cs="Times New Roman"/>
          <w:sz w:val="28"/>
          <w:szCs w:val="28"/>
        </w:rPr>
        <w:t>25,0</w:t>
      </w:r>
      <w:r>
        <w:rPr>
          <w:rFonts w:ascii="Times New Roman" w:hAnsi="Times New Roman" w:cs="Times New Roman"/>
          <w:sz w:val="28"/>
          <w:szCs w:val="28"/>
        </w:rPr>
        <w:t>% от годового плана.</w:t>
      </w:r>
    </w:p>
    <w:p w:rsidR="006700C4" w:rsidRDefault="000360E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6700C4">
        <w:rPr>
          <w:rFonts w:ascii="Times New Roman" w:hAnsi="Times New Roman" w:cs="Times New Roman"/>
          <w:sz w:val="28"/>
          <w:szCs w:val="28"/>
        </w:rPr>
        <w:t xml:space="preserve">я на выравнивание бюджетной обеспеченности за отчетный период исполнена в сумме </w:t>
      </w:r>
      <w:r w:rsidR="00DA443B">
        <w:rPr>
          <w:rFonts w:ascii="Times New Roman" w:hAnsi="Times New Roman" w:cs="Times New Roman"/>
          <w:sz w:val="28"/>
          <w:szCs w:val="28"/>
        </w:rPr>
        <w:t>847,7</w:t>
      </w:r>
      <w:r w:rsidR="006700C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DA443B">
        <w:rPr>
          <w:rFonts w:ascii="Times New Roman" w:hAnsi="Times New Roman" w:cs="Times New Roman"/>
          <w:sz w:val="28"/>
          <w:szCs w:val="28"/>
        </w:rPr>
        <w:t>25,0</w:t>
      </w:r>
      <w:r w:rsidR="006700C4"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0C4" w:rsidRDefault="006700C4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DA443B">
        <w:rPr>
          <w:rFonts w:ascii="Times New Roman" w:hAnsi="Times New Roman" w:cs="Times New Roman"/>
          <w:sz w:val="28"/>
          <w:szCs w:val="28"/>
        </w:rPr>
        <w:t>141,7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DA443B">
        <w:rPr>
          <w:rFonts w:ascii="Times New Roman" w:hAnsi="Times New Roman" w:cs="Times New Roman"/>
          <w:sz w:val="28"/>
          <w:szCs w:val="28"/>
        </w:rPr>
        <w:t>25,0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70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годовых назначений.</w:t>
      </w:r>
    </w:p>
    <w:p w:rsidR="00E96717" w:rsidRDefault="00E96717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C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DA443B">
        <w:rPr>
          <w:rFonts w:ascii="Times New Roman" w:hAnsi="Times New Roman" w:cs="Times New Roman"/>
          <w:sz w:val="28"/>
          <w:szCs w:val="28"/>
        </w:rPr>
        <w:t>37,2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356CC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DA443B">
        <w:rPr>
          <w:rFonts w:ascii="Times New Roman" w:hAnsi="Times New Roman" w:cs="Times New Roman"/>
          <w:sz w:val="28"/>
          <w:szCs w:val="28"/>
        </w:rPr>
        <w:t>20,9</w:t>
      </w:r>
      <w:r w:rsidR="007356CC">
        <w:rPr>
          <w:rFonts w:ascii="Times New Roman" w:hAnsi="Times New Roman" w:cs="Times New Roman"/>
          <w:sz w:val="28"/>
          <w:szCs w:val="28"/>
        </w:rPr>
        <w:t xml:space="preserve">% от плана и </w:t>
      </w:r>
      <w:r w:rsidR="00DA443B">
        <w:rPr>
          <w:rFonts w:ascii="Times New Roman" w:hAnsi="Times New Roman" w:cs="Times New Roman"/>
          <w:sz w:val="28"/>
          <w:szCs w:val="28"/>
        </w:rPr>
        <w:t>97,9</w:t>
      </w:r>
      <w:r w:rsidR="007356CC">
        <w:rPr>
          <w:rFonts w:ascii="Times New Roman" w:hAnsi="Times New Roman" w:cs="Times New Roman"/>
          <w:sz w:val="28"/>
          <w:szCs w:val="28"/>
        </w:rPr>
        <w:t>% к уровню 201</w:t>
      </w:r>
      <w:r w:rsidR="00DA443B">
        <w:rPr>
          <w:rFonts w:ascii="Times New Roman" w:hAnsi="Times New Roman" w:cs="Times New Roman"/>
          <w:sz w:val="28"/>
          <w:szCs w:val="28"/>
        </w:rPr>
        <w:t>5</w:t>
      </w:r>
      <w:r w:rsidR="007356C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4303D" w:rsidRDefault="007356CC" w:rsidP="00E43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7356CC">
        <w:rPr>
          <w:rFonts w:ascii="Times New Roman" w:hAnsi="Times New Roman" w:cs="Times New Roman"/>
          <w:b/>
          <w:i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E4303D">
        <w:rPr>
          <w:rFonts w:ascii="Times New Roman" w:hAnsi="Times New Roman" w:cs="Times New Roman"/>
          <w:sz w:val="28"/>
          <w:szCs w:val="28"/>
        </w:rPr>
        <w:t>124,3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</w:t>
      </w:r>
      <w:r w:rsidR="00E4303D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2015 года общий объем поступлений увеличился  </w:t>
      </w:r>
      <w:proofErr w:type="gramStart"/>
      <w:r w:rsidR="00E4303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4303D">
        <w:rPr>
          <w:rFonts w:ascii="Times New Roman" w:hAnsi="Times New Roman" w:cs="Times New Roman"/>
          <w:sz w:val="28"/>
          <w:szCs w:val="28"/>
        </w:rPr>
        <w:t xml:space="preserve"> в 2,5 раза, или на 75,0 тыс. рублей.</w:t>
      </w:r>
    </w:p>
    <w:p w:rsidR="007356CC" w:rsidRDefault="007356CC" w:rsidP="0073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6CC" w:rsidRDefault="007356CC" w:rsidP="0073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апреля 201</w:t>
      </w:r>
      <w:r w:rsidR="00E430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7356CC" w:rsidRDefault="007356C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0EC" w:rsidRDefault="007356C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5377B" w:rsidRDefault="00A5377B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77B" w:rsidRDefault="00A5377B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77B" w:rsidRPr="00FE0CE0" w:rsidRDefault="00A5377B" w:rsidP="00A537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371">
        <w:rPr>
          <w:rFonts w:ascii="Times New Roman" w:hAnsi="Times New Roman" w:cs="Times New Roman"/>
          <w:b/>
          <w:sz w:val="28"/>
          <w:szCs w:val="28"/>
        </w:rPr>
        <w:lastRenderedPageBreak/>
        <w:t>Анализ</w:t>
      </w:r>
      <w:r w:rsidRPr="00A5377B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</w:t>
      </w:r>
      <w:r w:rsidRPr="00FE0CE0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A5377B" w:rsidRPr="00A5377B" w:rsidRDefault="00A5377B" w:rsidP="00A537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4997" w:rsidRDefault="00A5377B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</w:t>
      </w:r>
      <w:r w:rsidR="008E02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8E02DB">
        <w:rPr>
          <w:rFonts w:ascii="Times New Roman" w:hAnsi="Times New Roman" w:cs="Times New Roman"/>
          <w:sz w:val="28"/>
          <w:szCs w:val="28"/>
        </w:rPr>
        <w:t>7483,8</w:t>
      </w:r>
      <w:r w:rsidR="0013591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4997">
        <w:rPr>
          <w:rFonts w:ascii="Times New Roman" w:hAnsi="Times New Roman" w:cs="Times New Roman"/>
          <w:sz w:val="28"/>
          <w:szCs w:val="28"/>
        </w:rPr>
        <w:t xml:space="preserve">.  По сравнению  с соответствующим уровнем прошлого года расходы снизились на </w:t>
      </w:r>
      <w:r w:rsidR="00743371">
        <w:rPr>
          <w:rFonts w:ascii="Times New Roman" w:hAnsi="Times New Roman" w:cs="Times New Roman"/>
          <w:sz w:val="28"/>
          <w:szCs w:val="28"/>
        </w:rPr>
        <w:t>5633,7</w:t>
      </w:r>
      <w:r w:rsidR="00094997"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D52706">
        <w:rPr>
          <w:rFonts w:ascii="Times New Roman" w:hAnsi="Times New Roman" w:cs="Times New Roman"/>
          <w:sz w:val="28"/>
          <w:szCs w:val="28"/>
        </w:rPr>
        <w:t>снижения</w:t>
      </w:r>
      <w:r w:rsidR="0009499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43371">
        <w:rPr>
          <w:rFonts w:ascii="Times New Roman" w:hAnsi="Times New Roman" w:cs="Times New Roman"/>
          <w:sz w:val="28"/>
          <w:szCs w:val="28"/>
        </w:rPr>
        <w:t>42,9</w:t>
      </w:r>
      <w:r w:rsidR="00094997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5377B" w:rsidRDefault="00094997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бюджета за 1 квартал 201</w:t>
      </w:r>
      <w:r w:rsidR="007433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43371">
        <w:rPr>
          <w:rFonts w:ascii="Times New Roman" w:hAnsi="Times New Roman" w:cs="Times New Roman"/>
          <w:sz w:val="28"/>
          <w:szCs w:val="28"/>
        </w:rPr>
        <w:t>1623,7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743371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</w:t>
      </w:r>
      <w:r w:rsidR="002134E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уровн</w:t>
      </w:r>
      <w:r w:rsidR="002134E8">
        <w:rPr>
          <w:rFonts w:ascii="Times New Roman" w:hAnsi="Times New Roman" w:cs="Times New Roman"/>
          <w:sz w:val="28"/>
          <w:szCs w:val="28"/>
        </w:rPr>
        <w:t>ю расходов аналогичного периода</w:t>
      </w:r>
      <w:r>
        <w:rPr>
          <w:rFonts w:ascii="Times New Roman" w:hAnsi="Times New Roman" w:cs="Times New Roman"/>
          <w:sz w:val="28"/>
          <w:szCs w:val="28"/>
        </w:rPr>
        <w:t xml:space="preserve"> прошлого года расходы </w:t>
      </w:r>
      <w:r w:rsidR="002134E8">
        <w:rPr>
          <w:rFonts w:ascii="Times New Roman" w:hAnsi="Times New Roman" w:cs="Times New Roman"/>
          <w:sz w:val="28"/>
          <w:szCs w:val="28"/>
        </w:rPr>
        <w:t xml:space="preserve">в абсолютном значении </w:t>
      </w:r>
      <w:r>
        <w:rPr>
          <w:rFonts w:ascii="Times New Roman" w:hAnsi="Times New Roman" w:cs="Times New Roman"/>
          <w:sz w:val="28"/>
          <w:szCs w:val="28"/>
        </w:rPr>
        <w:t xml:space="preserve">снизились на </w:t>
      </w:r>
      <w:r w:rsidR="00743371">
        <w:rPr>
          <w:rFonts w:ascii="Times New Roman" w:hAnsi="Times New Roman" w:cs="Times New Roman"/>
          <w:sz w:val="28"/>
          <w:szCs w:val="28"/>
        </w:rPr>
        <w:t>563,1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134E8">
        <w:rPr>
          <w:rFonts w:ascii="Times New Roman" w:hAnsi="Times New Roman" w:cs="Times New Roman"/>
          <w:sz w:val="28"/>
          <w:szCs w:val="28"/>
        </w:rPr>
        <w:t xml:space="preserve">или </w:t>
      </w:r>
      <w:r w:rsidR="00743371">
        <w:rPr>
          <w:rFonts w:ascii="Times New Roman" w:hAnsi="Times New Roman" w:cs="Times New Roman"/>
          <w:sz w:val="28"/>
          <w:szCs w:val="28"/>
        </w:rPr>
        <w:t>25,7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134E8" w:rsidRDefault="002134E8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Pr="002134E8" w:rsidRDefault="002134E8" w:rsidP="002134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4E8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расходов по разделам и подразделам бюджетной классификации расходов бюджетов </w:t>
      </w:r>
    </w:p>
    <w:p w:rsidR="002134E8" w:rsidRDefault="002134E8" w:rsidP="002134E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Default="002134E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бюджета за 1 квартал 201</w:t>
      </w:r>
      <w:r w:rsidR="002238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2238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</w:t>
      </w:r>
      <w:r w:rsidR="00370E8C">
        <w:rPr>
          <w:rFonts w:ascii="Times New Roman" w:hAnsi="Times New Roman" w:cs="Times New Roman"/>
          <w:sz w:val="28"/>
          <w:szCs w:val="28"/>
        </w:rPr>
        <w:t>раздел</w:t>
      </w:r>
      <w:r w:rsidR="002238D7">
        <w:rPr>
          <w:rFonts w:ascii="Times New Roman" w:hAnsi="Times New Roman" w:cs="Times New Roman"/>
          <w:sz w:val="28"/>
          <w:szCs w:val="28"/>
        </w:rPr>
        <w:t>у</w:t>
      </w:r>
      <w:r w:rsidR="00370E8C">
        <w:rPr>
          <w:rFonts w:ascii="Times New Roman" w:hAnsi="Times New Roman" w:cs="Times New Roman"/>
          <w:sz w:val="28"/>
          <w:szCs w:val="28"/>
        </w:rPr>
        <w:t>: 0</w:t>
      </w:r>
      <w:r w:rsidR="00253B44">
        <w:rPr>
          <w:rFonts w:ascii="Times New Roman" w:hAnsi="Times New Roman" w:cs="Times New Roman"/>
          <w:sz w:val="28"/>
          <w:szCs w:val="28"/>
        </w:rPr>
        <w:t>8</w:t>
      </w:r>
      <w:r w:rsidR="00370E8C">
        <w:rPr>
          <w:rFonts w:ascii="Times New Roman" w:hAnsi="Times New Roman" w:cs="Times New Roman"/>
          <w:sz w:val="28"/>
          <w:szCs w:val="28"/>
        </w:rPr>
        <w:t xml:space="preserve"> «</w:t>
      </w:r>
      <w:r w:rsidR="00253B44">
        <w:rPr>
          <w:rFonts w:ascii="Times New Roman" w:hAnsi="Times New Roman" w:cs="Times New Roman"/>
          <w:sz w:val="28"/>
          <w:szCs w:val="28"/>
        </w:rPr>
        <w:t xml:space="preserve">Культура, кинематография», с удельным весом в общем объеме расходов </w:t>
      </w:r>
      <w:r w:rsidR="002238D7">
        <w:rPr>
          <w:rFonts w:ascii="Times New Roman" w:hAnsi="Times New Roman" w:cs="Times New Roman"/>
          <w:sz w:val="28"/>
          <w:szCs w:val="28"/>
        </w:rPr>
        <w:t>47,2 процента</w:t>
      </w:r>
      <w:r w:rsidR="00253B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3B44">
        <w:rPr>
          <w:rFonts w:ascii="Times New Roman" w:hAnsi="Times New Roman" w:cs="Times New Roman"/>
          <w:sz w:val="28"/>
          <w:szCs w:val="28"/>
        </w:rPr>
        <w:t xml:space="preserve">В разрезе разделов бюджетной классификации расходов из </w:t>
      </w:r>
      <w:r w:rsidR="002238D7">
        <w:rPr>
          <w:rFonts w:ascii="Times New Roman" w:hAnsi="Times New Roman" w:cs="Times New Roman"/>
          <w:sz w:val="28"/>
          <w:szCs w:val="28"/>
        </w:rPr>
        <w:t>5</w:t>
      </w:r>
      <w:r w:rsidR="00253B44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A7388E">
        <w:rPr>
          <w:rFonts w:ascii="Times New Roman" w:hAnsi="Times New Roman" w:cs="Times New Roman"/>
          <w:sz w:val="28"/>
          <w:szCs w:val="28"/>
        </w:rPr>
        <w:t>4</w:t>
      </w:r>
      <w:r w:rsidR="00253B44">
        <w:rPr>
          <w:rFonts w:ascii="Times New Roman" w:hAnsi="Times New Roman" w:cs="Times New Roman"/>
          <w:sz w:val="28"/>
          <w:szCs w:val="28"/>
        </w:rPr>
        <w:t xml:space="preserve"> раздела исполнены </w:t>
      </w:r>
      <w:r w:rsidR="00A7388E">
        <w:rPr>
          <w:rFonts w:ascii="Times New Roman" w:hAnsi="Times New Roman" w:cs="Times New Roman"/>
          <w:sz w:val="28"/>
          <w:szCs w:val="28"/>
        </w:rPr>
        <w:t>от 16,9% до 23,9%</w:t>
      </w:r>
      <w:r w:rsidR="00253B44">
        <w:rPr>
          <w:rFonts w:ascii="Times New Roman" w:hAnsi="Times New Roman" w:cs="Times New Roman"/>
          <w:sz w:val="28"/>
          <w:szCs w:val="28"/>
        </w:rPr>
        <w:t xml:space="preserve">, 1 раздел – </w:t>
      </w:r>
      <w:r w:rsidR="00A7388E">
        <w:rPr>
          <w:rFonts w:ascii="Times New Roman" w:hAnsi="Times New Roman" w:cs="Times New Roman"/>
          <w:sz w:val="28"/>
          <w:szCs w:val="28"/>
        </w:rPr>
        <w:t>78,3</w:t>
      </w:r>
      <w:r w:rsidR="00253B44">
        <w:rPr>
          <w:rFonts w:ascii="Times New Roman" w:hAnsi="Times New Roman" w:cs="Times New Roman"/>
          <w:sz w:val="28"/>
          <w:szCs w:val="28"/>
        </w:rPr>
        <w:t xml:space="preserve">% </w:t>
      </w:r>
      <w:r w:rsidR="00F06D36">
        <w:rPr>
          <w:rFonts w:ascii="Times New Roman" w:hAnsi="Times New Roman" w:cs="Times New Roman"/>
          <w:sz w:val="28"/>
          <w:szCs w:val="28"/>
        </w:rPr>
        <w:t xml:space="preserve"> к утвержденным по уточненной бюджетной росписи объемам расходов.</w:t>
      </w:r>
      <w:proofErr w:type="gramEnd"/>
    </w:p>
    <w:p w:rsidR="007572E1" w:rsidRDefault="007572E1" w:rsidP="007572E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2015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 2016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2016/2015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7572E1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7572E1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7572E1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91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5C1E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393,1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1585,3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Pr="007D55DC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341B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9158EF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2186,8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7484,8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1623,7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341B16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E1" w:rsidRDefault="005C1EB7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74,7</w:t>
            </w:r>
          </w:p>
        </w:tc>
      </w:tr>
    </w:tbl>
    <w:p w:rsidR="007572E1" w:rsidRDefault="007572E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66B" w:rsidRDefault="009576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кассовое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</w:t>
      </w:r>
      <w:r w:rsidRPr="005448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A7388E">
        <w:rPr>
          <w:rFonts w:ascii="Times New Roman" w:hAnsi="Times New Roman" w:cs="Times New Roman"/>
          <w:sz w:val="28"/>
          <w:szCs w:val="28"/>
        </w:rPr>
        <w:t>422,7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388E">
        <w:rPr>
          <w:rFonts w:ascii="Times New Roman" w:hAnsi="Times New Roman" w:cs="Times New Roman"/>
          <w:sz w:val="28"/>
          <w:szCs w:val="28"/>
        </w:rPr>
        <w:t>20,2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</w:t>
      </w:r>
      <w:r w:rsidR="0038426A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бюджетной росписи. Доля расходов по разделу в общей структуре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A7388E">
        <w:rPr>
          <w:rFonts w:ascii="Times New Roman" w:hAnsi="Times New Roman" w:cs="Times New Roman"/>
          <w:sz w:val="28"/>
          <w:szCs w:val="28"/>
        </w:rPr>
        <w:t>26,0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426A" w:rsidRDefault="0038426A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отмечено снижение объема кассовых расходов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A7388E">
        <w:rPr>
          <w:rFonts w:ascii="Times New Roman" w:hAnsi="Times New Roman" w:cs="Times New Roman"/>
          <w:sz w:val="28"/>
          <w:szCs w:val="28"/>
        </w:rPr>
        <w:t>31,1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40776" w:rsidRDefault="004F67B0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776">
        <w:rPr>
          <w:rFonts w:ascii="Times New Roman" w:hAnsi="Times New Roman" w:cs="Times New Roman"/>
          <w:sz w:val="28"/>
          <w:szCs w:val="28"/>
        </w:rPr>
        <w:t>расходы бюджета за 1 квартал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A7388E">
        <w:rPr>
          <w:rFonts w:ascii="Times New Roman" w:hAnsi="Times New Roman" w:cs="Times New Roman"/>
          <w:sz w:val="28"/>
          <w:szCs w:val="28"/>
        </w:rPr>
        <w:t>25,7</w:t>
      </w:r>
      <w:r w:rsidR="0094077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388E">
        <w:rPr>
          <w:rFonts w:ascii="Times New Roman" w:hAnsi="Times New Roman" w:cs="Times New Roman"/>
          <w:sz w:val="28"/>
          <w:szCs w:val="28"/>
        </w:rPr>
        <w:t>16,9</w:t>
      </w:r>
      <w:r w:rsidR="0094077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</w:t>
      </w:r>
      <w:r w:rsidR="00A7388E">
        <w:rPr>
          <w:rFonts w:ascii="Times New Roman" w:hAnsi="Times New Roman" w:cs="Times New Roman"/>
          <w:sz w:val="28"/>
          <w:szCs w:val="28"/>
        </w:rPr>
        <w:t>роста</w:t>
      </w:r>
      <w:r w:rsidR="0094077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A7388E">
        <w:rPr>
          <w:rFonts w:ascii="Times New Roman" w:hAnsi="Times New Roman" w:cs="Times New Roman"/>
          <w:sz w:val="28"/>
          <w:szCs w:val="28"/>
        </w:rPr>
        <w:t>129,8</w:t>
      </w:r>
      <w:r w:rsidR="00940776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</w:t>
      </w:r>
      <w:r w:rsidR="00E22E5D">
        <w:rPr>
          <w:rFonts w:ascii="Times New Roman" w:hAnsi="Times New Roman" w:cs="Times New Roman"/>
          <w:sz w:val="28"/>
          <w:szCs w:val="28"/>
        </w:rPr>
        <w:t>а</w:t>
      </w:r>
      <w:r w:rsidR="00940776">
        <w:rPr>
          <w:rFonts w:ascii="Times New Roman" w:hAnsi="Times New Roman" w:cs="Times New Roman"/>
          <w:sz w:val="28"/>
          <w:szCs w:val="28"/>
        </w:rPr>
        <w:t xml:space="preserve"> одним подразделом - 02 03 «Мобилизационная и вневойсковая подготовка».</w:t>
      </w:r>
    </w:p>
    <w:p w:rsidR="0038426A" w:rsidRDefault="009407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в  1 квартале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не осуществлялись. </w:t>
      </w:r>
      <w:r w:rsidR="00A7388E">
        <w:rPr>
          <w:rFonts w:ascii="Times New Roman" w:hAnsi="Times New Roman" w:cs="Times New Roman"/>
          <w:sz w:val="28"/>
          <w:szCs w:val="28"/>
        </w:rPr>
        <w:t>Уточненный план составляет 15,0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16D21" w:rsidRDefault="000316BC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316BC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квартале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A7388E">
        <w:rPr>
          <w:rFonts w:ascii="Times New Roman" w:hAnsi="Times New Roman" w:cs="Times New Roman"/>
          <w:sz w:val="28"/>
          <w:szCs w:val="28"/>
        </w:rPr>
        <w:t>28,8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388E">
        <w:rPr>
          <w:rFonts w:ascii="Times New Roman" w:hAnsi="Times New Roman" w:cs="Times New Roman"/>
          <w:sz w:val="28"/>
          <w:szCs w:val="28"/>
        </w:rPr>
        <w:t>78,3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A7388E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A7388E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A7388E">
        <w:rPr>
          <w:rFonts w:ascii="Times New Roman" w:hAnsi="Times New Roman" w:cs="Times New Roman"/>
          <w:sz w:val="28"/>
          <w:szCs w:val="28"/>
        </w:rPr>
        <w:t>34,4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760EF1"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04 06 «Водное хозяйство».</w:t>
      </w:r>
    </w:p>
    <w:p w:rsidR="00760EF1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квартал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A7388E">
        <w:rPr>
          <w:rFonts w:ascii="Times New Roman" w:hAnsi="Times New Roman" w:cs="Times New Roman"/>
          <w:sz w:val="28"/>
          <w:szCs w:val="28"/>
        </w:rPr>
        <w:t>379,1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388E">
        <w:rPr>
          <w:rFonts w:ascii="Times New Roman" w:hAnsi="Times New Roman" w:cs="Times New Roman"/>
          <w:sz w:val="28"/>
          <w:szCs w:val="28"/>
        </w:rPr>
        <w:t>23,9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AA1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 снижение расходов на </w:t>
      </w:r>
      <w:r w:rsidR="00AA1A36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60EF1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кассовое исполнение расходов составило </w:t>
      </w:r>
      <w:r w:rsidR="00AA1A36">
        <w:rPr>
          <w:rFonts w:ascii="Times New Roman" w:hAnsi="Times New Roman" w:cs="Times New Roman"/>
          <w:sz w:val="28"/>
          <w:szCs w:val="28"/>
        </w:rPr>
        <w:t>89,1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1A36">
        <w:rPr>
          <w:rFonts w:ascii="Times New Roman" w:hAnsi="Times New Roman" w:cs="Times New Roman"/>
          <w:sz w:val="28"/>
          <w:szCs w:val="28"/>
        </w:rPr>
        <w:t>23,5</w:t>
      </w:r>
      <w:r w:rsidR="00C755B0">
        <w:rPr>
          <w:rFonts w:ascii="Times New Roman" w:hAnsi="Times New Roman" w:cs="Times New Roman"/>
          <w:sz w:val="28"/>
          <w:szCs w:val="28"/>
        </w:rPr>
        <w:t>% раздела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1A36" w:rsidRDefault="00AA1A3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05 02 «Коммунальное хозяйство» кассовое исполнение – 35,1 тыс. рублей, 2,2% раздела</w:t>
      </w:r>
    </w:p>
    <w:p w:rsidR="00760EF1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05 0</w:t>
      </w:r>
      <w:r w:rsidR="00C755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55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755B0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AA1A36">
        <w:rPr>
          <w:rFonts w:ascii="Times New Roman" w:hAnsi="Times New Roman" w:cs="Times New Roman"/>
          <w:sz w:val="28"/>
          <w:szCs w:val="28"/>
        </w:rPr>
        <w:t>254,9</w:t>
      </w:r>
      <w:r w:rsidR="00C755B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1A36">
        <w:rPr>
          <w:rFonts w:ascii="Times New Roman" w:hAnsi="Times New Roman" w:cs="Times New Roman"/>
          <w:sz w:val="28"/>
          <w:szCs w:val="28"/>
        </w:rPr>
        <w:t>74,3</w:t>
      </w:r>
      <w:r w:rsidR="00C755B0">
        <w:rPr>
          <w:rFonts w:ascii="Times New Roman" w:hAnsi="Times New Roman" w:cs="Times New Roman"/>
          <w:sz w:val="28"/>
          <w:szCs w:val="28"/>
        </w:rPr>
        <w:t>% раздела.</w:t>
      </w:r>
    </w:p>
    <w:p w:rsidR="00C755B0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07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710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A71074">
        <w:rPr>
          <w:rFonts w:ascii="Times New Roman" w:hAnsi="Times New Roman" w:cs="Times New Roman"/>
          <w:sz w:val="28"/>
          <w:szCs w:val="28"/>
        </w:rPr>
        <w:t>3530,2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квартал составило </w:t>
      </w:r>
      <w:r w:rsidR="00A71074">
        <w:rPr>
          <w:rFonts w:ascii="Times New Roman" w:hAnsi="Times New Roman" w:cs="Times New Roman"/>
          <w:sz w:val="28"/>
          <w:szCs w:val="28"/>
        </w:rPr>
        <w:t>767,3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1074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52B6B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A71074">
        <w:rPr>
          <w:rFonts w:ascii="Times New Roman" w:hAnsi="Times New Roman" w:cs="Times New Roman"/>
          <w:sz w:val="28"/>
          <w:szCs w:val="28"/>
        </w:rPr>
        <w:t>47,2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снижения к аналогичному периоду прошлого года составил </w:t>
      </w:r>
      <w:r w:rsidR="00A71074">
        <w:rPr>
          <w:rFonts w:ascii="Times New Roman" w:hAnsi="Times New Roman" w:cs="Times New Roman"/>
          <w:sz w:val="28"/>
          <w:szCs w:val="28"/>
        </w:rPr>
        <w:t>30,0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22E5D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E22E5D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702">
        <w:rPr>
          <w:rFonts w:ascii="Times New Roman" w:hAnsi="Times New Roman" w:cs="Times New Roman"/>
          <w:sz w:val="28"/>
          <w:szCs w:val="28"/>
        </w:rPr>
        <w:t xml:space="preserve">кассовые расходы в  1 квартале 2016 года не осуществлялись. Уточненный план составляет 70,0 </w:t>
      </w:r>
      <w:r w:rsidR="00E36702">
        <w:rPr>
          <w:rFonts w:ascii="Times New Roman" w:hAnsi="Times New Roman" w:cs="Times New Roman"/>
          <w:sz w:val="28"/>
          <w:szCs w:val="28"/>
        </w:rPr>
        <w:lastRenderedPageBreak/>
        <w:t>тыс. рублей.</w:t>
      </w:r>
      <w:r w:rsidRPr="00E22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  <w:r w:rsidR="00E367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аналогичном период</w:t>
      </w:r>
      <w:r w:rsidR="00E3670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367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E36702">
        <w:rPr>
          <w:rFonts w:ascii="Times New Roman" w:hAnsi="Times New Roman" w:cs="Times New Roman"/>
          <w:sz w:val="28"/>
          <w:szCs w:val="28"/>
        </w:rPr>
        <w:t>20,0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60EE" w:rsidRDefault="00B860EE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0EE" w:rsidRPr="00B860EE" w:rsidRDefault="00B860EE" w:rsidP="00B860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0EE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141FAC" w:rsidRDefault="00141FAC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1117" w:rsidRDefault="00A81117" w:rsidP="00A8111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DB54C1">
        <w:rPr>
          <w:rFonts w:ascii="Times New Roman" w:hAnsi="Times New Roman" w:cs="Times New Roman"/>
          <w:sz w:val="28"/>
          <w:szCs w:val="28"/>
        </w:rPr>
        <w:t>5 год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 бездефицитным.</w:t>
      </w:r>
      <w:proofErr w:type="gramEnd"/>
    </w:p>
    <w:p w:rsidR="00A81117" w:rsidRDefault="00DB54C1" w:rsidP="00A8111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A81117">
        <w:rPr>
          <w:rFonts w:ascii="Times New Roman" w:hAnsi="Times New Roman" w:cs="Times New Roman"/>
          <w:sz w:val="28"/>
          <w:szCs w:val="28"/>
        </w:rPr>
        <w:t>решения о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81117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от 25.02.201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1117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</w:t>
      </w:r>
      <w:r w:rsidR="009158EF">
        <w:rPr>
          <w:rFonts w:ascii="Times New Roman" w:hAnsi="Times New Roman" w:cs="Times New Roman"/>
          <w:sz w:val="28"/>
          <w:szCs w:val="28"/>
        </w:rPr>
        <w:t>55,7</w:t>
      </w:r>
      <w:r w:rsidR="00A8111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за 1 квартал 201</w:t>
      </w:r>
      <w:r w:rsidR="009158EF">
        <w:rPr>
          <w:rFonts w:ascii="Times New Roman" w:hAnsi="Times New Roman"/>
          <w:color w:val="000000"/>
          <w:sz w:val="28"/>
          <w:szCs w:val="28"/>
        </w:rPr>
        <w:t>6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 бюджет исполнен с 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дефицитом 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DB54C1">
        <w:rPr>
          <w:rFonts w:ascii="Times New Roman" w:hAnsi="Times New Roman"/>
          <w:color w:val="000000"/>
          <w:sz w:val="28"/>
          <w:szCs w:val="28"/>
        </w:rPr>
        <w:t>11</w:t>
      </w:r>
      <w:r w:rsidR="009158EF">
        <w:rPr>
          <w:rFonts w:ascii="Times New Roman" w:hAnsi="Times New Roman"/>
          <w:color w:val="000000"/>
          <w:sz w:val="28"/>
          <w:szCs w:val="28"/>
        </w:rPr>
        <w:t>,</w:t>
      </w:r>
      <w:r w:rsidR="00DB54C1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9158EF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E876B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158EF">
        <w:rPr>
          <w:rFonts w:ascii="Times New Roman" w:hAnsi="Times New Roman" w:cs="Times New Roman"/>
          <w:sz w:val="28"/>
          <w:szCs w:val="28"/>
        </w:rPr>
        <w:t>44,6</w:t>
      </w:r>
      <w:r w:rsidRPr="00D52706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Default="000C0DF5" w:rsidP="000C0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27AF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за 1 квартал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C0DF5" w:rsidRPr="00F47F9A" w:rsidRDefault="000C0DF5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7F9A"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F47F9A">
        <w:rPr>
          <w:rFonts w:ascii="Times New Roman" w:hAnsi="Times New Roman" w:cs="Times New Roman"/>
          <w:b/>
          <w:sz w:val="28"/>
          <w:szCs w:val="28"/>
        </w:rPr>
        <w:t>.</w:t>
      </w: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A71E16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Лисняков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Н.А. Фомина 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A71E16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E26D47">
        <w:rPr>
          <w:rFonts w:ascii="Times New Roman" w:hAnsi="Times New Roman" w:cs="Times New Roman"/>
          <w:sz w:val="28"/>
          <w:szCs w:val="28"/>
        </w:rPr>
        <w:t>.0</w:t>
      </w:r>
      <w:r w:rsidR="00503C69">
        <w:rPr>
          <w:rFonts w:ascii="Times New Roman" w:hAnsi="Times New Roman" w:cs="Times New Roman"/>
          <w:sz w:val="28"/>
          <w:szCs w:val="28"/>
        </w:rPr>
        <w:t>5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EE5" w:rsidRDefault="004A5EE5" w:rsidP="000F483F">
      <w:pPr>
        <w:spacing w:after="0" w:line="240" w:lineRule="auto"/>
      </w:pPr>
      <w:r>
        <w:separator/>
      </w:r>
    </w:p>
  </w:endnote>
  <w:endnote w:type="continuationSeparator" w:id="0">
    <w:p w:rsidR="004A5EE5" w:rsidRDefault="004A5EE5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EE5" w:rsidRDefault="004A5EE5" w:rsidP="000F483F">
      <w:pPr>
        <w:spacing w:after="0" w:line="240" w:lineRule="auto"/>
      </w:pPr>
      <w:r>
        <w:separator/>
      </w:r>
    </w:p>
  </w:footnote>
  <w:footnote w:type="continuationSeparator" w:id="0">
    <w:p w:rsidR="004A5EE5" w:rsidRDefault="004A5EE5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A7388E" w:rsidRDefault="00FB08AF">
        <w:pPr>
          <w:pStyle w:val="a8"/>
          <w:jc w:val="center"/>
        </w:pPr>
        <w:fldSimple w:instr=" PAGE   \* MERGEFORMAT ">
          <w:r w:rsidR="00A71E16">
            <w:rPr>
              <w:noProof/>
            </w:rPr>
            <w:t>6</w:t>
          </w:r>
        </w:fldSimple>
      </w:p>
    </w:sdtContent>
  </w:sdt>
  <w:p w:rsidR="00A7388E" w:rsidRDefault="00A7388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848"/>
    <w:rsid w:val="00016EDC"/>
    <w:rsid w:val="000316BC"/>
    <w:rsid w:val="000360EC"/>
    <w:rsid w:val="00094997"/>
    <w:rsid w:val="000C0DF5"/>
    <w:rsid w:val="000F275B"/>
    <w:rsid w:val="000F483F"/>
    <w:rsid w:val="00135917"/>
    <w:rsid w:val="00141FAC"/>
    <w:rsid w:val="001638B6"/>
    <w:rsid w:val="002072A1"/>
    <w:rsid w:val="002134E8"/>
    <w:rsid w:val="002238D7"/>
    <w:rsid w:val="00253B44"/>
    <w:rsid w:val="002F1199"/>
    <w:rsid w:val="00336F61"/>
    <w:rsid w:val="0034131B"/>
    <w:rsid w:val="00341B16"/>
    <w:rsid w:val="00352B6B"/>
    <w:rsid w:val="00362656"/>
    <w:rsid w:val="00370E8C"/>
    <w:rsid w:val="00383632"/>
    <w:rsid w:val="0038426A"/>
    <w:rsid w:val="00391A8E"/>
    <w:rsid w:val="003F6066"/>
    <w:rsid w:val="00416668"/>
    <w:rsid w:val="00427AF9"/>
    <w:rsid w:val="00440503"/>
    <w:rsid w:val="00443635"/>
    <w:rsid w:val="004A5EE5"/>
    <w:rsid w:val="004B7D2E"/>
    <w:rsid w:val="004F67B0"/>
    <w:rsid w:val="00503C69"/>
    <w:rsid w:val="00533E74"/>
    <w:rsid w:val="00540F7D"/>
    <w:rsid w:val="0054482B"/>
    <w:rsid w:val="00577F2A"/>
    <w:rsid w:val="005A5D76"/>
    <w:rsid w:val="005B04BB"/>
    <w:rsid w:val="005C1EB7"/>
    <w:rsid w:val="005D384A"/>
    <w:rsid w:val="006700C4"/>
    <w:rsid w:val="0069714A"/>
    <w:rsid w:val="006C1002"/>
    <w:rsid w:val="006F2D00"/>
    <w:rsid w:val="006F5E5A"/>
    <w:rsid w:val="00710107"/>
    <w:rsid w:val="00716D21"/>
    <w:rsid w:val="007356CC"/>
    <w:rsid w:val="00743371"/>
    <w:rsid w:val="007548FE"/>
    <w:rsid w:val="007572E1"/>
    <w:rsid w:val="00760EF1"/>
    <w:rsid w:val="007856F5"/>
    <w:rsid w:val="00785EF1"/>
    <w:rsid w:val="007A608C"/>
    <w:rsid w:val="007F54BE"/>
    <w:rsid w:val="00807F77"/>
    <w:rsid w:val="008E02DB"/>
    <w:rsid w:val="009158AA"/>
    <w:rsid w:val="009158EF"/>
    <w:rsid w:val="00940776"/>
    <w:rsid w:val="0095766B"/>
    <w:rsid w:val="00994EAE"/>
    <w:rsid w:val="00A01237"/>
    <w:rsid w:val="00A2393C"/>
    <w:rsid w:val="00A5377B"/>
    <w:rsid w:val="00A71074"/>
    <w:rsid w:val="00A71CC7"/>
    <w:rsid w:val="00A71E16"/>
    <w:rsid w:val="00A7388E"/>
    <w:rsid w:val="00A81117"/>
    <w:rsid w:val="00A93948"/>
    <w:rsid w:val="00A96D62"/>
    <w:rsid w:val="00AA1A36"/>
    <w:rsid w:val="00AB7F5E"/>
    <w:rsid w:val="00AD0AA0"/>
    <w:rsid w:val="00AD6804"/>
    <w:rsid w:val="00AE447B"/>
    <w:rsid w:val="00B15D83"/>
    <w:rsid w:val="00B21AEB"/>
    <w:rsid w:val="00B36F86"/>
    <w:rsid w:val="00B43857"/>
    <w:rsid w:val="00B860EE"/>
    <w:rsid w:val="00C37DA6"/>
    <w:rsid w:val="00C755B0"/>
    <w:rsid w:val="00C83433"/>
    <w:rsid w:val="00D52706"/>
    <w:rsid w:val="00DA443B"/>
    <w:rsid w:val="00DB54C1"/>
    <w:rsid w:val="00DC2DB5"/>
    <w:rsid w:val="00DC3E7B"/>
    <w:rsid w:val="00DC68CA"/>
    <w:rsid w:val="00E07B56"/>
    <w:rsid w:val="00E22E5D"/>
    <w:rsid w:val="00E26D47"/>
    <w:rsid w:val="00E32902"/>
    <w:rsid w:val="00E36702"/>
    <w:rsid w:val="00E412F0"/>
    <w:rsid w:val="00E4303D"/>
    <w:rsid w:val="00E52553"/>
    <w:rsid w:val="00E876B9"/>
    <w:rsid w:val="00E96717"/>
    <w:rsid w:val="00ED7E7F"/>
    <w:rsid w:val="00F06D36"/>
    <w:rsid w:val="00F47F9A"/>
    <w:rsid w:val="00F75C3C"/>
    <w:rsid w:val="00FB06CD"/>
    <w:rsid w:val="00FB08AF"/>
    <w:rsid w:val="00FC2133"/>
    <w:rsid w:val="00FC7FAB"/>
    <w:rsid w:val="00FE0CE0"/>
    <w:rsid w:val="00FE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8509459755030738"/>
          <c:y val="2.7777777777778068E-2"/>
          <c:w val="0.76829086468358887"/>
          <c:h val="0.76137076615423072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1494.8</c:v>
                </c:pt>
                <c:pt idx="3">
                  <c:v>1150.9000000000001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69</c:v>
                </c:pt>
                <c:pt idx="3" formatCode="General">
                  <c:v>59.3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510.1</c:v>
                </c:pt>
                <c:pt idx="3">
                  <c:v>402.4</c:v>
                </c:pt>
              </c:numCache>
            </c:numRef>
          </c:val>
        </c:ser>
        <c:axId val="96537984"/>
        <c:axId val="96582272"/>
      </c:barChart>
      <c:catAx>
        <c:axId val="96537984"/>
        <c:scaling>
          <c:orientation val="minMax"/>
        </c:scaling>
        <c:axPos val="l"/>
        <c:tickLblPos val="nextTo"/>
        <c:crossAx val="96582272"/>
        <c:crosses val="autoZero"/>
        <c:auto val="1"/>
        <c:lblAlgn val="ctr"/>
        <c:lblOffset val="100"/>
      </c:catAx>
      <c:valAx>
        <c:axId val="96582272"/>
        <c:scaling>
          <c:orientation val="minMax"/>
        </c:scaling>
        <c:axPos val="b"/>
        <c:majorGridlines/>
        <c:numFmt formatCode="General" sourceLinked="1"/>
        <c:tickLblPos val="nextTo"/>
        <c:crossAx val="9653798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323.89999999999981</c:v>
                </c:pt>
                <c:pt idx="2">
                  <c:v>248.1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dLbls>
            <c:dLbl>
              <c:idx val="1"/>
              <c:layout>
                <c:manualLayout>
                  <c:x val="2.3148148148148147E-3"/>
                  <c:y val="-7.9365079365079413E-3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3.9682539682539411E-3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1.3</c:v>
                </c:pt>
                <c:pt idx="2">
                  <c:v>3.6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Земельный налог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184.9</c:v>
                </c:pt>
                <c:pt idx="2">
                  <c:v>148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Гос пошлина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2.1</c:v>
                </c:pt>
                <c:pt idx="2">
                  <c:v>2.7</c:v>
                </c:pt>
              </c:numCache>
            </c:numRef>
          </c:val>
        </c:ser>
        <c:shape val="box"/>
        <c:axId val="100712832"/>
        <c:axId val="101024128"/>
        <c:axId val="0"/>
      </c:bar3DChart>
      <c:catAx>
        <c:axId val="100712832"/>
        <c:scaling>
          <c:orientation val="minMax"/>
        </c:scaling>
        <c:axPos val="l"/>
        <c:tickLblPos val="nextTo"/>
        <c:crossAx val="101024128"/>
        <c:crosses val="autoZero"/>
        <c:auto val="1"/>
        <c:lblAlgn val="ctr"/>
        <c:lblOffset val="100"/>
      </c:catAx>
      <c:valAx>
        <c:axId val="101024128"/>
        <c:scaling>
          <c:orientation val="minMax"/>
        </c:scaling>
        <c:axPos val="b"/>
        <c:majorGridlines/>
        <c:numFmt formatCode="General" sourceLinked="1"/>
        <c:tickLblPos val="nextTo"/>
        <c:crossAx val="10071283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9203885972586759"/>
          <c:y val="7.1428571428571425E-2"/>
          <c:w val="0.77415901137358467"/>
          <c:h val="0.76137076615423072"/>
        </c:manualLayout>
      </c:layout>
      <c:bar3D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от аренды имущества 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кв.2015 года</c:v>
                </c:pt>
                <c:pt idx="2">
                  <c:v>1 кв.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2">
                  <c:v>14.5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кв.2015 года</c:v>
                </c:pt>
                <c:pt idx="2">
                  <c:v>1 кв. 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Доходы от оказания платных услуг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кв.2015 года</c:v>
                </c:pt>
                <c:pt idx="2">
                  <c:v>1 кв.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14.5</c:v>
                </c:pt>
                <c:pt idx="2">
                  <c:v>40.9</c:v>
                </c:pt>
              </c:numCache>
            </c:numRef>
          </c:val>
        </c:ser>
        <c:shape val="box"/>
        <c:axId val="96869376"/>
        <c:axId val="98849536"/>
        <c:axId val="0"/>
      </c:bar3DChart>
      <c:catAx>
        <c:axId val="96869376"/>
        <c:scaling>
          <c:orientation val="minMax"/>
        </c:scaling>
        <c:axPos val="l"/>
        <c:tickLblPos val="nextTo"/>
        <c:crossAx val="98849536"/>
        <c:crosses val="autoZero"/>
        <c:auto val="1"/>
        <c:lblAlgn val="ctr"/>
        <c:lblOffset val="100"/>
      </c:catAx>
      <c:valAx>
        <c:axId val="98849536"/>
        <c:scaling>
          <c:orientation val="minMax"/>
        </c:scaling>
        <c:axPos val="b"/>
        <c:majorGridlines/>
        <c:numFmt formatCode="General" sourceLinked="1"/>
        <c:tickLblPos val="nextTo"/>
        <c:crossAx val="96869376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8277978273549156"/>
          <c:y val="3.1746031746031744E-2"/>
          <c:w val="0.76588345727617446"/>
          <c:h val="0.76137076615423072"/>
        </c:manualLayout>
      </c:layout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1 кв. 2015 года</c:v>
                </c:pt>
                <c:pt idx="3">
                  <c:v>1 кв.2016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1407.5</c:v>
                </c:pt>
                <c:pt idx="3">
                  <c:v>989.5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1 кв. 2015 года</c:v>
                </c:pt>
                <c:pt idx="3">
                  <c:v>1 кв.2016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Субвенция</c:v>
                </c:pt>
              </c:strCache>
            </c:strRef>
          </c:tx>
          <c:dLbls>
            <c:dLbl>
              <c:idx val="0"/>
              <c:layout>
                <c:manualLayout>
                  <c:x val="-4.6296296296296511E-3"/>
                  <c:y val="-7.1428571428571383E-2"/>
                </c:manualLayout>
              </c:layout>
              <c:showVal val="1"/>
            </c:dLbl>
            <c:dLbl>
              <c:idx val="3"/>
              <c:layout>
                <c:manualLayout>
                  <c:x val="2.3148148148148147E-2"/>
                  <c:y val="-5.9523809523809507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1 кв. 2015 года</c:v>
                </c:pt>
                <c:pt idx="3">
                  <c:v>1 кв.2016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 formatCode="0.0">
                  <c:v>38</c:v>
                </c:pt>
                <c:pt idx="3">
                  <c:v>37.200000000000003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Межбюджетные транчферты</c:v>
                </c:pt>
              </c:strCache>
            </c:strRef>
          </c:tx>
          <c:dLbls>
            <c:dLbl>
              <c:idx val="0"/>
              <c:layout>
                <c:manualLayout>
                  <c:x val="9.2592592592593247E-3"/>
                  <c:y val="3.1746031746031744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1 кв. 2015 года</c:v>
                </c:pt>
                <c:pt idx="3">
                  <c:v>1 кв.2016 года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49.3</c:v>
                </c:pt>
                <c:pt idx="3">
                  <c:v>124.3</c:v>
                </c:pt>
              </c:numCache>
            </c:numRef>
          </c:val>
        </c:ser>
        <c:shape val="cylinder"/>
        <c:axId val="98886400"/>
        <c:axId val="98887936"/>
        <c:axId val="0"/>
      </c:bar3DChart>
      <c:catAx>
        <c:axId val="98886400"/>
        <c:scaling>
          <c:orientation val="minMax"/>
        </c:scaling>
        <c:axPos val="l"/>
        <c:tickLblPos val="nextTo"/>
        <c:crossAx val="98887936"/>
        <c:crosses val="autoZero"/>
        <c:auto val="1"/>
        <c:lblAlgn val="ctr"/>
        <c:lblOffset val="100"/>
      </c:catAx>
      <c:valAx>
        <c:axId val="98887936"/>
        <c:scaling>
          <c:orientation val="minMax"/>
        </c:scaling>
        <c:axPos val="b"/>
        <c:majorGridlines/>
        <c:numFmt formatCode="0%" sourceLinked="1"/>
        <c:tickLblPos val="nextTo"/>
        <c:crossAx val="98886400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740C0-6CB3-412F-8D0C-11E33E98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7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2016-05-04T08:10:00Z</cp:lastPrinted>
  <dcterms:created xsi:type="dcterms:W3CDTF">2015-05-06T06:06:00Z</dcterms:created>
  <dcterms:modified xsi:type="dcterms:W3CDTF">2016-05-04T10:04:00Z</dcterms:modified>
</cp:coreProperties>
</file>