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0A272" w14:textId="4E4BE236" w:rsidR="00005FB1" w:rsidRDefault="00005FB1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20" w14:anchorId="16FEF6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5pt;height:66.25pt" o:ole="" fillcolor="window">
            <v:imagedata r:id="rId8" o:title="" gain="192753f" blacklevel="-3932f"/>
          </v:shape>
          <o:OLEObject Type="Embed" ProgID="Photoshop.Image.6" ShapeID="_x0000_i1025" DrawAspect="Content" ObjectID="_1741612026" r:id="rId9">
            <o:FieldCodes>\s</o:FieldCodes>
          </o:OLEObject>
        </w:object>
      </w:r>
    </w:p>
    <w:p w14:paraId="486DD9D8" w14:textId="6BCB12E4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94B104E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3C6894A7" w14:textId="77777777" w:rsidR="00E63CBC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BB3EC8">
        <w:rPr>
          <w:rFonts w:ascii="Times New Roman" w:hAnsi="Times New Roman" w:cs="Times New Roman"/>
          <w:b/>
          <w:sz w:val="28"/>
          <w:szCs w:val="28"/>
        </w:rPr>
        <w:t>Дубровско</w:t>
      </w:r>
      <w:r w:rsidR="00456DC4">
        <w:rPr>
          <w:rFonts w:ascii="Times New Roman" w:hAnsi="Times New Roman" w:cs="Times New Roman"/>
          <w:b/>
          <w:sz w:val="28"/>
          <w:szCs w:val="28"/>
        </w:rPr>
        <w:t>го</w:t>
      </w:r>
      <w:r w:rsidR="00BB3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3EC8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456DC4">
        <w:rPr>
          <w:rFonts w:ascii="Times New Roman" w:hAnsi="Times New Roman" w:cs="Times New Roman"/>
          <w:b/>
          <w:sz w:val="28"/>
          <w:szCs w:val="28"/>
        </w:rPr>
        <w:t>го</w:t>
      </w:r>
      <w:r w:rsidR="00BB3E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456DC4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456DC4">
        <w:rPr>
          <w:rFonts w:ascii="Times New Roman" w:hAnsi="Times New Roman" w:cs="Times New Roman"/>
          <w:b/>
          <w:sz w:val="28"/>
          <w:szCs w:val="28"/>
        </w:rPr>
        <w:t xml:space="preserve"> Дубровского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BD5C34" w14:textId="2C7B88DB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456DC4">
        <w:rPr>
          <w:rFonts w:ascii="Times New Roman" w:hAnsi="Times New Roman" w:cs="Times New Roman"/>
          <w:b/>
          <w:sz w:val="28"/>
          <w:szCs w:val="28"/>
        </w:rPr>
        <w:t>2</w:t>
      </w:r>
      <w:r w:rsidR="00F601D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6E86DE86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9BF65" w14:textId="0186CA3A" w:rsidR="00596C09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9698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A48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54BB9">
        <w:rPr>
          <w:rFonts w:ascii="Times New Roman" w:hAnsi="Times New Roman" w:cs="Times New Roman"/>
          <w:sz w:val="28"/>
          <w:szCs w:val="28"/>
        </w:rPr>
        <w:t>2</w:t>
      </w:r>
      <w:r w:rsidR="00F601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47AF6AD" w14:textId="77777777" w:rsidR="00F601D3" w:rsidRDefault="00F601D3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6629A" w14:textId="77777777" w:rsidR="00F601D3" w:rsidRDefault="00F601D3" w:rsidP="00F6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1.3.2 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Контрольно-счётной палаты Дубровского района на 2023 год, утвержденный приказом председателя Контрольно-счётной палаты Дубровского района от 14.12.2022 года № 38.</w:t>
      </w:r>
    </w:p>
    <w:p w14:paraId="497692E4" w14:textId="77777777" w:rsidR="00DE7FD4" w:rsidRDefault="00DE7FD4" w:rsidP="00F601D3">
      <w:pPr>
        <w:pStyle w:val="a5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64EE1928" w14:textId="3C354EDD" w:rsidR="00DE7FD4" w:rsidRDefault="00DE7FD4" w:rsidP="00A4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bookmarkStart w:id="0" w:name="_Hlk130465663"/>
      <w:r w:rsidR="00EE59F2">
        <w:rPr>
          <w:rFonts w:ascii="Times New Roman" w:hAnsi="Times New Roman" w:cs="Times New Roman"/>
          <w:sz w:val="28"/>
          <w:szCs w:val="28"/>
        </w:rPr>
        <w:t>Дубровско</w:t>
      </w:r>
      <w:r w:rsidR="001D5944">
        <w:rPr>
          <w:rFonts w:ascii="Times New Roman" w:hAnsi="Times New Roman" w:cs="Times New Roman"/>
          <w:sz w:val="28"/>
          <w:szCs w:val="28"/>
        </w:rPr>
        <w:t>го</w:t>
      </w:r>
      <w:r w:rsidR="00EE59F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1D594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D5944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за 20</w:t>
      </w:r>
      <w:r w:rsidR="001D5944">
        <w:rPr>
          <w:rFonts w:ascii="Times New Roman" w:hAnsi="Times New Roman" w:cs="Times New Roman"/>
          <w:sz w:val="28"/>
          <w:szCs w:val="28"/>
        </w:rPr>
        <w:t>2</w:t>
      </w:r>
      <w:r w:rsidR="00F60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1D47F5B1" w14:textId="6B079328" w:rsidR="00DE7FD4" w:rsidRDefault="00DE7FD4" w:rsidP="00A42100">
      <w:pPr>
        <w:pStyle w:val="a4"/>
        <w:widowControl w:val="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EE59F2">
        <w:rPr>
          <w:szCs w:val="28"/>
        </w:rPr>
        <w:t>Дубровско</w:t>
      </w:r>
      <w:r w:rsidR="00902473">
        <w:rPr>
          <w:szCs w:val="28"/>
        </w:rPr>
        <w:t>го</w:t>
      </w:r>
      <w:r w:rsidR="00EE59F2">
        <w:rPr>
          <w:szCs w:val="28"/>
        </w:rPr>
        <w:t xml:space="preserve"> городско</w:t>
      </w:r>
      <w:r w:rsidR="00902473">
        <w:rPr>
          <w:szCs w:val="28"/>
        </w:rPr>
        <w:t>го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поселени</w:t>
      </w:r>
      <w:r w:rsidR="00902473">
        <w:rPr>
          <w:szCs w:val="28"/>
        </w:rPr>
        <w:t>я</w:t>
      </w:r>
      <w:r>
        <w:rPr>
          <w:szCs w:val="28"/>
        </w:rPr>
        <w:t xml:space="preserve">  </w:t>
      </w:r>
      <w:r>
        <w:rPr>
          <w:color w:val="000000"/>
          <w:szCs w:val="28"/>
        </w:rPr>
        <w:t>об</w:t>
      </w:r>
      <w:proofErr w:type="gramEnd"/>
      <w:r>
        <w:rPr>
          <w:color w:val="000000"/>
          <w:szCs w:val="28"/>
        </w:rPr>
        <w:t xml:space="preserve"> исполнении бюджета за 20</w:t>
      </w:r>
      <w:r w:rsidR="00902473">
        <w:rPr>
          <w:color w:val="000000"/>
          <w:szCs w:val="28"/>
        </w:rPr>
        <w:t>2</w:t>
      </w:r>
      <w:r w:rsidR="0020250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муниципальном образовании. </w:t>
      </w:r>
    </w:p>
    <w:p w14:paraId="4D8F8ED8" w14:textId="14633DAA" w:rsidR="00F601D3" w:rsidRDefault="00F601D3" w:rsidP="00F601D3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Дубровского городского поселения Дубровского муниципального района Брянской области за 2022 год не в полной мере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1767C4F2" w14:textId="3699EC57" w:rsidR="00F601D3" w:rsidRPr="007C01F9" w:rsidRDefault="00F601D3" w:rsidP="00F6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r w:rsidRPr="00F601D3">
        <w:rPr>
          <w:rFonts w:ascii="Times New Roman" w:eastAsia="Calibri" w:hAnsi="Times New Roman" w:cs="Times New Roman"/>
          <w:b/>
          <w:bCs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а так же представления, рассмотрения и утверждения отчетности об исполнении бюджета и его внешней проверке» утвержденный решением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Дубровского поселкового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Совета народных депутатов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180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18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.05.20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соответствует ст. 264.6 БК РФ, </w:t>
      </w:r>
      <w:r w:rsidRPr="007C01F9">
        <w:rPr>
          <w:rFonts w:ascii="Times New Roman" w:eastAsia="Calibri" w:hAnsi="Times New Roman" w:cs="Times New Roman"/>
          <w:b/>
          <w:bCs/>
          <w:sz w:val="28"/>
          <w:szCs w:val="28"/>
        </w:rPr>
        <w:t>в п. 9.1 раздела 9 Приложения № 1 к Порядку включены показатели:</w:t>
      </w:r>
    </w:p>
    <w:p w14:paraId="02FB2E8A" w14:textId="48C3CADA" w:rsidR="00F601D3" w:rsidRDefault="00F601D3" w:rsidP="00F601D3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E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источников финансирования дефицита бюджета по кодам групп, подгрупп, статей, видов источников финансирования дефицитов бюджета</w:t>
      </w: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этом положения ст. 264.6 БК РФ, предусматривающие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Федерации»).</w:t>
      </w:r>
    </w:p>
    <w:p w14:paraId="5B92788D" w14:textId="77D435A8" w:rsidR="00F601D3" w:rsidRDefault="00F601D3" w:rsidP="00F6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П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>роектом решения об исполнении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Дубровского городского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год утверждаются источник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финансирования дефицита бюджета по кодам групп, подгрупп, статей, видов источников финансирования дефицита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Дубровского городского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Дубровского муниципального района Брянской области за 2022 год. При этом положения ст. 264.6 БК РФ, предусматривающие 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49ED68" w14:textId="4CBB876F" w:rsidR="00F601D3" w:rsidRDefault="00F601D3" w:rsidP="00F601D3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Отдельными приложениями к проекту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>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об исполнении бюджета поселения </w:t>
      </w:r>
      <w:r w:rsidRPr="005713D0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отчетный 2022 год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утверждаются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азвание</w:t>
      </w:r>
      <w:proofErr w:type="gramEnd"/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которых 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не соответствует названию показателей проекта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ешения об исполнении бюджета за 2022 год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, в частности Приложение № 2,3,</w:t>
      </w:r>
      <w:r w:rsidR="00C3562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</w:t>
      </w:r>
    </w:p>
    <w:p w14:paraId="663C6B50" w14:textId="3E221E90" w:rsidR="007E2088" w:rsidRDefault="00DE7FD4" w:rsidP="00A4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902473">
        <w:rPr>
          <w:rFonts w:ascii="Times New Roman" w:hAnsi="Times New Roman" w:cs="Times New Roman"/>
          <w:sz w:val="28"/>
          <w:szCs w:val="28"/>
        </w:rPr>
        <w:t>2</w:t>
      </w:r>
      <w:r w:rsidR="00F60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3DFB4BFC" w14:textId="77777777" w:rsidR="00C3562C" w:rsidRPr="00CA4731" w:rsidRDefault="00C3562C" w:rsidP="00A4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ADCF7" w14:textId="44379F13" w:rsidR="00DE7FD4" w:rsidRDefault="00DE7FD4" w:rsidP="00C35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r w:rsidR="00B96B8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доходов, расходов, дефицита (профицита) бюджета</w:t>
      </w:r>
      <w:r w:rsidR="00B96B8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95FDEB2" w14:textId="020A3F67" w:rsidR="00F601D3" w:rsidRPr="00F601D3" w:rsidRDefault="00F601D3" w:rsidP="00202506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601D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Показатели бюджета на 2022 год первоначально утверждены </w:t>
      </w:r>
      <w:r w:rsidR="00202506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F601D3">
        <w:rPr>
          <w:rFonts w:ascii="Times New Roman" w:eastAsiaTheme="minorEastAsia" w:hAnsi="Times New Roman"/>
          <w:sz w:val="28"/>
          <w:szCs w:val="28"/>
          <w:lang w:eastAsia="ru-RU"/>
        </w:rPr>
        <w:t>ешением Дубровского поселкового Совета народных депутатов от 14.12.2021 года 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601D3">
        <w:rPr>
          <w:rFonts w:ascii="Times New Roman" w:eastAsiaTheme="minorEastAsia" w:hAnsi="Times New Roman"/>
          <w:sz w:val="28"/>
          <w:szCs w:val="28"/>
          <w:lang w:eastAsia="ru-RU"/>
        </w:rPr>
        <w:t>204 «О бюджете  Дубровского городского поселения Дубровского муниципального района Брянской области на 2022 год и плановый период 2023 и 2024 годов»,  по доходам в объеме 43 389,5  тыс. рублей, в том числе собственные доходы 24 888,0  тыс. рублей, по расходам в объеме 43 389,5  тыс. рублей,  сбалансированным.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601D3">
        <w:rPr>
          <w:rFonts w:ascii="Times New Roman" w:eastAsiaTheme="minorEastAsia" w:hAnsi="Times New Roman"/>
          <w:sz w:val="28"/>
          <w:szCs w:val="28"/>
          <w:lang w:eastAsia="ru-RU"/>
        </w:rPr>
        <w:t>В течение отчетного периода поселения в установленном порядке в решение 4 раза вносились изменения (от 30.05.2022 г. №216; от 30.08.2022 г. № 223; от 20.10.2022г</w:t>
      </w:r>
      <w:r w:rsidR="002025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F601D3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227; от 27.12.2022</w:t>
      </w:r>
      <w:r w:rsidR="00202506">
        <w:rPr>
          <w:rFonts w:ascii="Times New Roman" w:eastAsiaTheme="minorEastAsia" w:hAnsi="Times New Roman"/>
          <w:sz w:val="28"/>
          <w:szCs w:val="28"/>
          <w:lang w:eastAsia="ru-RU"/>
        </w:rPr>
        <w:t>г.</w:t>
      </w:r>
      <w:r w:rsidRPr="00F601D3">
        <w:rPr>
          <w:rFonts w:ascii="Times New Roman" w:eastAsiaTheme="minorEastAsia" w:hAnsi="Times New Roman"/>
          <w:sz w:val="28"/>
          <w:szCs w:val="28"/>
          <w:lang w:eastAsia="ru-RU"/>
        </w:rPr>
        <w:t xml:space="preserve"> №241). В состав источников внутреннего финансирования </w:t>
      </w:r>
      <w:proofErr w:type="gramStart"/>
      <w:r w:rsidRPr="00F601D3">
        <w:rPr>
          <w:rFonts w:ascii="Times New Roman" w:eastAsiaTheme="minorEastAsia" w:hAnsi="Times New Roman"/>
          <w:sz w:val="28"/>
          <w:szCs w:val="28"/>
          <w:lang w:eastAsia="ru-RU"/>
        </w:rPr>
        <w:t>дефицита  бюджета</w:t>
      </w:r>
      <w:proofErr w:type="gramEnd"/>
      <w:r w:rsidRPr="00F601D3">
        <w:rPr>
          <w:rFonts w:ascii="Times New Roman" w:eastAsiaTheme="minorEastAsia" w:hAnsi="Times New Roman"/>
          <w:sz w:val="28"/>
          <w:szCs w:val="28"/>
          <w:lang w:eastAsia="ru-RU"/>
        </w:rPr>
        <w:t xml:space="preserve"> включены остатки средств на счетах по учету средств бюджета в сумме 1 635,3 тыс. рублей. С учетом изменений бюджет на 2022 год утвержден по доходам в объеме 62068,</w:t>
      </w:r>
      <w:proofErr w:type="gramStart"/>
      <w:r w:rsidRPr="00F601D3">
        <w:rPr>
          <w:rFonts w:ascii="Times New Roman" w:eastAsiaTheme="minorEastAsia" w:hAnsi="Times New Roman"/>
          <w:sz w:val="28"/>
          <w:szCs w:val="28"/>
          <w:lang w:eastAsia="ru-RU"/>
        </w:rPr>
        <w:t xml:space="preserve">2 </w:t>
      </w:r>
      <w:r w:rsidRPr="00F601D3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т</w:t>
      </w:r>
      <w:r w:rsidRPr="00F601D3">
        <w:rPr>
          <w:rFonts w:ascii="Times New Roman" w:eastAsiaTheme="minorEastAsia" w:hAnsi="Times New Roman"/>
          <w:sz w:val="28"/>
          <w:szCs w:val="28"/>
          <w:lang w:eastAsia="ru-RU"/>
        </w:rPr>
        <w:t>ыс.</w:t>
      </w:r>
      <w:proofErr w:type="gramEnd"/>
      <w:r w:rsidRPr="00F601D3">
        <w:rPr>
          <w:rFonts w:ascii="Times New Roman" w:eastAsiaTheme="minorEastAsia" w:hAnsi="Times New Roman"/>
          <w:sz w:val="28"/>
          <w:szCs w:val="28"/>
          <w:lang w:eastAsia="ru-RU"/>
        </w:rPr>
        <w:t xml:space="preserve"> рублей, в том числе собственные доходы –26782,4 тыс. рублей, по расходам в объеме 63 703,4 тыс. рублей, дефицит бюджета  утвержден в сумме 1 635,3 тыс. рублей.</w:t>
      </w:r>
    </w:p>
    <w:p w14:paraId="1FDDD8BB" w14:textId="172FEFBB" w:rsidR="00DE7FD4" w:rsidRPr="001410CA" w:rsidRDefault="00DE7FD4" w:rsidP="00202506">
      <w:pPr>
        <w:spacing w:after="0" w:line="240" w:lineRule="auto"/>
        <w:jc w:val="both"/>
        <w:rPr>
          <w:rFonts w:ascii="Arial CYR" w:eastAsia="Times New Roman" w:hAnsi="Arial CYR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</w:t>
      </w:r>
      <w:r w:rsidR="0001624B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  </w:t>
      </w:r>
      <w:r w:rsidR="0001624B">
        <w:rPr>
          <w:rFonts w:ascii="Times New Roman" w:hAnsi="Times New Roman" w:cs="Times New Roman"/>
          <w:sz w:val="28"/>
          <w:szCs w:val="28"/>
        </w:rPr>
        <w:t>18678,7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1624B">
        <w:rPr>
          <w:rFonts w:ascii="Times New Roman" w:hAnsi="Times New Roman" w:cs="Times New Roman"/>
          <w:sz w:val="28"/>
          <w:szCs w:val="28"/>
        </w:rPr>
        <w:t>на 43,0%</w:t>
      </w:r>
      <w:r w:rsidR="001C5E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01624B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1624B">
        <w:rPr>
          <w:rFonts w:ascii="Times New Roman" w:hAnsi="Times New Roman" w:cs="Times New Roman"/>
          <w:sz w:val="28"/>
          <w:szCs w:val="28"/>
        </w:rPr>
        <w:t>20313,9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1624B">
        <w:rPr>
          <w:rFonts w:ascii="Times New Roman" w:hAnsi="Times New Roman" w:cs="Times New Roman"/>
          <w:sz w:val="28"/>
          <w:szCs w:val="28"/>
        </w:rPr>
        <w:t>на 46,8</w:t>
      </w:r>
      <w:r w:rsidR="00A33031">
        <w:rPr>
          <w:rFonts w:ascii="Times New Roman" w:hAnsi="Times New Roman" w:cs="Times New Roman"/>
          <w:sz w:val="28"/>
          <w:szCs w:val="28"/>
        </w:rPr>
        <w:t xml:space="preserve"> </w:t>
      </w:r>
      <w:r w:rsidR="0001624B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10CA">
        <w:rPr>
          <w:rFonts w:ascii="Arial CYR" w:eastAsia="Times New Roman" w:hAnsi="Arial CYR" w:cs="Times New Roman"/>
          <w:b/>
          <w:bCs/>
          <w:sz w:val="20"/>
          <w:szCs w:val="20"/>
          <w:lang w:eastAsia="ru-RU"/>
        </w:rPr>
        <w:t xml:space="preserve"> </w:t>
      </w:r>
      <w:r w:rsidRPr="006A27E3">
        <w:rPr>
          <w:rFonts w:ascii="Times New Roman" w:hAnsi="Times New Roman" w:cs="Times New Roman"/>
          <w:sz w:val="28"/>
          <w:szCs w:val="28"/>
        </w:rPr>
        <w:t>За 20</w:t>
      </w:r>
      <w:r w:rsidR="00C04D71">
        <w:rPr>
          <w:rFonts w:ascii="Times New Roman" w:hAnsi="Times New Roman" w:cs="Times New Roman"/>
          <w:sz w:val="28"/>
          <w:szCs w:val="28"/>
        </w:rPr>
        <w:t>2</w:t>
      </w:r>
      <w:r w:rsidR="0001624B">
        <w:rPr>
          <w:rFonts w:ascii="Times New Roman" w:hAnsi="Times New Roman" w:cs="Times New Roman"/>
          <w:sz w:val="28"/>
          <w:szCs w:val="28"/>
        </w:rPr>
        <w:t>2</w:t>
      </w:r>
      <w:r w:rsidRPr="006A27E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доходная часть бюджета исполнена в сумме </w:t>
      </w:r>
      <w:r w:rsidR="0001624B">
        <w:rPr>
          <w:rFonts w:ascii="Times New Roman" w:hAnsi="Times New Roman" w:cs="Times New Roman"/>
          <w:sz w:val="28"/>
          <w:szCs w:val="28"/>
        </w:rPr>
        <w:t>62151,4</w:t>
      </w:r>
      <w:r w:rsidR="00B242F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ыс. рублей, или </w:t>
      </w:r>
      <w:r w:rsidR="0001624B">
        <w:rPr>
          <w:rFonts w:ascii="Times New Roman" w:hAnsi="Times New Roman" w:cs="Times New Roman"/>
          <w:sz w:val="28"/>
          <w:szCs w:val="28"/>
        </w:rPr>
        <w:t>100,1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1C5E33">
        <w:rPr>
          <w:rFonts w:ascii="Times New Roman" w:hAnsi="Times New Roman" w:cs="Times New Roman"/>
          <w:sz w:val="28"/>
          <w:szCs w:val="28"/>
        </w:rPr>
        <w:t>2</w:t>
      </w:r>
      <w:r w:rsidR="000162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proofErr w:type="gramStart"/>
      <w:r w:rsidR="0001624B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24B">
        <w:rPr>
          <w:rFonts w:ascii="Times New Roman" w:hAnsi="Times New Roman" w:cs="Times New Roman"/>
          <w:sz w:val="28"/>
          <w:szCs w:val="28"/>
        </w:rPr>
        <w:t>1653,6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1624B">
        <w:rPr>
          <w:rFonts w:ascii="Times New Roman" w:hAnsi="Times New Roman" w:cs="Times New Roman"/>
          <w:sz w:val="28"/>
          <w:szCs w:val="28"/>
        </w:rPr>
        <w:t>на 2,6</w:t>
      </w:r>
      <w:r w:rsidR="001C5E33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0DAB74" w14:textId="24C1CEE9" w:rsidR="000D6E62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2BF">
        <w:rPr>
          <w:rFonts w:ascii="Times New Roman" w:hAnsi="Times New Roman" w:cs="Times New Roman"/>
          <w:sz w:val="28"/>
          <w:szCs w:val="28"/>
        </w:rPr>
        <w:lastRenderedPageBreak/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бюджета в 20</w:t>
      </w:r>
      <w:r w:rsidR="00560B12">
        <w:rPr>
          <w:rFonts w:ascii="Times New Roman" w:hAnsi="Times New Roman" w:cs="Times New Roman"/>
          <w:sz w:val="28"/>
          <w:szCs w:val="28"/>
        </w:rPr>
        <w:t>2</w:t>
      </w:r>
      <w:r w:rsidR="000162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01624B">
        <w:rPr>
          <w:rFonts w:ascii="Times New Roman" w:hAnsi="Times New Roman" w:cs="Times New Roman"/>
          <w:sz w:val="28"/>
          <w:szCs w:val="28"/>
        </w:rPr>
        <w:t>63284,</w:t>
      </w:r>
      <w:proofErr w:type="gramStart"/>
      <w:r w:rsidR="0001624B">
        <w:rPr>
          <w:rFonts w:ascii="Times New Roman" w:hAnsi="Times New Roman" w:cs="Times New Roman"/>
          <w:sz w:val="28"/>
          <w:szCs w:val="28"/>
        </w:rPr>
        <w:t>7</w:t>
      </w:r>
      <w:r w:rsidR="00560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плановые назначения исполнены на </w:t>
      </w:r>
      <w:r w:rsidR="0001624B">
        <w:rPr>
          <w:rFonts w:ascii="Times New Roman" w:hAnsi="Times New Roman" w:cs="Times New Roman"/>
          <w:sz w:val="28"/>
          <w:szCs w:val="28"/>
        </w:rPr>
        <w:t>99,3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8604D1">
        <w:rPr>
          <w:rFonts w:ascii="Times New Roman" w:hAnsi="Times New Roman" w:cs="Times New Roman"/>
          <w:sz w:val="28"/>
          <w:szCs w:val="28"/>
        </w:rPr>
        <w:t>2</w:t>
      </w:r>
      <w:r w:rsidR="000162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01624B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1624B">
        <w:rPr>
          <w:rFonts w:ascii="Times New Roman" w:hAnsi="Times New Roman" w:cs="Times New Roman"/>
          <w:sz w:val="28"/>
          <w:szCs w:val="28"/>
        </w:rPr>
        <w:t>1521,</w:t>
      </w:r>
      <w:proofErr w:type="gramStart"/>
      <w:r w:rsidR="000162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01624B">
        <w:rPr>
          <w:rFonts w:ascii="Times New Roman" w:hAnsi="Times New Roman" w:cs="Times New Roman"/>
          <w:sz w:val="28"/>
          <w:szCs w:val="28"/>
        </w:rPr>
        <w:t>на 2,4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41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E552BF">
        <w:rPr>
          <w:rFonts w:ascii="Times New Roman" w:hAnsi="Times New Roman" w:cs="Times New Roman"/>
          <w:sz w:val="28"/>
          <w:szCs w:val="28"/>
        </w:rPr>
        <w:t>2</w:t>
      </w:r>
      <w:r w:rsidR="000162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743">
        <w:rPr>
          <w:rFonts w:ascii="Times New Roman" w:hAnsi="Times New Roman" w:cs="Times New Roman"/>
          <w:sz w:val="28"/>
          <w:szCs w:val="28"/>
        </w:rPr>
        <w:t>году при</w:t>
      </w:r>
      <w:r>
        <w:rPr>
          <w:rFonts w:ascii="Times New Roman" w:hAnsi="Times New Roman" w:cs="Times New Roman"/>
          <w:sz w:val="28"/>
          <w:szCs w:val="28"/>
        </w:rPr>
        <w:t xml:space="preserve"> уточненном плановом показателе дефицита бюджета в объеме </w:t>
      </w:r>
      <w:r w:rsidR="0001624B">
        <w:rPr>
          <w:rFonts w:ascii="Times New Roman" w:hAnsi="Times New Roman" w:cs="Times New Roman"/>
          <w:sz w:val="28"/>
          <w:szCs w:val="28"/>
        </w:rPr>
        <w:t>1635,3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A4743">
        <w:rPr>
          <w:rFonts w:ascii="Times New Roman" w:hAnsi="Times New Roman" w:cs="Times New Roman"/>
          <w:sz w:val="28"/>
          <w:szCs w:val="28"/>
        </w:rPr>
        <w:t>фактически сложился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4D1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01624B">
        <w:rPr>
          <w:rFonts w:ascii="Times New Roman" w:hAnsi="Times New Roman" w:cs="Times New Roman"/>
          <w:sz w:val="28"/>
          <w:szCs w:val="28"/>
        </w:rPr>
        <w:t>1133,3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FC2E53F" w14:textId="77777777" w:rsidR="0001624B" w:rsidRDefault="0001624B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DE4F0" w14:textId="69D97AC1" w:rsidR="00DE7FD4" w:rsidRPr="001410CA" w:rsidRDefault="001410CA" w:rsidP="0001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C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DE7FD4" w:rsidRPr="001410CA">
        <w:rPr>
          <w:rFonts w:ascii="Times New Roman" w:hAnsi="Times New Roman" w:cs="Times New Roman"/>
          <w:sz w:val="28"/>
          <w:szCs w:val="28"/>
        </w:rPr>
        <w:t xml:space="preserve"> </w:t>
      </w:r>
      <w:r w:rsidR="00DE7FD4" w:rsidRPr="001410CA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2C928CDA" w14:textId="73A4D1CB" w:rsidR="008604D1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8A50EC">
        <w:rPr>
          <w:rFonts w:ascii="Times New Roman" w:hAnsi="Times New Roman" w:cs="Times New Roman"/>
          <w:sz w:val="28"/>
          <w:szCs w:val="28"/>
        </w:rPr>
        <w:t xml:space="preserve">Дубровского поселкового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 внесены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изменения, первоначально утвержденные параметры доходной части бюджета увеличены </w:t>
      </w:r>
      <w:r w:rsidR="00AD482B">
        <w:rPr>
          <w:rFonts w:ascii="Times New Roman" w:hAnsi="Times New Roman" w:cs="Times New Roman"/>
          <w:sz w:val="28"/>
          <w:szCs w:val="28"/>
        </w:rPr>
        <w:t xml:space="preserve">на </w:t>
      </w:r>
      <w:r w:rsidR="007A4743">
        <w:rPr>
          <w:rFonts w:ascii="Times New Roman" w:hAnsi="Times New Roman" w:cs="Times New Roman"/>
          <w:sz w:val="28"/>
          <w:szCs w:val="28"/>
        </w:rPr>
        <w:t>146,4</w:t>
      </w:r>
      <w:r w:rsidR="00AD482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составили  </w:t>
      </w:r>
      <w:r w:rsidR="007A4743">
        <w:rPr>
          <w:rFonts w:ascii="Times New Roman" w:hAnsi="Times New Roman" w:cs="Times New Roman"/>
          <w:sz w:val="28"/>
          <w:szCs w:val="28"/>
        </w:rPr>
        <w:t>62068,2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41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 связано с ростом</w:t>
      </w:r>
      <w:r w:rsidR="008604D1" w:rsidRPr="008604D1">
        <w:rPr>
          <w:rFonts w:ascii="Times New Roman" w:hAnsi="Times New Roman" w:cs="Times New Roman"/>
          <w:sz w:val="28"/>
          <w:szCs w:val="28"/>
        </w:rPr>
        <w:t xml:space="preserve"> </w:t>
      </w:r>
      <w:r w:rsidR="008604D1">
        <w:rPr>
          <w:rFonts w:ascii="Times New Roman" w:hAnsi="Times New Roman" w:cs="Times New Roman"/>
          <w:sz w:val="28"/>
          <w:szCs w:val="28"/>
        </w:rPr>
        <w:t xml:space="preserve">собственных доходов в 1,1 раза,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C90937" w:rsidRPr="004C5B76">
        <w:rPr>
          <w:rFonts w:ascii="Times New Roman" w:hAnsi="Times New Roman" w:cs="Times New Roman"/>
          <w:sz w:val="28"/>
          <w:szCs w:val="28"/>
        </w:rPr>
        <w:t xml:space="preserve">в </w:t>
      </w:r>
      <w:r w:rsidR="004C5B76" w:rsidRPr="004C5B76">
        <w:rPr>
          <w:rFonts w:ascii="Times New Roman" w:hAnsi="Times New Roman" w:cs="Times New Roman"/>
          <w:sz w:val="28"/>
          <w:szCs w:val="28"/>
        </w:rPr>
        <w:t>1,9</w:t>
      </w:r>
      <w:r w:rsidR="00C90937" w:rsidRPr="004C5B76">
        <w:rPr>
          <w:rFonts w:ascii="Times New Roman" w:hAnsi="Times New Roman" w:cs="Times New Roman"/>
          <w:sz w:val="28"/>
          <w:szCs w:val="28"/>
        </w:rPr>
        <w:t xml:space="preserve"> раза</w:t>
      </w:r>
      <w:r w:rsidR="008604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0CA">
        <w:rPr>
          <w:rFonts w:ascii="Times New Roman" w:hAnsi="Times New Roman" w:cs="Times New Roman"/>
          <w:sz w:val="28"/>
          <w:szCs w:val="28"/>
        </w:rPr>
        <w:t xml:space="preserve"> </w:t>
      </w:r>
      <w:r w:rsidR="008604D1" w:rsidRPr="006A27E3">
        <w:rPr>
          <w:rFonts w:ascii="Times New Roman" w:hAnsi="Times New Roman" w:cs="Times New Roman"/>
          <w:sz w:val="28"/>
          <w:szCs w:val="28"/>
        </w:rPr>
        <w:t>За 20</w:t>
      </w:r>
      <w:r w:rsidR="008604D1">
        <w:rPr>
          <w:rFonts w:ascii="Times New Roman" w:hAnsi="Times New Roman" w:cs="Times New Roman"/>
          <w:sz w:val="28"/>
          <w:szCs w:val="28"/>
        </w:rPr>
        <w:t>2</w:t>
      </w:r>
      <w:r w:rsidR="007A4743">
        <w:rPr>
          <w:rFonts w:ascii="Times New Roman" w:hAnsi="Times New Roman" w:cs="Times New Roman"/>
          <w:sz w:val="28"/>
          <w:szCs w:val="28"/>
        </w:rPr>
        <w:t>2</w:t>
      </w:r>
      <w:r w:rsidR="008604D1" w:rsidRPr="006A27E3">
        <w:rPr>
          <w:rFonts w:ascii="Times New Roman" w:hAnsi="Times New Roman" w:cs="Times New Roman"/>
          <w:sz w:val="28"/>
          <w:szCs w:val="28"/>
        </w:rPr>
        <w:t xml:space="preserve"> год</w:t>
      </w:r>
      <w:r w:rsidR="008604D1">
        <w:rPr>
          <w:rFonts w:ascii="Times New Roman" w:hAnsi="Times New Roman" w:cs="Times New Roman"/>
          <w:sz w:val="28"/>
          <w:szCs w:val="28"/>
        </w:rPr>
        <w:t xml:space="preserve"> доходная часть бюджета исполнена в сумме </w:t>
      </w:r>
      <w:r w:rsidR="004C5B76">
        <w:rPr>
          <w:rFonts w:ascii="Times New Roman" w:hAnsi="Times New Roman" w:cs="Times New Roman"/>
          <w:sz w:val="28"/>
          <w:szCs w:val="28"/>
        </w:rPr>
        <w:t>62151,4</w:t>
      </w:r>
      <w:r w:rsidR="008604D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4743">
        <w:rPr>
          <w:rFonts w:ascii="Times New Roman" w:hAnsi="Times New Roman" w:cs="Times New Roman"/>
          <w:sz w:val="28"/>
          <w:szCs w:val="28"/>
        </w:rPr>
        <w:t>100,1</w:t>
      </w:r>
      <w:r w:rsidR="008604D1">
        <w:rPr>
          <w:rFonts w:ascii="Times New Roman" w:hAnsi="Times New Roman" w:cs="Times New Roman"/>
          <w:sz w:val="28"/>
          <w:szCs w:val="28"/>
        </w:rPr>
        <w:t>% плановых назначений отчетного периода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04D1">
        <w:rPr>
          <w:rFonts w:ascii="Times New Roman" w:hAnsi="Times New Roman" w:cs="Times New Roman"/>
          <w:sz w:val="28"/>
          <w:szCs w:val="28"/>
        </w:rPr>
        <w:t>К уровню 202</w:t>
      </w:r>
      <w:r w:rsidR="007A4743">
        <w:rPr>
          <w:rFonts w:ascii="Times New Roman" w:hAnsi="Times New Roman" w:cs="Times New Roman"/>
          <w:sz w:val="28"/>
          <w:szCs w:val="28"/>
        </w:rPr>
        <w:t>1</w:t>
      </w:r>
      <w:r w:rsidR="008604D1">
        <w:rPr>
          <w:rFonts w:ascii="Times New Roman" w:hAnsi="Times New Roman" w:cs="Times New Roman"/>
          <w:sz w:val="28"/>
          <w:szCs w:val="28"/>
        </w:rPr>
        <w:t xml:space="preserve"> года доходы </w:t>
      </w:r>
      <w:proofErr w:type="gramStart"/>
      <w:r w:rsidR="004C5B76">
        <w:rPr>
          <w:rFonts w:ascii="Times New Roman" w:hAnsi="Times New Roman" w:cs="Times New Roman"/>
          <w:sz w:val="28"/>
          <w:szCs w:val="28"/>
        </w:rPr>
        <w:t>снизились</w:t>
      </w:r>
      <w:r w:rsidR="008604D1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8604D1">
        <w:rPr>
          <w:rFonts w:ascii="Times New Roman" w:hAnsi="Times New Roman" w:cs="Times New Roman"/>
          <w:sz w:val="28"/>
          <w:szCs w:val="28"/>
        </w:rPr>
        <w:t xml:space="preserve"> </w:t>
      </w:r>
      <w:r w:rsidR="007A4743">
        <w:rPr>
          <w:rFonts w:ascii="Times New Roman" w:hAnsi="Times New Roman" w:cs="Times New Roman"/>
          <w:sz w:val="28"/>
          <w:szCs w:val="28"/>
        </w:rPr>
        <w:t>1653,6</w:t>
      </w:r>
      <w:r w:rsidR="008604D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4743">
        <w:rPr>
          <w:rFonts w:ascii="Times New Roman" w:hAnsi="Times New Roman" w:cs="Times New Roman"/>
          <w:sz w:val="28"/>
          <w:szCs w:val="28"/>
        </w:rPr>
        <w:t>97,4</w:t>
      </w:r>
      <w:r w:rsidR="008604D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ADADE70" w14:textId="77777777" w:rsidR="004C5B76" w:rsidRDefault="004C5B76" w:rsidP="004C5B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доходной части бюджета за 2018 - 2022 годы представлена в таблице</w:t>
      </w:r>
    </w:p>
    <w:tbl>
      <w:tblPr>
        <w:tblStyle w:val="a6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992"/>
        <w:gridCol w:w="964"/>
        <w:gridCol w:w="879"/>
        <w:gridCol w:w="859"/>
        <w:gridCol w:w="984"/>
        <w:gridCol w:w="850"/>
        <w:gridCol w:w="992"/>
        <w:gridCol w:w="709"/>
      </w:tblGrid>
      <w:tr w:rsidR="004C5B76" w14:paraId="2C359660" w14:textId="77777777" w:rsidTr="009D564D">
        <w:trPr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F0C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0B0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18733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14:paraId="48AC590A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A03D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0233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47A6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A570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4C5B76" w14:paraId="3EEDA0F7" w14:textId="77777777" w:rsidTr="009D564D">
        <w:trPr>
          <w:trHeight w:val="2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AECE" w14:textId="77777777" w:rsidR="004C5B76" w:rsidRDefault="004C5B76" w:rsidP="009D5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C4B7" w14:textId="77777777" w:rsidR="004C5B76" w:rsidRDefault="004C5B76" w:rsidP="009D5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7CF0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08F0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предыдущему году 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9B81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0326862C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0572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E0DA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782DCE1A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C385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7366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4B34DEBB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B22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</w:tr>
      <w:tr w:rsidR="004C5B76" w14:paraId="642FFE7B" w14:textId="77777777" w:rsidTr="009D5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06DC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0BAD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34172,7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B8F3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36386,5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1898" w14:textId="77777777" w:rsidR="004C5B76" w:rsidRDefault="004C5B76" w:rsidP="009D5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2A6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58292,6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5591" w14:textId="77777777" w:rsidR="004C5B76" w:rsidRDefault="004C5B76" w:rsidP="009D5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7EA7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63805,0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CAD9" w14:textId="77777777" w:rsidR="004C5B76" w:rsidRDefault="004C5B76" w:rsidP="009D5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BC2D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62151,4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DFEB" w14:textId="77777777" w:rsidR="004C5B76" w:rsidRDefault="004C5B76" w:rsidP="009D5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4C5B76" w14:paraId="69CDF919" w14:textId="77777777" w:rsidTr="009D5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92CC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6BFC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6E26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20508,7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8C36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B661" w14:textId="77777777" w:rsidR="004C5B76" w:rsidRPr="00D82AB7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AB7">
              <w:rPr>
                <w:rFonts w:ascii="Times New Roman" w:hAnsi="Times New Roman" w:cs="Times New Roman"/>
                <w:b/>
                <w:sz w:val="20"/>
                <w:szCs w:val="20"/>
              </w:rPr>
              <w:t>22570,9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7B03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D869" w14:textId="77777777" w:rsidR="004C5B76" w:rsidRPr="00D82AB7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AB7">
              <w:rPr>
                <w:rFonts w:ascii="Times New Roman" w:hAnsi="Times New Roman" w:cs="Times New Roman"/>
                <w:b/>
                <w:sz w:val="20"/>
                <w:szCs w:val="20"/>
              </w:rPr>
              <w:t>27138,6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2870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0092" w14:textId="77777777" w:rsidR="004C5B76" w:rsidRPr="00D85E8F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E8F">
              <w:rPr>
                <w:rFonts w:ascii="Times New Roman" w:hAnsi="Times New Roman" w:cs="Times New Roman"/>
                <w:b/>
                <w:sz w:val="20"/>
                <w:szCs w:val="20"/>
              </w:rPr>
              <w:t>26865,8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9724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C5B76" w14:paraId="673EE716" w14:textId="77777777" w:rsidTr="009D5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16B1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44BD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E898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19658,2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D235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FD92" w14:textId="77777777" w:rsidR="004C5B76" w:rsidRPr="00D82AB7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AB7">
              <w:rPr>
                <w:rFonts w:ascii="Times New Roman" w:hAnsi="Times New Roman" w:cs="Times New Roman"/>
                <w:b/>
                <w:sz w:val="20"/>
                <w:szCs w:val="20"/>
              </w:rPr>
              <w:t>21651,8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7401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F30D" w14:textId="77777777" w:rsidR="004C5B76" w:rsidRPr="00D82AB7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AB7">
              <w:rPr>
                <w:rFonts w:ascii="Times New Roman" w:hAnsi="Times New Roman" w:cs="Times New Roman"/>
                <w:b/>
                <w:sz w:val="20"/>
                <w:szCs w:val="20"/>
              </w:rPr>
              <w:t>26420,3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0567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056E" w14:textId="77777777" w:rsidR="004C5B76" w:rsidRPr="00D85E8F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E8F">
              <w:rPr>
                <w:rFonts w:ascii="Times New Roman" w:hAnsi="Times New Roman" w:cs="Times New Roman"/>
                <w:b/>
                <w:sz w:val="20"/>
                <w:szCs w:val="20"/>
              </w:rPr>
              <w:t>25577,1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0B9A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C5B76" w14:paraId="68B12916" w14:textId="77777777" w:rsidTr="009D5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3684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6C00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1431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6DA0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5417" w14:textId="77777777" w:rsidR="004C5B76" w:rsidRPr="00D82AB7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AB7">
              <w:rPr>
                <w:rFonts w:ascii="Times New Roman" w:hAnsi="Times New Roman" w:cs="Times New Roman"/>
                <w:b/>
                <w:sz w:val="20"/>
                <w:szCs w:val="20"/>
              </w:rPr>
              <w:t>919,1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BC58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221C" w14:textId="77777777" w:rsidR="004C5B76" w:rsidRPr="00D82AB7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511C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56D8" w14:textId="77777777" w:rsidR="004C5B76" w:rsidRPr="00D85E8F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E8F">
              <w:rPr>
                <w:rFonts w:ascii="Times New Roman" w:hAnsi="Times New Roman" w:cs="Times New Roman"/>
                <w:b/>
                <w:sz w:val="20"/>
                <w:szCs w:val="20"/>
              </w:rPr>
              <w:t>1288,7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74BC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</w:t>
            </w:r>
          </w:p>
        </w:tc>
      </w:tr>
      <w:tr w:rsidR="004C5B76" w14:paraId="3D4DB3D8" w14:textId="77777777" w:rsidTr="009D5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1432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AEE2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0384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E30E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4C8D" w14:textId="77777777" w:rsidR="004C5B76" w:rsidRPr="00D82AB7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AB7">
              <w:rPr>
                <w:rFonts w:ascii="Times New Roman" w:hAnsi="Times New Roman" w:cs="Times New Roman"/>
                <w:b/>
                <w:sz w:val="20"/>
                <w:szCs w:val="20"/>
              </w:rPr>
              <w:t>35721,7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AD77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8BD1" w14:textId="77777777" w:rsidR="004C5B76" w:rsidRPr="00D82AB7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AB7">
              <w:rPr>
                <w:rFonts w:ascii="Times New Roman" w:hAnsi="Times New Roman" w:cs="Times New Roman"/>
                <w:b/>
                <w:sz w:val="20"/>
                <w:szCs w:val="20"/>
              </w:rPr>
              <w:t>36666,4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A5BF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5B8B" w14:textId="77777777" w:rsidR="004C5B76" w:rsidRPr="00D85E8F" w:rsidRDefault="004C5B76" w:rsidP="009D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E8F">
              <w:rPr>
                <w:rFonts w:ascii="Times New Roman" w:hAnsi="Times New Roman" w:cs="Times New Roman"/>
                <w:b/>
                <w:sz w:val="20"/>
                <w:szCs w:val="20"/>
              </w:rPr>
              <w:t>35285,6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9E16" w14:textId="77777777" w:rsidR="004C5B76" w:rsidRDefault="004C5B76" w:rsidP="009D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</w:tbl>
    <w:p w14:paraId="09475F4C" w14:textId="77777777" w:rsidR="004C5B76" w:rsidRDefault="004C5B76" w:rsidP="001410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B36F8" w14:textId="6C6567B3" w:rsidR="00DE7FD4" w:rsidRDefault="00DE7FD4" w:rsidP="001410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1B">
        <w:rPr>
          <w:rFonts w:ascii="Times New Roman" w:hAnsi="Times New Roman" w:cs="Times New Roman"/>
          <w:sz w:val="28"/>
          <w:szCs w:val="28"/>
        </w:rPr>
        <w:t>Приведенные</w:t>
      </w:r>
      <w:r>
        <w:rPr>
          <w:rFonts w:ascii="Times New Roman" w:hAnsi="Times New Roman" w:cs="Times New Roman"/>
          <w:sz w:val="28"/>
          <w:szCs w:val="28"/>
        </w:rPr>
        <w:t xml:space="preserve"> данные свидетельствуют, что за 20</w:t>
      </w:r>
      <w:r w:rsidR="00D878DE">
        <w:rPr>
          <w:rFonts w:ascii="Times New Roman" w:hAnsi="Times New Roman" w:cs="Times New Roman"/>
          <w:sz w:val="28"/>
          <w:szCs w:val="28"/>
        </w:rPr>
        <w:t>2</w:t>
      </w:r>
      <w:r w:rsidR="004C5B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r w:rsidR="00EE5985">
        <w:rPr>
          <w:rFonts w:ascii="Times New Roman" w:hAnsi="Times New Roman" w:cs="Times New Roman"/>
          <w:sz w:val="28"/>
          <w:szCs w:val="28"/>
        </w:rPr>
        <w:t>Дубровско</w:t>
      </w:r>
      <w:r w:rsidR="00D878DE">
        <w:rPr>
          <w:rFonts w:ascii="Times New Roman" w:hAnsi="Times New Roman" w:cs="Times New Roman"/>
          <w:sz w:val="28"/>
          <w:szCs w:val="28"/>
        </w:rPr>
        <w:t>го</w:t>
      </w:r>
      <w:r w:rsidR="00EE598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878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878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4C5B76">
        <w:rPr>
          <w:rFonts w:ascii="Times New Roman" w:hAnsi="Times New Roman" w:cs="Times New Roman"/>
          <w:sz w:val="28"/>
          <w:szCs w:val="28"/>
        </w:rPr>
        <w:t>снизилось</w:t>
      </w:r>
      <w:r w:rsidR="00EE5985">
        <w:rPr>
          <w:rFonts w:ascii="Times New Roman" w:hAnsi="Times New Roman" w:cs="Times New Roman"/>
          <w:sz w:val="28"/>
          <w:szCs w:val="28"/>
        </w:rPr>
        <w:t xml:space="preserve"> на </w:t>
      </w:r>
      <w:r w:rsidR="004C5B76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2B89C50" w14:textId="738E01C2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878DE">
        <w:rPr>
          <w:rFonts w:ascii="Times New Roman" w:hAnsi="Times New Roman" w:cs="Times New Roman"/>
          <w:sz w:val="28"/>
          <w:szCs w:val="28"/>
        </w:rPr>
        <w:t>2</w:t>
      </w:r>
      <w:r w:rsidR="004C5B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025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темп роста </w:t>
      </w:r>
      <w:r w:rsidR="00613212">
        <w:rPr>
          <w:rFonts w:ascii="Times New Roman" w:hAnsi="Times New Roman" w:cs="Times New Roman"/>
          <w:sz w:val="28"/>
          <w:szCs w:val="28"/>
        </w:rPr>
        <w:t xml:space="preserve">собственных доходов </w:t>
      </w:r>
      <w:r w:rsidR="00D878DE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</w:t>
      </w:r>
      <w:r w:rsidR="00613212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C5B76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14:paraId="0F518933" w14:textId="31D89745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330170">
        <w:rPr>
          <w:rFonts w:ascii="Times New Roman" w:hAnsi="Times New Roman" w:cs="Times New Roman"/>
          <w:sz w:val="28"/>
          <w:szCs w:val="28"/>
        </w:rPr>
        <w:t>26865,8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рублей,  </w:t>
      </w:r>
      <w:r w:rsidR="00B53296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B53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30170">
        <w:rPr>
          <w:rFonts w:ascii="Times New Roman" w:hAnsi="Times New Roman" w:cs="Times New Roman"/>
          <w:sz w:val="28"/>
          <w:szCs w:val="28"/>
        </w:rPr>
        <w:t>100,3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330170">
        <w:rPr>
          <w:rFonts w:ascii="Times New Roman" w:hAnsi="Times New Roman" w:cs="Times New Roman"/>
          <w:sz w:val="28"/>
          <w:szCs w:val="28"/>
        </w:rPr>
        <w:t>99,0</w:t>
      </w:r>
      <w:r>
        <w:rPr>
          <w:rFonts w:ascii="Times New Roman" w:hAnsi="Times New Roman" w:cs="Times New Roman"/>
          <w:sz w:val="28"/>
          <w:szCs w:val="28"/>
        </w:rPr>
        <w:t>% к уровню 20</w:t>
      </w:r>
      <w:r w:rsidR="009515A9">
        <w:rPr>
          <w:rFonts w:ascii="Times New Roman" w:hAnsi="Times New Roman" w:cs="Times New Roman"/>
          <w:sz w:val="28"/>
          <w:szCs w:val="28"/>
        </w:rPr>
        <w:t>2</w:t>
      </w:r>
      <w:r w:rsidR="003301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6091EBA" w14:textId="239D88F2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7F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структуры доходов бюджета </w:t>
      </w:r>
      <w:r w:rsidR="008C5A1B">
        <w:rPr>
          <w:rFonts w:ascii="Times New Roman" w:hAnsi="Times New Roman" w:cs="Times New Roman"/>
          <w:sz w:val="28"/>
          <w:szCs w:val="28"/>
        </w:rPr>
        <w:t>Дубровско</w:t>
      </w:r>
      <w:r w:rsidR="00C63CFC">
        <w:rPr>
          <w:rFonts w:ascii="Times New Roman" w:hAnsi="Times New Roman" w:cs="Times New Roman"/>
          <w:sz w:val="28"/>
          <w:szCs w:val="28"/>
        </w:rPr>
        <w:t>го</w:t>
      </w:r>
      <w:r w:rsidR="008C5A1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63CF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63C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C63CFC">
        <w:rPr>
          <w:rFonts w:ascii="Times New Roman" w:hAnsi="Times New Roman" w:cs="Times New Roman"/>
          <w:sz w:val="28"/>
          <w:szCs w:val="28"/>
        </w:rPr>
        <w:t>2</w:t>
      </w:r>
      <w:r w:rsidR="003301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30170">
        <w:rPr>
          <w:rFonts w:ascii="Times New Roman" w:hAnsi="Times New Roman" w:cs="Times New Roman"/>
          <w:sz w:val="28"/>
          <w:szCs w:val="28"/>
        </w:rPr>
        <w:t>43,2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9515A9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330170">
        <w:rPr>
          <w:rFonts w:ascii="Times New Roman" w:hAnsi="Times New Roman" w:cs="Times New Roman"/>
          <w:sz w:val="28"/>
          <w:szCs w:val="28"/>
        </w:rPr>
        <w:t>42,5</w:t>
      </w:r>
      <w:r>
        <w:rPr>
          <w:rFonts w:ascii="Times New Roman" w:hAnsi="Times New Roman" w:cs="Times New Roman"/>
          <w:sz w:val="28"/>
          <w:szCs w:val="28"/>
        </w:rPr>
        <w:t xml:space="preserve">%) на </w:t>
      </w:r>
      <w:r w:rsidR="00330170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79BCD43C" w14:textId="72635978" w:rsidR="00330170" w:rsidRDefault="00330170" w:rsidP="003301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структуры доходов бюджета за 2018 - 2022 годы приведена в таблице.                 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330170" w14:paraId="6949C717" w14:textId="77777777" w:rsidTr="009D564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E7C6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7902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3903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0886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CDC1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2D1F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330170" w14:paraId="18AF6A22" w14:textId="77777777" w:rsidTr="009D564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AC79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7A50861B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A614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393C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A942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298F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31F5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30170" w14:paraId="18590F43" w14:textId="77777777" w:rsidTr="009D564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63EF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898A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3212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CC8E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52A2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CBD2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</w:tr>
      <w:tr w:rsidR="00330170" w14:paraId="62AB9A37" w14:textId="77777777" w:rsidTr="009D564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2AE6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7DD0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809B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B7A9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CA40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DCD4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</w:tr>
      <w:tr w:rsidR="00330170" w14:paraId="0B2B4E5A" w14:textId="77777777" w:rsidTr="009D564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0AB7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0D69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4399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EE0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BD5B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07B3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330170" w14:paraId="27FA58F8" w14:textId="77777777" w:rsidTr="009D564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8187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DFAD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BC33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CDE4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63BF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478A" w14:textId="77777777" w:rsidR="00330170" w:rsidRDefault="00330170" w:rsidP="009D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</w:tr>
    </w:tbl>
    <w:p w14:paraId="01E859EB" w14:textId="29E65262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A7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таблицы свидетельствуют о</w:t>
      </w:r>
      <w:r w:rsidR="0020250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D63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FC25A7">
        <w:rPr>
          <w:rFonts w:ascii="Times New Roman" w:hAnsi="Times New Roman" w:cs="Times New Roman"/>
          <w:sz w:val="28"/>
          <w:szCs w:val="28"/>
        </w:rPr>
        <w:t>2</w:t>
      </w:r>
      <w:r w:rsidR="003301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573D63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поступлений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170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49CE34C2" w14:textId="68C1B70A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33F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налоговым и неналоговым доходам обеспечено на 1</w:t>
      </w:r>
      <w:r w:rsidR="000431B2">
        <w:rPr>
          <w:rFonts w:ascii="Times New Roman" w:hAnsi="Times New Roman" w:cs="Times New Roman"/>
          <w:sz w:val="28"/>
          <w:szCs w:val="28"/>
        </w:rPr>
        <w:t>0</w:t>
      </w:r>
      <w:r w:rsidR="00FC25A7">
        <w:rPr>
          <w:rFonts w:ascii="Times New Roman" w:hAnsi="Times New Roman" w:cs="Times New Roman"/>
          <w:sz w:val="28"/>
          <w:szCs w:val="28"/>
        </w:rPr>
        <w:t>0</w:t>
      </w:r>
      <w:r w:rsidR="00046291">
        <w:rPr>
          <w:rFonts w:ascii="Times New Roman" w:hAnsi="Times New Roman" w:cs="Times New Roman"/>
          <w:sz w:val="28"/>
          <w:szCs w:val="28"/>
        </w:rPr>
        <w:t>,</w:t>
      </w:r>
      <w:r w:rsidR="003301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301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330170">
        <w:rPr>
          <w:rFonts w:ascii="Times New Roman" w:hAnsi="Times New Roman" w:cs="Times New Roman"/>
          <w:sz w:val="28"/>
          <w:szCs w:val="28"/>
        </w:rPr>
        <w:t>95,2</w:t>
      </w:r>
      <w:r>
        <w:rPr>
          <w:rFonts w:ascii="Times New Roman" w:hAnsi="Times New Roman" w:cs="Times New Roman"/>
          <w:sz w:val="28"/>
          <w:szCs w:val="28"/>
        </w:rPr>
        <w:t xml:space="preserve">% процентов, неналоговые доходы составляют </w:t>
      </w:r>
      <w:r w:rsidR="00330170">
        <w:rPr>
          <w:rFonts w:ascii="Times New Roman" w:hAnsi="Times New Roman" w:cs="Times New Roman"/>
          <w:sz w:val="28"/>
          <w:szCs w:val="28"/>
        </w:rPr>
        <w:t>4,8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6A97F942" w14:textId="77777777" w:rsidR="00330170" w:rsidRDefault="00330170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BC882" w14:textId="77777777" w:rsidR="00330170" w:rsidRDefault="00330170" w:rsidP="003301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96D15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14"/>
        <w:gridCol w:w="1521"/>
        <w:gridCol w:w="1633"/>
        <w:gridCol w:w="1466"/>
        <w:gridCol w:w="1505"/>
      </w:tblGrid>
      <w:tr w:rsidR="00330170" w14:paraId="1B4BF971" w14:textId="77777777" w:rsidTr="009D564D">
        <w:trPr>
          <w:trHeight w:val="60"/>
        </w:trPr>
        <w:tc>
          <w:tcPr>
            <w:tcW w:w="3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E801B7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967ED5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018C7172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2021 г.,</w:t>
            </w:r>
          </w:p>
          <w:p w14:paraId="03E8E182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81FE975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330170" w14:paraId="5A91CBF5" w14:textId="77777777" w:rsidTr="009D564D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AD26A5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B055A5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D25C47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5D2AF89E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90A3BB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4BE63112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F56E35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30170" w14:paraId="192B39FD" w14:textId="77777777" w:rsidTr="009D564D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54A4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DADE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27138,6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2E79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91">
              <w:rPr>
                <w:rFonts w:ascii="Times New Roman" w:hAnsi="Times New Roman"/>
                <w:b/>
                <w:bCs/>
              </w:rPr>
              <w:t>26782,5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97CB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91">
              <w:rPr>
                <w:rFonts w:ascii="Times New Roman" w:hAnsi="Times New Roman"/>
                <w:b/>
                <w:bCs/>
              </w:rPr>
              <w:t>26865,8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3DA9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330170" w14:paraId="32BC39E0" w14:textId="77777777" w:rsidTr="009D564D">
        <w:trPr>
          <w:trHeight w:val="1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5E3A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9D34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26420,3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AE54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25621,0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AF92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25577,1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52D3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330170" w14:paraId="45F83531" w14:textId="77777777" w:rsidTr="009D564D">
        <w:trPr>
          <w:trHeight w:val="1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1C51" w14:textId="77777777" w:rsidR="00330170" w:rsidRPr="00C70FEC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Акцизы по подакцизным товарам (ГСМ)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3661" w14:textId="77777777" w:rsidR="00330170" w:rsidRPr="00C70FEC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3885,1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F0E5" w14:textId="77777777" w:rsidR="00330170" w:rsidRPr="00C70FEC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49E0" w14:textId="77777777" w:rsidR="00330170" w:rsidRPr="00C70FEC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4592,2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D132" w14:textId="77777777" w:rsidR="00330170" w:rsidRPr="00C70FEC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330170" w14:paraId="6C8D34C0" w14:textId="77777777" w:rsidTr="009D564D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8452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30BB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9343,1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41D6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88A7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10250,5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6DAB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330170" w14:paraId="689B1B9E" w14:textId="77777777" w:rsidTr="009D564D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9EDE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5A86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C983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47A3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EFA9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330170" w14:paraId="690C8AEB" w14:textId="77777777" w:rsidTr="009D564D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7051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86D4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3DB9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995A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05E8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107,6</w:t>
            </w:r>
          </w:p>
        </w:tc>
      </w:tr>
      <w:tr w:rsidR="00330170" w14:paraId="56864B51" w14:textId="77777777" w:rsidTr="009D564D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39F5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24A6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DA6E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7492,0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9DE7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6996,1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8F25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330170" w14:paraId="570E4C8E" w14:textId="77777777" w:rsidTr="009D564D">
        <w:trPr>
          <w:trHeight w:val="33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4A33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7652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01ED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1161,5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CEA5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1288,7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58D8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110,9</w:t>
            </w:r>
          </w:p>
        </w:tc>
      </w:tr>
      <w:tr w:rsidR="00330170" w14:paraId="020FEA32" w14:textId="77777777" w:rsidTr="009D564D">
        <w:trPr>
          <w:trHeight w:val="33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C79D" w14:textId="77777777" w:rsidR="00330170" w:rsidRPr="00C70FEC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BEAF" w14:textId="77777777" w:rsidR="00330170" w:rsidRPr="00C70FEC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0195" w14:textId="77777777" w:rsidR="00330170" w:rsidRPr="00C70FEC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B24E" w14:textId="77777777" w:rsidR="00330170" w:rsidRPr="00C70FEC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1011,1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39DE" w14:textId="77777777" w:rsidR="00330170" w:rsidRPr="00C70FEC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</w:t>
            </w:r>
          </w:p>
        </w:tc>
      </w:tr>
      <w:tr w:rsidR="00330170" w14:paraId="5938DC80" w14:textId="77777777" w:rsidTr="009D564D">
        <w:trPr>
          <w:trHeight w:val="33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2CE6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7E4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097B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A3D9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8D0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30170" w14:paraId="6F1AA5A7" w14:textId="77777777" w:rsidTr="009D564D">
        <w:trPr>
          <w:trHeight w:val="33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0BA4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770E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4441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483C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D85F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0170" w14:paraId="55F8A6A4" w14:textId="77777777" w:rsidTr="009D564D">
        <w:trPr>
          <w:trHeight w:val="33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DC25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земельных участков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679D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A25D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A9B1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D852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</w:t>
            </w:r>
          </w:p>
        </w:tc>
      </w:tr>
      <w:tr w:rsidR="00330170" w14:paraId="5165AB70" w14:textId="77777777" w:rsidTr="009D564D">
        <w:trPr>
          <w:trHeight w:val="33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CE26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перечисления части прибыли МУП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6935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1B8C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CF76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903F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30170" w14:paraId="50CDE321" w14:textId="77777777" w:rsidTr="009D564D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BD68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10D3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6AE3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4015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599E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30170" w14:paraId="1605286A" w14:textId="77777777" w:rsidTr="009D564D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55F0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8FB5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0372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0D73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B0E0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30170" w14:paraId="6B1697C3" w14:textId="77777777" w:rsidTr="009D564D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3655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91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</w:t>
            </w:r>
            <w:proofErr w:type="gramStart"/>
            <w:r w:rsidRPr="004E1891">
              <w:rPr>
                <w:rFonts w:ascii="Times New Roman" w:hAnsi="Times New Roman" w:cs="Times New Roman"/>
                <w:sz w:val="24"/>
                <w:szCs w:val="24"/>
              </w:rPr>
              <w:t>платежи  зачисляемые</w:t>
            </w:r>
            <w:proofErr w:type="gramEnd"/>
            <w:r w:rsidRPr="004E1891">
              <w:rPr>
                <w:rFonts w:ascii="Times New Roman" w:hAnsi="Times New Roman" w:cs="Times New Roman"/>
                <w:sz w:val="24"/>
                <w:szCs w:val="24"/>
              </w:rPr>
              <w:t xml:space="preserve"> в бюджеты городских поселений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431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9232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836B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86E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30170" w14:paraId="74271D2D" w14:textId="77777777" w:rsidTr="009D564D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11F1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F5E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36666,4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B371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91">
              <w:rPr>
                <w:rFonts w:ascii="Times New Roman" w:hAnsi="Times New Roman"/>
                <w:b/>
                <w:bCs/>
              </w:rPr>
              <w:t>35285,6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DC07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91">
              <w:rPr>
                <w:rFonts w:ascii="Times New Roman" w:hAnsi="Times New Roman"/>
                <w:b/>
                <w:bCs/>
              </w:rPr>
              <w:t>35285,6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A8D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30170" w14:paraId="21A5FCCE" w14:textId="77777777" w:rsidTr="009D564D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2BE7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0DC5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21482,0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1AA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91">
              <w:rPr>
                <w:rFonts w:ascii="Times New Roman" w:hAnsi="Times New Roman"/>
              </w:rPr>
              <w:t>35245,9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0251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91">
              <w:rPr>
                <w:rFonts w:ascii="Times New Roman" w:hAnsi="Times New Roman"/>
              </w:rPr>
              <w:t>35245,9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50E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30170" w14:paraId="60865ADF" w14:textId="77777777" w:rsidTr="009D564D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21E8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AE86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4497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1CB7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5360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30170" w14:paraId="0D09969F" w14:textId="77777777" w:rsidTr="009D564D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046A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безвозмездные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2375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2E3F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91">
              <w:rPr>
                <w:rFonts w:ascii="Times New Roman" w:hAnsi="Times New Roman"/>
              </w:rPr>
              <w:t>39,5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12B5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91">
              <w:rPr>
                <w:rFonts w:ascii="Times New Roman" w:hAnsi="Times New Roman"/>
              </w:rPr>
              <w:t>39,5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9247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30170" w14:paraId="6757E5D3" w14:textId="77777777" w:rsidTr="009D564D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09A9" w14:textId="77777777" w:rsidR="00330170" w:rsidRDefault="00330170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5F34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15181,8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1A50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79C1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C358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30170" w14:paraId="0E4FE0DA" w14:textId="77777777" w:rsidTr="009D564D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8CE35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B9912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63805,0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C553A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91">
              <w:rPr>
                <w:rFonts w:ascii="Times New Roman" w:hAnsi="Times New Roman"/>
                <w:b/>
                <w:bCs/>
              </w:rPr>
              <w:t>62 068,1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E7E7D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91">
              <w:rPr>
                <w:rFonts w:ascii="Times New Roman" w:hAnsi="Times New Roman"/>
                <w:b/>
                <w:bCs/>
              </w:rPr>
              <w:t>62 151,4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77B3E" w14:textId="77777777" w:rsidR="00330170" w:rsidRDefault="00330170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</w:tbl>
    <w:p w14:paraId="2971D12E" w14:textId="77777777" w:rsidR="00330170" w:rsidRDefault="00330170" w:rsidP="00330170"/>
    <w:p w14:paraId="062C65EB" w14:textId="749EC47C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13">
        <w:rPr>
          <w:rFonts w:ascii="Times New Roman" w:hAnsi="Times New Roman" w:cs="Times New Roman"/>
          <w:sz w:val="28"/>
          <w:szCs w:val="28"/>
        </w:rPr>
        <w:t>В 20</w:t>
      </w:r>
      <w:r w:rsidR="003F4913">
        <w:rPr>
          <w:rFonts w:ascii="Times New Roman" w:hAnsi="Times New Roman" w:cs="Times New Roman"/>
          <w:sz w:val="28"/>
          <w:szCs w:val="28"/>
        </w:rPr>
        <w:t>2</w:t>
      </w:r>
      <w:r w:rsidR="00330170">
        <w:rPr>
          <w:rFonts w:ascii="Times New Roman" w:hAnsi="Times New Roman" w:cs="Times New Roman"/>
          <w:sz w:val="28"/>
          <w:szCs w:val="28"/>
        </w:rPr>
        <w:t>2</w:t>
      </w:r>
      <w:r w:rsidRPr="00D81FC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доходными источниками, сформировавшими </w:t>
      </w:r>
      <w:r w:rsidR="009D6610">
        <w:rPr>
          <w:rFonts w:ascii="Times New Roman" w:hAnsi="Times New Roman" w:cs="Times New Roman"/>
          <w:sz w:val="28"/>
          <w:szCs w:val="28"/>
        </w:rPr>
        <w:t>4</w:t>
      </w:r>
      <w:r w:rsidR="0048633F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r w:rsidR="00D81FC3">
        <w:rPr>
          <w:rFonts w:ascii="Times New Roman" w:hAnsi="Times New Roman" w:cs="Times New Roman"/>
          <w:sz w:val="28"/>
          <w:szCs w:val="28"/>
        </w:rPr>
        <w:t>Дубровско</w:t>
      </w:r>
      <w:r w:rsidR="003F4913">
        <w:rPr>
          <w:rFonts w:ascii="Times New Roman" w:hAnsi="Times New Roman" w:cs="Times New Roman"/>
          <w:sz w:val="28"/>
          <w:szCs w:val="28"/>
        </w:rPr>
        <w:t>го</w:t>
      </w:r>
      <w:r w:rsidR="00D81FC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F491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F49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является налог на доходы физических лиц </w:t>
      </w:r>
      <w:r w:rsidR="00D81FC3">
        <w:rPr>
          <w:rFonts w:ascii="Times New Roman" w:hAnsi="Times New Roman" w:cs="Times New Roman"/>
          <w:sz w:val="28"/>
          <w:szCs w:val="28"/>
        </w:rPr>
        <w:t>(</w:t>
      </w:r>
      <w:r w:rsidR="00637B9F">
        <w:rPr>
          <w:rFonts w:ascii="Times New Roman" w:hAnsi="Times New Roman" w:cs="Times New Roman"/>
          <w:sz w:val="28"/>
          <w:szCs w:val="28"/>
        </w:rPr>
        <w:t>38,2</w:t>
      </w:r>
      <w:r>
        <w:rPr>
          <w:rFonts w:ascii="Times New Roman" w:hAnsi="Times New Roman" w:cs="Times New Roman"/>
          <w:sz w:val="28"/>
          <w:szCs w:val="28"/>
        </w:rPr>
        <w:t>%</w:t>
      </w:r>
      <w:r w:rsidR="00D81FC3">
        <w:rPr>
          <w:rFonts w:ascii="Times New Roman" w:hAnsi="Times New Roman" w:cs="Times New Roman"/>
          <w:sz w:val="28"/>
          <w:szCs w:val="28"/>
        </w:rPr>
        <w:t xml:space="preserve">) </w:t>
      </w:r>
      <w:r w:rsidR="006A41E7">
        <w:rPr>
          <w:rFonts w:ascii="Times New Roman" w:hAnsi="Times New Roman" w:cs="Times New Roman"/>
          <w:sz w:val="28"/>
          <w:szCs w:val="28"/>
        </w:rPr>
        <w:t>и земельный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D81FC3">
        <w:rPr>
          <w:rFonts w:ascii="Times New Roman" w:hAnsi="Times New Roman" w:cs="Times New Roman"/>
          <w:sz w:val="28"/>
          <w:szCs w:val="28"/>
        </w:rPr>
        <w:t xml:space="preserve"> (</w:t>
      </w:r>
      <w:r w:rsidR="00637B9F">
        <w:rPr>
          <w:rFonts w:ascii="Times New Roman" w:hAnsi="Times New Roman" w:cs="Times New Roman"/>
          <w:sz w:val="28"/>
          <w:szCs w:val="28"/>
        </w:rPr>
        <w:t>26,0</w:t>
      </w:r>
      <w:r w:rsidR="00D81FC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4E8F68" w14:textId="77777777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4D2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BB5B20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4524D2">
        <w:rPr>
          <w:rFonts w:ascii="Times New Roman" w:hAnsi="Times New Roman" w:cs="Times New Roman"/>
          <w:b/>
          <w:sz w:val="28"/>
          <w:szCs w:val="28"/>
        </w:rPr>
        <w:t>.</w:t>
      </w:r>
    </w:p>
    <w:p w14:paraId="6BD48178" w14:textId="4B3E3766" w:rsidR="001410CA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DC14B9">
        <w:rPr>
          <w:rFonts w:ascii="Times New Roman" w:hAnsi="Times New Roman" w:cs="Times New Roman"/>
          <w:sz w:val="28"/>
          <w:szCs w:val="28"/>
        </w:rPr>
        <w:t>2</w:t>
      </w:r>
      <w:r w:rsidR="00D223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D2235C">
        <w:rPr>
          <w:rFonts w:ascii="Times New Roman" w:hAnsi="Times New Roman" w:cs="Times New Roman"/>
          <w:sz w:val="28"/>
          <w:szCs w:val="28"/>
        </w:rPr>
        <w:t>25577,1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2235C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>% уточненного плана.</w:t>
      </w:r>
      <w:r w:rsidR="00D2235C">
        <w:rPr>
          <w:rFonts w:ascii="Times New Roman" w:hAnsi="Times New Roman" w:cs="Times New Roman"/>
          <w:sz w:val="28"/>
          <w:szCs w:val="28"/>
        </w:rPr>
        <w:t xml:space="preserve"> По итогам поступления налоговых платежей за 2022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3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1E7">
        <w:rPr>
          <w:rFonts w:ascii="Times New Roman" w:hAnsi="Times New Roman" w:cs="Times New Roman"/>
          <w:sz w:val="28"/>
          <w:szCs w:val="28"/>
        </w:rPr>
        <w:t>бюджет не поступило</w:t>
      </w:r>
      <w:r w:rsidR="00D2235C">
        <w:rPr>
          <w:rFonts w:ascii="Times New Roman" w:hAnsi="Times New Roman" w:cs="Times New Roman"/>
          <w:sz w:val="28"/>
          <w:szCs w:val="28"/>
        </w:rPr>
        <w:t xml:space="preserve"> </w:t>
      </w:r>
      <w:r w:rsidR="00C8097B">
        <w:rPr>
          <w:rFonts w:ascii="Times New Roman" w:hAnsi="Times New Roman" w:cs="Times New Roman"/>
          <w:sz w:val="28"/>
          <w:szCs w:val="28"/>
        </w:rPr>
        <w:t>запланированных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33F">
        <w:rPr>
          <w:rFonts w:ascii="Times New Roman" w:hAnsi="Times New Roman" w:cs="Times New Roman"/>
          <w:sz w:val="28"/>
          <w:szCs w:val="28"/>
        </w:rPr>
        <w:t>52,2</w:t>
      </w:r>
      <w:r w:rsidR="0079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налоговых платежей</w:t>
      </w:r>
      <w:r w:rsidR="001410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выполнение плановых </w:t>
      </w:r>
      <w:r w:rsidR="006A41E7">
        <w:rPr>
          <w:rFonts w:ascii="Times New Roman" w:hAnsi="Times New Roman" w:cs="Times New Roman"/>
          <w:sz w:val="28"/>
          <w:szCs w:val="28"/>
        </w:rPr>
        <w:t>назначений обеспечено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35C">
        <w:rPr>
          <w:rFonts w:ascii="Times New Roman" w:hAnsi="Times New Roman" w:cs="Times New Roman"/>
          <w:sz w:val="28"/>
          <w:szCs w:val="28"/>
        </w:rPr>
        <w:t>не по всем</w:t>
      </w:r>
      <w:r>
        <w:rPr>
          <w:rFonts w:ascii="Times New Roman" w:hAnsi="Times New Roman" w:cs="Times New Roman"/>
          <w:sz w:val="28"/>
          <w:szCs w:val="28"/>
        </w:rPr>
        <w:t xml:space="preserve"> источникам</w:t>
      </w:r>
      <w:r w:rsidR="00D2235C">
        <w:rPr>
          <w:rFonts w:ascii="Times New Roman" w:hAnsi="Times New Roman" w:cs="Times New Roman"/>
          <w:sz w:val="28"/>
          <w:szCs w:val="28"/>
        </w:rPr>
        <w:t xml:space="preserve"> дохода</w:t>
      </w:r>
      <w:r w:rsidR="0048633F">
        <w:rPr>
          <w:rFonts w:ascii="Times New Roman" w:hAnsi="Times New Roman" w:cs="Times New Roman"/>
          <w:sz w:val="28"/>
          <w:szCs w:val="28"/>
        </w:rPr>
        <w:t>.</w:t>
      </w:r>
      <w:r w:rsidR="001410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6CD2D" w14:textId="32633E19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D2235C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 w:rsidR="0048633F">
        <w:rPr>
          <w:rFonts w:ascii="Times New Roman" w:hAnsi="Times New Roman" w:cs="Times New Roman"/>
          <w:sz w:val="28"/>
          <w:szCs w:val="28"/>
        </w:rPr>
        <w:t xml:space="preserve"> </w:t>
      </w:r>
      <w:r w:rsidR="00D2235C">
        <w:rPr>
          <w:rFonts w:ascii="Times New Roman" w:hAnsi="Times New Roman" w:cs="Times New Roman"/>
          <w:sz w:val="28"/>
          <w:szCs w:val="28"/>
        </w:rPr>
        <w:t>38,2</w:t>
      </w:r>
      <w:r w:rsidR="00486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2452182E" w14:textId="3BF5FCEB" w:rsidR="00D2235C" w:rsidRPr="006A41E7" w:rsidRDefault="006A41E7" w:rsidP="006A41E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Акцизы по</w:t>
      </w:r>
      <w:r w:rsidR="00D2235C">
        <w:rPr>
          <w:rFonts w:ascii="Times New Roman" w:hAnsi="Times New Roman" w:cs="Times New Roman"/>
          <w:sz w:val="28"/>
          <w:szCs w:val="28"/>
        </w:rPr>
        <w:t xml:space="preserve"> подакцизным товарам </w:t>
      </w:r>
      <w:r w:rsidR="00D2235C" w:rsidRPr="00D2235C">
        <w:rPr>
          <w:rFonts w:ascii="Times New Roman" w:eastAsiaTheme="minorEastAsia" w:hAnsi="Times New Roman"/>
          <w:sz w:val="26"/>
          <w:szCs w:val="26"/>
          <w:lang w:eastAsia="ru-RU"/>
        </w:rPr>
        <w:t>поступил в бюджет в сумме</w:t>
      </w:r>
      <w:r w:rsidR="00D2235C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D2235C" w:rsidRPr="00D2235C">
        <w:rPr>
          <w:rFonts w:ascii="Times New Roman" w:eastAsiaTheme="minorEastAsia" w:hAnsi="Times New Roman"/>
          <w:sz w:val="26"/>
          <w:szCs w:val="26"/>
          <w:lang w:eastAsia="ru-RU"/>
        </w:rPr>
        <w:t>4 592,2</w:t>
      </w:r>
      <w:r w:rsidR="00D2235C" w:rsidRPr="00D2235C">
        <w:rPr>
          <w:rFonts w:ascii="Times New Roman" w:eastAsiaTheme="minorEastAsia" w:hAnsi="Times New Roman"/>
          <w:lang w:eastAsia="ru-RU"/>
        </w:rPr>
        <w:t xml:space="preserve"> </w:t>
      </w:r>
      <w:r w:rsidR="00D2235C" w:rsidRPr="00D2235C">
        <w:rPr>
          <w:rFonts w:ascii="Times New Roman" w:eastAsiaTheme="minorEastAsia" w:hAnsi="Times New Roman"/>
          <w:sz w:val="26"/>
          <w:szCs w:val="26"/>
          <w:lang w:eastAsia="ru-RU"/>
        </w:rPr>
        <w:t>тыс.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D2235C" w:rsidRPr="00D2235C">
        <w:rPr>
          <w:rFonts w:ascii="Times New Roman" w:eastAsiaTheme="minorEastAsia" w:hAnsi="Times New Roman"/>
          <w:sz w:val="26"/>
          <w:szCs w:val="26"/>
          <w:lang w:eastAsia="ru-RU"/>
        </w:rPr>
        <w:t xml:space="preserve">рублей, годовые плановые назначения исполнены на 98,5%, доля налога в собственных доходах составляет 17,9 процента. К уровню аналогичного периода 2021 года доходы увеличены на 118,2 процента.         </w:t>
      </w:r>
    </w:p>
    <w:p w14:paraId="678AEA9C" w14:textId="36EB38EC" w:rsidR="00D2235C" w:rsidRPr="00D2235C" w:rsidRDefault="00D2235C" w:rsidP="00D2235C">
      <w:pPr>
        <w:spacing w:after="0" w:line="240" w:lineRule="auto"/>
        <w:ind w:right="-1"/>
        <w:jc w:val="both"/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</w:pPr>
      <w:r w:rsidRPr="00D2235C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Налог на доходы физических лиц поступил в бюджет в сумме 10250,5 тыс. рублей, годовые плановые назначения исполнены на 103</w:t>
      </w:r>
      <w:r w:rsidR="00C8097B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,0</w:t>
      </w:r>
      <w:r w:rsidRPr="00D2235C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%, доля в собственных доходах составляет 40</w:t>
      </w:r>
      <w:r w:rsidR="00C8097B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,0</w:t>
      </w:r>
      <w:r w:rsidRPr="00D2235C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%. К уровню  аналогичного периода 2021 года доходы увеличены на 109,7</w:t>
      </w:r>
      <w:r w:rsidR="00C8097B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 </w:t>
      </w:r>
      <w:r w:rsidRPr="00D2235C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процента.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81D54C" w14:textId="31FB2164" w:rsidR="00D2235C" w:rsidRPr="00D2235C" w:rsidRDefault="00D2235C" w:rsidP="00D2235C">
      <w:pPr>
        <w:spacing w:after="0" w:line="240" w:lineRule="auto"/>
        <w:ind w:right="-1"/>
        <w:jc w:val="both"/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</w:pPr>
      <w:r w:rsidRPr="00D2235C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Единый сельскохозяйственный </w:t>
      </w:r>
      <w:r w:rsidR="006A41E7" w:rsidRPr="00D2235C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налог поступил</w:t>
      </w:r>
      <w:r w:rsidRPr="00D2235C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 в бюджет в сумме 242,3 тыс. рублей, или 99,0% годовых плановых назначений. Доля налога в собственных доходах составляет 1,0%. </w:t>
      </w:r>
      <w:bookmarkStart w:id="1" w:name="_Hlk117677255"/>
      <w:r w:rsidRPr="00D2235C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К уровню аналогичного периода 2021 года доходы увеличены в 3,9 раза.   </w:t>
      </w:r>
      <w:bookmarkEnd w:id="1"/>
    </w:p>
    <w:p w14:paraId="6BF737AE" w14:textId="78F39796" w:rsidR="00D2235C" w:rsidRPr="006A41E7" w:rsidRDefault="00D2235C" w:rsidP="00D2235C">
      <w:pPr>
        <w:spacing w:after="0" w:line="240" w:lineRule="auto"/>
        <w:ind w:right="-1"/>
        <w:jc w:val="both"/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</w:pPr>
      <w:r w:rsidRPr="00D2235C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Налог на имущество физических </w:t>
      </w:r>
      <w:r w:rsidR="006A41E7" w:rsidRPr="00D2235C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лиц поступил</w:t>
      </w:r>
      <w:r w:rsidRPr="00D2235C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 в бюджет в сумме 3496,0 тыс. </w:t>
      </w:r>
      <w:r w:rsidR="006A41E7" w:rsidRPr="00D2235C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рублей, или</w:t>
      </w:r>
      <w:r w:rsidRPr="00D2235C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 107,6 % годовых плановых назначений. Доля налога в собственных доходах составляет 13,7%. К уровню аналогичного периода 2021 года доходы снизились на 12,0 тыс. рублей. </w:t>
      </w:r>
    </w:p>
    <w:p w14:paraId="3DF68D7F" w14:textId="15511916" w:rsidR="00D2235C" w:rsidRPr="00D2235C" w:rsidRDefault="00D2235C" w:rsidP="00D2235C">
      <w:pPr>
        <w:spacing w:after="0" w:line="240" w:lineRule="auto"/>
        <w:ind w:right="-1"/>
        <w:jc w:val="both"/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</w:pPr>
      <w:r w:rsidRPr="006A41E7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Земельный налог поступил в бюджет в </w:t>
      </w:r>
      <w:r w:rsidR="006A41E7" w:rsidRPr="006A41E7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сумме 6996</w:t>
      </w:r>
      <w:r w:rsidRPr="006A41E7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,1 тыс. рублей, или 93,4% годовых плановых назначений. Доля налога в собственных доходах составляет 27,3 процента.  К уровню аналогичного периода 2021 года доходы снизились в </w:t>
      </w:r>
      <w:r w:rsidRPr="006A41E7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</w:rPr>
        <w:t xml:space="preserve">0,7 раза.        </w:t>
      </w:r>
    </w:p>
    <w:p w14:paraId="421735DD" w14:textId="77777777" w:rsidR="00DE7FD4" w:rsidRPr="006A41E7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41E7">
        <w:rPr>
          <w:rFonts w:ascii="Times New Roman" w:hAnsi="Times New Roman" w:cs="Times New Roman"/>
          <w:bCs/>
          <w:iCs/>
          <w:sz w:val="28"/>
          <w:szCs w:val="28"/>
        </w:rPr>
        <w:t>Земельный налог взимается по ставкам установленным в соответствии с подпунктом 1, 2 пункта 1 статьи 394 Налогового кодекса РФ.</w:t>
      </w:r>
    </w:p>
    <w:p w14:paraId="0FC2BDBB" w14:textId="77777777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4EA">
        <w:rPr>
          <w:rFonts w:ascii="Times New Roman" w:hAnsi="Times New Roman" w:cs="Times New Roman"/>
          <w:b/>
          <w:sz w:val="28"/>
          <w:szCs w:val="28"/>
        </w:rPr>
        <w:t>3.2 Неналоговые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 </w:t>
      </w:r>
    </w:p>
    <w:p w14:paraId="0DE8A5F1" w14:textId="6B4A5CDB" w:rsidR="006A41E7" w:rsidRPr="006A41E7" w:rsidRDefault="006A41E7" w:rsidP="006A41E7">
      <w:pPr>
        <w:spacing w:after="0" w:line="240" w:lineRule="auto"/>
        <w:ind w:right="-1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6A41E7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На долю неналоговых доходов в структуре собственных доходов бюджета приходится 4,</w:t>
      </w:r>
      <w:proofErr w:type="gramStart"/>
      <w:r w:rsidRPr="006A41E7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8  процента</w:t>
      </w:r>
      <w:proofErr w:type="gramEnd"/>
      <w:r w:rsidRPr="006A41E7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.  В абсолютном выражении поступления в бюджет </w:t>
      </w:r>
      <w:r w:rsidRPr="006A41E7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lastRenderedPageBreak/>
        <w:t xml:space="preserve">составили 1 288,7 тыс. рублей или 110,9% годовых плановых назначений. Наибольший удельный вес по группе неналоговых доходов занимают </w:t>
      </w:r>
      <w:r w:rsidRPr="006A41E7">
        <w:rPr>
          <w:rFonts w:ascii="Times New Roman" w:eastAsiaTheme="minorEastAsia" w:hAnsi="Times New Roman"/>
          <w:b/>
          <w:i/>
          <w:color w:val="000000" w:themeColor="text1"/>
          <w:sz w:val="26"/>
          <w:szCs w:val="26"/>
          <w:lang w:eastAsia="ru-RU"/>
        </w:rPr>
        <w:t>Доходы, получаемые в виде арендной платы за земельные участки</w:t>
      </w:r>
      <w:r w:rsidRPr="006A41E7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. Объем поступлений составил 1 011,1 тыс. рублей, или 113,6% годовых плановых назначений. Доля налога в собственных доходах составляет 5,0</w:t>
      </w:r>
      <w:r w:rsidR="00C8097B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процента</w:t>
      </w:r>
      <w:r w:rsidRPr="006A41E7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. </w:t>
      </w:r>
      <w:bookmarkStart w:id="2" w:name="_Hlk117677342"/>
      <w:r w:rsidRPr="006A41E7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К уровню </w:t>
      </w:r>
      <w:bookmarkStart w:id="3" w:name="_Hlk117677296"/>
      <w:r w:rsidRPr="006A41E7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аналогичного </w:t>
      </w:r>
      <w:bookmarkEnd w:id="3"/>
      <w:r w:rsidRPr="006A41E7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периода 2021 года доходы увеличены в 2,2 раза.       </w:t>
      </w:r>
    </w:p>
    <w:bookmarkEnd w:id="2"/>
    <w:p w14:paraId="3132BA63" w14:textId="2A289A6A" w:rsidR="006A41E7" w:rsidRPr="006A41E7" w:rsidRDefault="006A41E7" w:rsidP="006A41E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6A41E7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Доходы от продажи земельных участков, находящихся в собственности сельских, (городских) поселений</w:t>
      </w:r>
      <w:r w:rsidRPr="006A41E7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составили 213,0 тыс. рублей, или 102,9% годовых плановых назначений. Доля в собственных доходах составляет 0,8</w:t>
      </w:r>
      <w:r w:rsidR="00C8097B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процента</w:t>
      </w:r>
      <w:r w:rsidRPr="006A41E7">
        <w:rPr>
          <w:rFonts w:ascii="Times New Roman" w:eastAsiaTheme="minorEastAsia" w:hAnsi="Times New Roman"/>
          <w:sz w:val="26"/>
          <w:szCs w:val="26"/>
          <w:lang w:eastAsia="ru-RU"/>
        </w:rPr>
        <w:t xml:space="preserve">. К уровню аналогичного периода 2021 года доходы увеличены в 3,0 раза.       </w:t>
      </w:r>
    </w:p>
    <w:p w14:paraId="02252569" w14:textId="790DED57" w:rsidR="006A41E7" w:rsidRPr="006A41E7" w:rsidRDefault="006A41E7" w:rsidP="006A41E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6A41E7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 xml:space="preserve">Доходы от сдачи в аренду имущества </w:t>
      </w:r>
      <w:r w:rsidRPr="006A41E7">
        <w:rPr>
          <w:rFonts w:ascii="Times New Roman" w:eastAsiaTheme="minorEastAsia" w:hAnsi="Times New Roman"/>
          <w:sz w:val="26"/>
          <w:szCs w:val="26"/>
          <w:lang w:eastAsia="ru-RU"/>
        </w:rPr>
        <w:t>составили 48,0 тыс. рублей, или 75,0% годовых плановых назначений.  Доля в собственных доходах составляет 0,3</w:t>
      </w:r>
      <w:r w:rsidR="00C8097B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процента</w:t>
      </w:r>
      <w:r w:rsidRPr="006A41E7">
        <w:rPr>
          <w:rFonts w:ascii="Times New Roman" w:eastAsiaTheme="minorEastAsia" w:hAnsi="Times New Roman"/>
          <w:sz w:val="26"/>
          <w:szCs w:val="26"/>
          <w:lang w:eastAsia="ru-RU"/>
        </w:rPr>
        <w:t xml:space="preserve">. </w:t>
      </w:r>
    </w:p>
    <w:p w14:paraId="6618DE85" w14:textId="77777777" w:rsidR="006A41E7" w:rsidRPr="006A41E7" w:rsidRDefault="006A41E7" w:rsidP="006A41E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6A41E7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Прочие неналоговые поступления </w:t>
      </w:r>
      <w:r w:rsidRPr="006A41E7">
        <w:rPr>
          <w:rFonts w:ascii="Times New Roman" w:eastAsiaTheme="minorEastAsia" w:hAnsi="Times New Roman"/>
          <w:sz w:val="26"/>
          <w:szCs w:val="26"/>
          <w:lang w:eastAsia="ru-RU"/>
        </w:rPr>
        <w:t xml:space="preserve">составили 0,5 тыс. рублей, или 100% годовых плановых назначений. К уровню аналогичного периода 2021 года доходы </w:t>
      </w:r>
      <w:r w:rsidRPr="00F40923">
        <w:rPr>
          <w:rFonts w:ascii="Times New Roman" w:eastAsiaTheme="minorEastAsia" w:hAnsi="Times New Roman"/>
          <w:sz w:val="26"/>
          <w:szCs w:val="26"/>
          <w:lang w:eastAsia="ru-RU"/>
        </w:rPr>
        <w:t>снизились в 1,8 раза</w:t>
      </w:r>
      <w:r w:rsidRPr="006A41E7">
        <w:rPr>
          <w:rFonts w:ascii="Times New Roman" w:eastAsiaTheme="minorEastAsia" w:hAnsi="Times New Roman"/>
          <w:sz w:val="26"/>
          <w:szCs w:val="26"/>
          <w:lang w:eastAsia="ru-RU"/>
        </w:rPr>
        <w:t xml:space="preserve">.        </w:t>
      </w:r>
    </w:p>
    <w:p w14:paraId="76B65A7A" w14:textId="77777777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67DA">
        <w:rPr>
          <w:rFonts w:ascii="Times New Roman" w:hAnsi="Times New Roman" w:cs="Times New Roman"/>
          <w:b/>
          <w:sz w:val="28"/>
          <w:szCs w:val="28"/>
        </w:rPr>
        <w:t>3.3  Безвозмездные</w:t>
      </w:r>
      <w:proofErr w:type="gramEnd"/>
      <w:r w:rsidRPr="00B967DA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4CBA0490" w14:textId="2F0FF5CC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7929C3">
        <w:rPr>
          <w:rFonts w:ascii="Times New Roman" w:hAnsi="Times New Roman" w:cs="Times New Roman"/>
          <w:sz w:val="28"/>
          <w:szCs w:val="28"/>
        </w:rPr>
        <w:t>2</w:t>
      </w:r>
      <w:r w:rsidR="006A41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запланированы в доходной части бюджета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6A41E7">
        <w:rPr>
          <w:rFonts w:ascii="Times New Roman" w:hAnsi="Times New Roman" w:cs="Times New Roman"/>
          <w:sz w:val="28"/>
          <w:szCs w:val="28"/>
        </w:rPr>
        <w:t>18501</w:t>
      </w:r>
      <w:proofErr w:type="gramEnd"/>
      <w:r w:rsidR="006A41E7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74DE719" w14:textId="17A9B33F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</w:t>
      </w:r>
      <w:r w:rsidR="007929C3">
        <w:rPr>
          <w:rFonts w:ascii="Times New Roman" w:hAnsi="Times New Roman" w:cs="Times New Roman"/>
          <w:sz w:val="28"/>
          <w:szCs w:val="28"/>
        </w:rPr>
        <w:t xml:space="preserve">в </w:t>
      </w:r>
      <w:r w:rsidR="006A41E7">
        <w:rPr>
          <w:rFonts w:ascii="Times New Roman" w:hAnsi="Times New Roman" w:cs="Times New Roman"/>
          <w:sz w:val="28"/>
          <w:szCs w:val="28"/>
        </w:rPr>
        <w:t>1,9</w:t>
      </w:r>
      <w:r w:rsidR="007929C3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о бюджете в окончательной редакции в сумме </w:t>
      </w:r>
      <w:r w:rsidR="006A41E7">
        <w:rPr>
          <w:rFonts w:ascii="Times New Roman" w:hAnsi="Times New Roman" w:cs="Times New Roman"/>
          <w:sz w:val="28"/>
          <w:szCs w:val="28"/>
        </w:rPr>
        <w:t>35285,6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6A41E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ED0CC6">
        <w:rPr>
          <w:rFonts w:ascii="Times New Roman" w:hAnsi="Times New Roman" w:cs="Times New Roman"/>
          <w:sz w:val="28"/>
          <w:szCs w:val="28"/>
        </w:rPr>
        <w:t xml:space="preserve">, или </w:t>
      </w:r>
      <w:r w:rsidR="006A41E7">
        <w:rPr>
          <w:rFonts w:ascii="Times New Roman" w:hAnsi="Times New Roman" w:cs="Times New Roman"/>
          <w:sz w:val="28"/>
          <w:szCs w:val="28"/>
        </w:rPr>
        <w:t>35285,6</w:t>
      </w:r>
      <w:r w:rsidR="00ED0CC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A77B4E" w14:textId="72B472C6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B24DB8">
        <w:rPr>
          <w:rFonts w:ascii="Times New Roman" w:hAnsi="Times New Roman" w:cs="Times New Roman"/>
          <w:sz w:val="28"/>
          <w:szCs w:val="28"/>
        </w:rPr>
        <w:t>2</w:t>
      </w:r>
      <w:r w:rsidR="006A41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6A41E7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A41E7">
        <w:rPr>
          <w:rFonts w:ascii="Times New Roman" w:hAnsi="Times New Roman" w:cs="Times New Roman"/>
          <w:sz w:val="28"/>
          <w:szCs w:val="28"/>
        </w:rPr>
        <w:t>1380,</w:t>
      </w:r>
      <w:proofErr w:type="gramStart"/>
      <w:r w:rsidR="006A41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B24DB8">
        <w:rPr>
          <w:rFonts w:ascii="Times New Roman" w:hAnsi="Times New Roman" w:cs="Times New Roman"/>
          <w:sz w:val="28"/>
          <w:szCs w:val="28"/>
        </w:rPr>
        <w:t>на</w:t>
      </w:r>
      <w:r w:rsidR="00395028">
        <w:rPr>
          <w:rFonts w:ascii="Times New Roman" w:hAnsi="Times New Roman" w:cs="Times New Roman"/>
          <w:sz w:val="28"/>
          <w:szCs w:val="28"/>
        </w:rPr>
        <w:t xml:space="preserve"> </w:t>
      </w:r>
      <w:r w:rsidR="00A74282">
        <w:rPr>
          <w:rFonts w:ascii="Times New Roman" w:hAnsi="Times New Roman" w:cs="Times New Roman"/>
          <w:sz w:val="28"/>
          <w:szCs w:val="28"/>
        </w:rPr>
        <w:t>2,</w:t>
      </w:r>
      <w:r w:rsidR="006A41E7">
        <w:rPr>
          <w:rFonts w:ascii="Times New Roman" w:hAnsi="Times New Roman" w:cs="Times New Roman"/>
          <w:sz w:val="28"/>
          <w:szCs w:val="28"/>
        </w:rPr>
        <w:t>8</w:t>
      </w:r>
      <w:r w:rsidR="00A74282">
        <w:rPr>
          <w:rFonts w:ascii="Times New Roman" w:hAnsi="Times New Roman" w:cs="Times New Roman"/>
          <w:sz w:val="28"/>
          <w:szCs w:val="28"/>
        </w:rPr>
        <w:t xml:space="preserve"> </w:t>
      </w:r>
      <w:r w:rsidR="00B24DB8">
        <w:rPr>
          <w:rFonts w:ascii="Times New Roman" w:hAnsi="Times New Roman" w:cs="Times New Roman"/>
          <w:sz w:val="28"/>
          <w:szCs w:val="28"/>
        </w:rPr>
        <w:t>процента</w:t>
      </w:r>
      <w:r w:rsidR="00A742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23548" w14:textId="0BBC6390" w:rsidR="00DE7FD4" w:rsidRDefault="00DE7FD4" w:rsidP="0014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3950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4E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F44ECD">
        <w:rPr>
          <w:rFonts w:ascii="Times New Roman" w:eastAsia="Times New Roman" w:hAnsi="Times New Roman" w:cs="Times New Roman"/>
          <w:sz w:val="28"/>
          <w:szCs w:val="28"/>
          <w:lang w:eastAsia="ru-RU"/>
        </w:rPr>
        <w:t>56,8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против </w:t>
      </w:r>
      <w:r w:rsidR="00F44ECD">
        <w:rPr>
          <w:rFonts w:ascii="Times New Roman" w:eastAsia="Times New Roman" w:hAnsi="Times New Roman" w:cs="Times New Roman"/>
          <w:sz w:val="28"/>
          <w:szCs w:val="28"/>
          <w:lang w:eastAsia="ru-RU"/>
        </w:rPr>
        <w:t>57,5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B2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4E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</w:t>
      </w:r>
      <w:r w:rsidR="003950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анимают </w:t>
      </w:r>
      <w:r w:rsidR="00F44ECD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3732CBBF" w14:textId="4A8B50BE" w:rsidR="00A94CBE" w:rsidRDefault="00A94CBE" w:rsidP="0014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обеспечение сохранности автомобильных дорог местного значения и условий безопасности движения по ним поступили в объеме </w:t>
      </w:r>
      <w:r w:rsidR="00F44ECD">
        <w:rPr>
          <w:rFonts w:ascii="Times New Roman" w:eastAsia="Times New Roman" w:hAnsi="Times New Roman" w:cs="Times New Roman"/>
          <w:sz w:val="28"/>
          <w:szCs w:val="28"/>
          <w:lang w:eastAsia="ru-RU"/>
        </w:rPr>
        <w:t>19284,0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100,0 % планового объема.</w:t>
      </w:r>
    </w:p>
    <w:p w14:paraId="32BF27E4" w14:textId="510A2E87" w:rsidR="00A94CBE" w:rsidRDefault="005652F3" w:rsidP="0014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реализацию программ формирования современной городской среды в объёме </w:t>
      </w:r>
      <w:r w:rsidR="00F44ECD">
        <w:rPr>
          <w:rFonts w:ascii="Times New Roman" w:eastAsia="Times New Roman" w:hAnsi="Times New Roman" w:cs="Times New Roman"/>
          <w:sz w:val="28"/>
          <w:szCs w:val="28"/>
          <w:lang w:eastAsia="ru-RU"/>
        </w:rPr>
        <w:t>3497,3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100,0 % планового объема.</w:t>
      </w:r>
    </w:p>
    <w:p w14:paraId="6A6A36EF" w14:textId="64D2907B" w:rsidR="005652F3" w:rsidRDefault="005652F3" w:rsidP="0014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</w:t>
      </w:r>
      <w:r w:rsidR="00916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и восстановление воинских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 w:rsidR="00F44ECD">
        <w:rPr>
          <w:rFonts w:ascii="Times New Roman" w:eastAsia="Times New Roman" w:hAnsi="Times New Roman" w:cs="Times New Roman"/>
          <w:sz w:val="28"/>
          <w:szCs w:val="28"/>
          <w:lang w:eastAsia="ru-RU"/>
        </w:rPr>
        <w:t>464,6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16CB9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14:paraId="07CA5841" w14:textId="63B60FA8" w:rsidR="00D665AA" w:rsidRDefault="00F44ECD" w:rsidP="0014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</w:t>
      </w:r>
      <w:proofErr w:type="spellStart"/>
      <w:r w:rsidRPr="00F4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F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государственной (муниципальной)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12000,0 тыс. рублей.</w:t>
      </w:r>
    </w:p>
    <w:p w14:paraId="78A85887" w14:textId="77777777" w:rsidR="005652F3" w:rsidRDefault="005652F3" w:rsidP="0014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городских поселений на выполнение передаваемых полномочий в объеме 0,2 тыс. рублей, или 100% плановых назначений. </w:t>
      </w:r>
    </w:p>
    <w:p w14:paraId="1004A12D" w14:textId="23B4A960" w:rsidR="00C2368F" w:rsidRDefault="00C2368F" w:rsidP="0014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в объеме </w:t>
      </w:r>
      <w:r w:rsidR="00F44ECD">
        <w:rPr>
          <w:rFonts w:ascii="Times New Roman" w:eastAsia="Times New Roman" w:hAnsi="Times New Roman" w:cs="Times New Roman"/>
          <w:sz w:val="28"/>
          <w:szCs w:val="28"/>
          <w:lang w:eastAsia="ru-RU"/>
        </w:rPr>
        <w:t>39,5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CA7E430" w14:textId="652AE042" w:rsidR="00DE7FD4" w:rsidRPr="001410CA" w:rsidRDefault="001410CA" w:rsidP="00F44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23">
        <w:rPr>
          <w:rFonts w:ascii="Times New Roman" w:hAnsi="Times New Roman" w:cs="Times New Roman"/>
          <w:b/>
          <w:sz w:val="28"/>
          <w:szCs w:val="28"/>
        </w:rPr>
        <w:t>2.</w:t>
      </w:r>
      <w:r w:rsidR="00DE7FD4" w:rsidRPr="00F40923">
        <w:rPr>
          <w:rFonts w:ascii="Times New Roman" w:hAnsi="Times New Roman" w:cs="Times New Roman"/>
          <w:b/>
          <w:sz w:val="28"/>
          <w:szCs w:val="28"/>
        </w:rPr>
        <w:t>Анализ исполнения расходов</w:t>
      </w:r>
    </w:p>
    <w:p w14:paraId="6FE9B8B0" w14:textId="59BF0654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9E2B0D">
        <w:rPr>
          <w:rFonts w:ascii="Times New Roman" w:hAnsi="Times New Roman" w:cs="Times New Roman"/>
          <w:sz w:val="28"/>
          <w:szCs w:val="28"/>
        </w:rPr>
        <w:t xml:space="preserve">от </w:t>
      </w:r>
      <w:r w:rsidR="00B967DA" w:rsidRPr="00B967DA">
        <w:rPr>
          <w:rFonts w:ascii="Times New Roman" w:hAnsi="Times New Roman" w:cs="Times New Roman"/>
          <w:sz w:val="28"/>
          <w:szCs w:val="28"/>
        </w:rPr>
        <w:t>28</w:t>
      </w:r>
      <w:r w:rsidR="009E2B0D" w:rsidRPr="00B967DA">
        <w:rPr>
          <w:rFonts w:ascii="Times New Roman" w:hAnsi="Times New Roman" w:cs="Times New Roman"/>
          <w:sz w:val="28"/>
          <w:szCs w:val="28"/>
        </w:rPr>
        <w:t>.12.20</w:t>
      </w:r>
      <w:r w:rsidR="004C4ECA" w:rsidRPr="00B967DA">
        <w:rPr>
          <w:rFonts w:ascii="Times New Roman" w:hAnsi="Times New Roman" w:cs="Times New Roman"/>
          <w:sz w:val="28"/>
          <w:szCs w:val="28"/>
        </w:rPr>
        <w:t>2</w:t>
      </w:r>
      <w:r w:rsidR="002F4A5F">
        <w:rPr>
          <w:rFonts w:ascii="Times New Roman" w:hAnsi="Times New Roman" w:cs="Times New Roman"/>
          <w:sz w:val="28"/>
          <w:szCs w:val="28"/>
        </w:rPr>
        <w:t>2</w:t>
      </w:r>
      <w:r w:rsidR="009E2B0D" w:rsidRPr="00B967DA">
        <w:rPr>
          <w:rFonts w:ascii="Times New Roman" w:hAnsi="Times New Roman" w:cs="Times New Roman"/>
          <w:sz w:val="28"/>
          <w:szCs w:val="28"/>
        </w:rPr>
        <w:t xml:space="preserve"> №</w:t>
      </w:r>
      <w:r w:rsidR="002F4A5F">
        <w:rPr>
          <w:rFonts w:ascii="Times New Roman" w:hAnsi="Times New Roman" w:cs="Times New Roman"/>
          <w:sz w:val="28"/>
          <w:szCs w:val="28"/>
        </w:rPr>
        <w:t xml:space="preserve"> </w:t>
      </w:r>
      <w:r w:rsidR="00B967DA" w:rsidRPr="00B967DA">
        <w:rPr>
          <w:rFonts w:ascii="Times New Roman" w:hAnsi="Times New Roman" w:cs="Times New Roman"/>
          <w:sz w:val="28"/>
          <w:szCs w:val="28"/>
        </w:rPr>
        <w:t>208</w:t>
      </w:r>
      <w:r w:rsidR="009E2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окончательной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5D2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9D564D">
        <w:rPr>
          <w:rFonts w:ascii="Times New Roman" w:hAnsi="Times New Roman" w:cs="Times New Roman"/>
          <w:sz w:val="28"/>
          <w:szCs w:val="28"/>
        </w:rPr>
        <w:t>63703,4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первоначально утвержденными расходами расходы увеличены на </w:t>
      </w:r>
      <w:r w:rsidR="009D564D">
        <w:rPr>
          <w:rFonts w:ascii="Times New Roman" w:hAnsi="Times New Roman" w:cs="Times New Roman"/>
          <w:sz w:val="28"/>
          <w:szCs w:val="28"/>
        </w:rPr>
        <w:t>20313,9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E2B0D">
        <w:rPr>
          <w:rFonts w:ascii="Times New Roman" w:hAnsi="Times New Roman" w:cs="Times New Roman"/>
          <w:sz w:val="28"/>
          <w:szCs w:val="28"/>
        </w:rPr>
        <w:t xml:space="preserve">в </w:t>
      </w:r>
      <w:r w:rsidR="004C4ECA">
        <w:rPr>
          <w:rFonts w:ascii="Times New Roman" w:hAnsi="Times New Roman" w:cs="Times New Roman"/>
          <w:sz w:val="28"/>
          <w:szCs w:val="28"/>
        </w:rPr>
        <w:t>1,</w:t>
      </w:r>
      <w:r w:rsidR="009D564D">
        <w:rPr>
          <w:rFonts w:ascii="Times New Roman" w:hAnsi="Times New Roman" w:cs="Times New Roman"/>
          <w:sz w:val="28"/>
          <w:szCs w:val="28"/>
        </w:rPr>
        <w:t>5</w:t>
      </w:r>
      <w:r w:rsidR="009E2B0D">
        <w:rPr>
          <w:rFonts w:ascii="Times New Roman" w:hAnsi="Times New Roman" w:cs="Times New Roman"/>
          <w:sz w:val="28"/>
          <w:szCs w:val="28"/>
        </w:rPr>
        <w:t xml:space="preserve"> раза.</w:t>
      </w:r>
    </w:p>
    <w:p w14:paraId="745F1B11" w14:textId="1062A1F5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исполнены в 20</w:t>
      </w:r>
      <w:r w:rsidR="004C4ECA">
        <w:rPr>
          <w:rFonts w:ascii="Times New Roman" w:hAnsi="Times New Roman" w:cs="Times New Roman"/>
          <w:sz w:val="28"/>
          <w:szCs w:val="28"/>
        </w:rPr>
        <w:t>2</w:t>
      </w:r>
      <w:r w:rsidR="009D56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D564D">
        <w:rPr>
          <w:rFonts w:ascii="Times New Roman" w:hAnsi="Times New Roman" w:cs="Times New Roman"/>
          <w:sz w:val="28"/>
          <w:szCs w:val="28"/>
        </w:rPr>
        <w:t>63284,7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D564D">
        <w:rPr>
          <w:rFonts w:ascii="Times New Roman" w:hAnsi="Times New Roman" w:cs="Times New Roman"/>
          <w:sz w:val="28"/>
          <w:szCs w:val="28"/>
        </w:rPr>
        <w:t>99,4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B51D90">
        <w:rPr>
          <w:rFonts w:ascii="Times New Roman" w:hAnsi="Times New Roman" w:cs="Times New Roman"/>
          <w:sz w:val="28"/>
          <w:szCs w:val="28"/>
        </w:rPr>
        <w:t>2</w:t>
      </w:r>
      <w:r w:rsidR="009D564D">
        <w:rPr>
          <w:rFonts w:ascii="Times New Roman" w:hAnsi="Times New Roman" w:cs="Times New Roman"/>
          <w:sz w:val="28"/>
          <w:szCs w:val="28"/>
        </w:rPr>
        <w:t>1</w:t>
      </w:r>
      <w:r w:rsidR="002F4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расходы </w:t>
      </w:r>
      <w:r w:rsidR="009D564D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D564D">
        <w:rPr>
          <w:rFonts w:ascii="Times New Roman" w:hAnsi="Times New Roman" w:cs="Times New Roman"/>
          <w:sz w:val="28"/>
          <w:szCs w:val="28"/>
        </w:rPr>
        <w:t>1521,7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D564D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21576C5" w14:textId="77777777" w:rsidR="00F44ECD" w:rsidRDefault="00F44ECD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B8298" w14:textId="1089BC44" w:rsidR="00F44ECD" w:rsidRPr="00F44ECD" w:rsidRDefault="00DE7FD4" w:rsidP="00F44E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410CA">
        <w:rPr>
          <w:rFonts w:ascii="Times New Roman" w:hAnsi="Times New Roman" w:cs="Times New Roman"/>
          <w:i/>
          <w:iCs/>
          <w:sz w:val="24"/>
          <w:szCs w:val="24"/>
        </w:rPr>
        <w:t xml:space="preserve">Динамика исполнения расходной части </w:t>
      </w:r>
      <w:proofErr w:type="gramStart"/>
      <w:r w:rsidRPr="001410CA">
        <w:rPr>
          <w:rFonts w:ascii="Times New Roman" w:hAnsi="Times New Roman" w:cs="Times New Roman"/>
          <w:i/>
          <w:iCs/>
          <w:sz w:val="24"/>
          <w:szCs w:val="24"/>
        </w:rPr>
        <w:t>бюджета  за</w:t>
      </w:r>
      <w:proofErr w:type="gramEnd"/>
      <w:r w:rsidRPr="001410CA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 w:rsidR="009D564D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E00CE0" w:rsidRPr="001410CA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1410CA">
        <w:rPr>
          <w:rFonts w:ascii="Times New Roman" w:hAnsi="Times New Roman" w:cs="Times New Roman"/>
          <w:i/>
          <w:iCs/>
          <w:sz w:val="24"/>
          <w:szCs w:val="24"/>
        </w:rPr>
        <w:t xml:space="preserve"> – 20</w:t>
      </w:r>
      <w:r w:rsidR="005C16BE" w:rsidRPr="001410C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9D564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1410CA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233"/>
        <w:gridCol w:w="2281"/>
        <w:gridCol w:w="2313"/>
        <w:gridCol w:w="2234"/>
      </w:tblGrid>
      <w:tr w:rsidR="00F44ECD" w14:paraId="48687BEF" w14:textId="77777777" w:rsidTr="009D564D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CC85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F935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5B245FDC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73A2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D93B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F44ECD" w14:paraId="1978E47C" w14:textId="77777777" w:rsidTr="009D564D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4EF2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92EC" w14:textId="77777777" w:rsidR="00F44ECD" w:rsidRPr="00244C1B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C1B">
              <w:rPr>
                <w:rFonts w:ascii="Times New Roman" w:hAnsi="Times New Roman"/>
                <w:sz w:val="28"/>
                <w:szCs w:val="28"/>
              </w:rPr>
              <w:t>63 284,7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4F10" w14:textId="77777777" w:rsidR="00F44ECD" w:rsidRPr="006B1ACB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99,3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DEDF" w14:textId="77777777" w:rsidR="00F44ECD" w:rsidRPr="006B1ACB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97,6</w:t>
            </w:r>
          </w:p>
        </w:tc>
      </w:tr>
      <w:tr w:rsidR="00F44ECD" w14:paraId="2F0021B9" w14:textId="77777777" w:rsidTr="009D564D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29DC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BB54" w14:textId="77777777" w:rsidR="00F44ECD" w:rsidRPr="00244C1B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C1B">
              <w:rPr>
                <w:rFonts w:ascii="Times New Roman" w:hAnsi="Times New Roman" w:cs="Times New Roman"/>
                <w:sz w:val="28"/>
                <w:szCs w:val="28"/>
              </w:rPr>
              <w:t>64806,4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09F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3E63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F44ECD" w14:paraId="1D0701DE" w14:textId="77777777" w:rsidTr="009D564D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942B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06EC" w14:textId="77777777" w:rsidR="00F44ECD" w:rsidRPr="00244C1B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C1B">
              <w:rPr>
                <w:rFonts w:ascii="Times New Roman" w:hAnsi="Times New Roman" w:cs="Times New Roman"/>
                <w:sz w:val="28"/>
                <w:szCs w:val="28"/>
              </w:rPr>
              <w:t>58125,9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4247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A6FD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</w:tr>
      <w:tr w:rsidR="00F44ECD" w14:paraId="49C0FB97" w14:textId="77777777" w:rsidTr="009D564D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5FD7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8BCF" w14:textId="77777777" w:rsidR="00F44ECD" w:rsidRPr="00244C1B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C1B">
              <w:rPr>
                <w:rFonts w:ascii="Times New Roman" w:hAnsi="Times New Roman" w:cs="Times New Roman"/>
                <w:sz w:val="28"/>
                <w:szCs w:val="28"/>
              </w:rPr>
              <w:t>34854,8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295D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B238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F44ECD" w14:paraId="4DDD1D49" w14:textId="77777777" w:rsidTr="009D564D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A341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AE75" w14:textId="77777777" w:rsidR="00F44ECD" w:rsidRPr="00244C1B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C1B">
              <w:rPr>
                <w:rFonts w:ascii="Times New Roman" w:hAnsi="Times New Roman" w:cs="Times New Roman"/>
                <w:sz w:val="28"/>
                <w:szCs w:val="28"/>
              </w:rPr>
              <w:t>33949,5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A108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AAA4" w14:textId="77777777" w:rsidR="00F44ECD" w:rsidRDefault="00F44ECD" w:rsidP="009D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</w:tr>
    </w:tbl>
    <w:p w14:paraId="36B94CD7" w14:textId="77777777" w:rsidR="00F44ECD" w:rsidRDefault="00F44ECD" w:rsidP="00F44E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E4DC74" w14:textId="00E2B1FE" w:rsidR="00DE7FD4" w:rsidRDefault="00DE7FD4" w:rsidP="0014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37">
        <w:rPr>
          <w:rFonts w:ascii="Times New Roman" w:hAnsi="Times New Roman" w:cs="Times New Roman"/>
          <w:sz w:val="28"/>
          <w:szCs w:val="28"/>
        </w:rPr>
        <w:t>Предоставленны</w:t>
      </w:r>
      <w:r>
        <w:rPr>
          <w:rFonts w:ascii="Times New Roman" w:hAnsi="Times New Roman" w:cs="Times New Roman"/>
          <w:sz w:val="28"/>
          <w:szCs w:val="28"/>
        </w:rPr>
        <w:t xml:space="preserve">е в таблице данные свидетельствуют, что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="00E00CE0">
        <w:rPr>
          <w:rFonts w:ascii="Times New Roman" w:hAnsi="Times New Roman" w:cs="Times New Roman"/>
          <w:sz w:val="28"/>
          <w:szCs w:val="28"/>
        </w:rPr>
        <w:t>2</w:t>
      </w:r>
      <w:r w:rsidR="009D56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отмечается снижения темпа роста расходной части бюджета к уровню 20</w:t>
      </w:r>
      <w:r w:rsidR="00E00CE0">
        <w:rPr>
          <w:rFonts w:ascii="Times New Roman" w:hAnsi="Times New Roman" w:cs="Times New Roman"/>
          <w:sz w:val="28"/>
          <w:szCs w:val="28"/>
        </w:rPr>
        <w:t>2</w:t>
      </w:r>
      <w:r w:rsidR="009D56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 В 201</w:t>
      </w:r>
      <w:r w:rsidR="009D56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самый низкий показатель – </w:t>
      </w:r>
      <w:r w:rsidR="009D564D">
        <w:rPr>
          <w:rFonts w:ascii="Times New Roman" w:hAnsi="Times New Roman" w:cs="Times New Roman"/>
          <w:sz w:val="28"/>
          <w:szCs w:val="28"/>
        </w:rPr>
        <w:t>80,7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BEA10AD" w14:textId="2CE82262" w:rsidR="00DE7FD4" w:rsidRDefault="00DE7FD4" w:rsidP="001410C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бюджетных обязательств в отчетном периоде осуществлялось администрацией </w:t>
      </w:r>
      <w:r w:rsidR="009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607BDB0C" w14:textId="77777777" w:rsidR="009D564D" w:rsidRDefault="009D564D" w:rsidP="001410C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1A669" w14:textId="0A8F4636" w:rsidR="009D564D" w:rsidRDefault="009D564D" w:rsidP="009D56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2022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9D564D" w14:paraId="1EAD7713" w14:textId="77777777" w:rsidTr="009D564D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0434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149C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76B8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158E46B7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2021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941B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9D564D" w14:paraId="673A28EE" w14:textId="77777777" w:rsidTr="009D564D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CE45" w14:textId="77777777" w:rsidR="009D564D" w:rsidRDefault="009D564D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1A03" w14:textId="77777777" w:rsidR="009D564D" w:rsidRDefault="009D564D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C321" w14:textId="77777777" w:rsidR="009D564D" w:rsidRDefault="009D564D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7AE4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3876559E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учетом изм.</w:t>
            </w:r>
          </w:p>
          <w:p w14:paraId="2EBF719B" w14:textId="77777777" w:rsidR="009D564D" w:rsidRPr="006A264E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0DAC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28F7221A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1624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6832281F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9D564D" w14:paraId="5093A365" w14:textId="77777777" w:rsidTr="009D564D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17C4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83DD" w14:textId="77777777" w:rsidR="009D564D" w:rsidRDefault="009D564D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579B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9021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0C05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118,9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E0FB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9D564D" w14:paraId="0C879E8D" w14:textId="77777777" w:rsidTr="009D564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4BF5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CFEA" w14:textId="77777777" w:rsidR="009D564D" w:rsidRDefault="009D564D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4304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9F70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23 991,1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3AE4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23 911,6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274D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99,7</w:t>
            </w:r>
          </w:p>
        </w:tc>
      </w:tr>
      <w:tr w:rsidR="009D564D" w14:paraId="00FCEE53" w14:textId="77777777" w:rsidTr="009D564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3813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1B3A" w14:textId="77777777" w:rsidR="009D564D" w:rsidRDefault="009D564D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503F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4201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31 961,9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CDEB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31 622,7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9AFE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98,9</w:t>
            </w:r>
          </w:p>
        </w:tc>
      </w:tr>
      <w:tr w:rsidR="009D564D" w14:paraId="26B8F067" w14:textId="77777777" w:rsidTr="009D564D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96EF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0BD1" w14:textId="77777777" w:rsidR="009D564D" w:rsidRDefault="009D564D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30B9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E1A1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AEB6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520F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9D564D" w14:paraId="63F5DE04" w14:textId="77777777" w:rsidTr="009D564D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68ED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06D8" w14:textId="77777777" w:rsidR="009D564D" w:rsidRDefault="009D564D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4F88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DDB0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7 316,0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7524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7316,0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B580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9D564D" w14:paraId="6DA1F951" w14:textId="77777777" w:rsidTr="009D564D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3C95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0702" w14:textId="77777777" w:rsidR="009D564D" w:rsidRDefault="009D564D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9A43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E191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60B9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220,5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8C5F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9D564D" w14:paraId="7CBBC0E9" w14:textId="77777777" w:rsidTr="009D564D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8C56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BF72" w14:textId="77777777" w:rsidR="009D564D" w:rsidRDefault="009D564D" w:rsidP="009D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4A2A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E742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72B8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C8F8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9D564D" w14:paraId="48F7DC92" w14:textId="77777777" w:rsidTr="009D564D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9D49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00F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66 503,9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C7C8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63 703,4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38EB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63 284,7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379" w14:textId="77777777" w:rsidR="009D564D" w:rsidRDefault="009D564D" w:rsidP="009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99,3</w:t>
            </w:r>
          </w:p>
        </w:tc>
      </w:tr>
    </w:tbl>
    <w:p w14:paraId="67D5B15E" w14:textId="77777777" w:rsidR="009D564D" w:rsidRDefault="009D564D" w:rsidP="009D564D"/>
    <w:p w14:paraId="7B277A38" w14:textId="578CC938" w:rsidR="009D564D" w:rsidRPr="00BB754C" w:rsidRDefault="009D564D" w:rsidP="009D5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дельный вес в структуре расходов занимают расходы раздела </w:t>
      </w:r>
      <w:r w:rsidRPr="00F0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 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50,2 %, что в абсолютном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выражении составило 31961,9 тыс. рублей,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>
        <w:rPr>
          <w:rFonts w:ascii="Times New Roman" w:hAnsi="Times New Roman"/>
          <w:color w:val="000000" w:themeColor="text1"/>
          <w:sz w:val="26"/>
          <w:szCs w:val="26"/>
        </w:rPr>
        <w:t>98,9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</w:t>
      </w:r>
    </w:p>
    <w:p w14:paraId="140F3B03" w14:textId="32EBEB87" w:rsidR="00A23648" w:rsidRPr="00A23648" w:rsidRDefault="009D564D" w:rsidP="00A236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 w:rsidR="00A23648">
        <w:rPr>
          <w:rFonts w:ascii="Times New Roman" w:hAnsi="Times New Roman"/>
          <w:color w:val="000000" w:themeColor="text1"/>
          <w:sz w:val="26"/>
          <w:szCs w:val="26"/>
        </w:rPr>
        <w:t>462,5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 w:rsidR="00A23648">
        <w:rPr>
          <w:rFonts w:ascii="Times New Roman" w:hAnsi="Times New Roman"/>
          <w:color w:val="000000" w:themeColor="text1"/>
          <w:sz w:val="26"/>
          <w:szCs w:val="26"/>
        </w:rPr>
        <w:t>1,5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% раздела.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65D46B7" w14:textId="5511A037" w:rsidR="00A23648" w:rsidRPr="00A23648" w:rsidRDefault="00A23648" w:rsidP="00A236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0502 «Коммунальное хозяйство»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кассовое исполнение расходов составило</w:t>
      </w: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2 796,7 тыс. рублей,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или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8,8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% раздела</w:t>
      </w: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66B76543" w14:textId="77777777" w:rsidR="00A23648" w:rsidRDefault="00A23648" w:rsidP="00A2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0503 «Благоустройство»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кассовое исполнение расходов составило</w:t>
      </w: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15070,9 тыс. рублей</w:t>
      </w:r>
      <w:r w:rsidRPr="00A2364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или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47,2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% раздела</w:t>
      </w: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Большая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часть </w:t>
      </w: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подразделу</w:t>
      </w: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05 03 «Благоустройство» израсходованы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составили</w:t>
      </w: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3 664,6</w:t>
      </w:r>
      <w:r w:rsidRPr="00A2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</w:t>
      </w:r>
      <w:r w:rsidRPr="00A2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них: </w:t>
      </w:r>
    </w:p>
    <w:p w14:paraId="78F2477B" w14:textId="71FDB1B0" w:rsidR="00A23648" w:rsidRPr="00A23648" w:rsidRDefault="00A23648" w:rsidP="00A236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36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648">
        <w:rPr>
          <w:rFonts w:ascii="Times New Roman" w:eastAsia="Times New Roman" w:hAnsi="Times New Roman" w:cs="Times New Roman"/>
          <w:sz w:val="28"/>
          <w:szCs w:val="28"/>
          <w:lang w:eastAsia="ru-RU"/>
        </w:rPr>
        <w:t>– 3 462,3 тыс.</w:t>
      </w: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1AD2582" w14:textId="00728C20" w:rsidR="00A23648" w:rsidRPr="00A23648" w:rsidRDefault="00A23648" w:rsidP="00A23648">
      <w:pPr>
        <w:spacing w:after="0"/>
        <w:ind w:firstLine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редства областного бюджета – 35,0 тыс. руб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A84AE63" w14:textId="1EF73947" w:rsidR="00A23648" w:rsidRPr="00A23648" w:rsidRDefault="00A23648" w:rsidP="00A23648">
      <w:pPr>
        <w:spacing w:after="0"/>
        <w:ind w:firstLine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редства местного бюджета – 127,</w:t>
      </w:r>
      <w:proofErr w:type="gramStart"/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8  тыс.</w:t>
      </w:r>
      <w:proofErr w:type="gramEnd"/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F22F4B7" w14:textId="0A3BBD89" w:rsidR="00A23648" w:rsidRPr="00A23648" w:rsidRDefault="00A23648" w:rsidP="00A23648">
      <w:pPr>
        <w:spacing w:after="0"/>
        <w:ind w:firstLine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редства заинтересованных лиц – 39,5 тыс. руб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лей.</w:t>
      </w:r>
    </w:p>
    <w:p w14:paraId="22C4DA28" w14:textId="52F894C4" w:rsidR="00A23648" w:rsidRPr="00A23648" w:rsidRDefault="00A23648" w:rsidP="002E6CB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3648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подразделу</w:t>
      </w:r>
      <w:r w:rsidRPr="00A23648">
        <w:rPr>
          <w:rFonts w:ascii="Times New Roman" w:eastAsiaTheme="minorEastAsia" w:hAnsi="Times New Roman"/>
          <w:sz w:val="28"/>
          <w:szCs w:val="28"/>
          <w:lang w:eastAsia="ru-RU"/>
        </w:rPr>
        <w:t xml:space="preserve"> 0505 «Другие вопросы в области жилищно-коммунального хозяйства»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кассовое исполнение расходов составило</w:t>
      </w: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12631,6</w:t>
      </w:r>
      <w:r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или </w:t>
      </w:r>
      <w:r w:rsidR="002E6CB5">
        <w:rPr>
          <w:rFonts w:ascii="Times New Roman" w:hAnsi="Times New Roman"/>
          <w:color w:val="000000" w:themeColor="text1"/>
          <w:sz w:val="26"/>
          <w:szCs w:val="26"/>
        </w:rPr>
        <w:t>39,5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% раздела</w:t>
      </w:r>
      <w:r w:rsidR="002E6CB5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A2364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E6CB5">
        <w:rPr>
          <w:rFonts w:ascii="Times New Roman" w:eastAsiaTheme="minorEastAsia" w:hAnsi="Times New Roman"/>
          <w:sz w:val="28"/>
          <w:szCs w:val="28"/>
          <w:lang w:eastAsia="ru-RU"/>
        </w:rPr>
        <w:t xml:space="preserve">Основная часть средств направлена </w:t>
      </w:r>
      <w:r w:rsidRPr="00A23648">
        <w:rPr>
          <w:rFonts w:ascii="Times New Roman" w:eastAsiaTheme="minorEastAsia" w:hAnsi="Times New Roman"/>
          <w:sz w:val="28"/>
          <w:szCs w:val="28"/>
          <w:lang w:eastAsia="ru-RU"/>
        </w:rPr>
        <w:t>на приобретение специализированной техники для предприятий жилищно-коммунального комплекса в сумме – 12 631,6</w:t>
      </w:r>
      <w:r w:rsidR="002E6CB5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рублей, и</w:t>
      </w:r>
      <w:r w:rsidRPr="00A2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них: </w:t>
      </w:r>
    </w:p>
    <w:p w14:paraId="74F1FD7B" w14:textId="7981D09C" w:rsidR="00A23648" w:rsidRPr="00A23648" w:rsidRDefault="002E6CB5" w:rsidP="00A23648">
      <w:pPr>
        <w:spacing w:after="0"/>
        <w:ind w:firstLine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A23648"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редства областного бюджета – 12 000,0 тыс. руб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="00A23648"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296466F" w14:textId="38675D8A" w:rsidR="00A23648" w:rsidRPr="00A23648" w:rsidRDefault="002E6CB5" w:rsidP="00A23648">
      <w:pPr>
        <w:spacing w:after="0"/>
        <w:ind w:firstLine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A23648"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редства местного бюджета – 631,</w:t>
      </w:r>
      <w:proofErr w:type="gramStart"/>
      <w:r w:rsidR="00A23648"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6  тыс.</w:t>
      </w:r>
      <w:proofErr w:type="gramEnd"/>
      <w:r w:rsidR="00A23648" w:rsidRPr="00A23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лей.</w:t>
      </w:r>
    </w:p>
    <w:p w14:paraId="33350B8A" w14:textId="6285DC83" w:rsidR="002E6CB5" w:rsidRPr="002E6CB5" w:rsidRDefault="002E6CB5" w:rsidP="002E6CB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6CB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2E6CB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01 «Общегосударственные вопросы: </w:t>
      </w:r>
      <w:r w:rsidRPr="002E6CB5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расходы за 2022 </w:t>
      </w:r>
      <w:proofErr w:type="gramStart"/>
      <w:r w:rsidRPr="002E6CB5">
        <w:rPr>
          <w:rFonts w:ascii="Times New Roman" w:eastAsiaTheme="minorEastAsia" w:hAnsi="Times New Roman"/>
          <w:sz w:val="28"/>
          <w:szCs w:val="28"/>
          <w:lang w:eastAsia="ru-RU"/>
        </w:rPr>
        <w:t>год  исполнены</w:t>
      </w:r>
      <w:proofErr w:type="gramEnd"/>
      <w:r w:rsidRPr="002E6CB5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118,9 тыс. рублей, или 100,0% к утвержденной бюджетной росписи. Доля расходов по разделу в общей структуре расходов бюджета составила 0,2 процент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2E6CB5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14:paraId="0722D6F9" w14:textId="44698BB2" w:rsidR="002E6CB5" w:rsidRPr="002E6CB5" w:rsidRDefault="002E6CB5" w:rsidP="002E6CB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6CB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2E6CB5">
        <w:rPr>
          <w:rFonts w:ascii="Times New Roman" w:eastAsiaTheme="minorEastAsia" w:hAnsi="Times New Roman"/>
          <w:b/>
          <w:sz w:val="28"/>
          <w:szCs w:val="28"/>
          <w:lang w:eastAsia="ru-RU"/>
        </w:rPr>
        <w:t>04 «Национальная экономика»</w:t>
      </w:r>
      <w:r w:rsidRPr="002E6CB5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2022 </w:t>
      </w:r>
      <w:proofErr w:type="gramStart"/>
      <w:r w:rsidRPr="002E6CB5">
        <w:rPr>
          <w:rFonts w:ascii="Times New Roman" w:eastAsiaTheme="minorEastAsia" w:hAnsi="Times New Roman"/>
          <w:sz w:val="28"/>
          <w:szCs w:val="28"/>
          <w:lang w:eastAsia="ru-RU"/>
        </w:rPr>
        <w:t>год  исполнены</w:t>
      </w:r>
      <w:proofErr w:type="gramEnd"/>
      <w:r w:rsidRPr="002E6CB5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23 911,6 тыс. рублей, или 99,7% к утвержденной бюджетной росписи. Доля расходов по разделу в общей структуре расходов бюджета составила 38,0 процентов. </w:t>
      </w:r>
    </w:p>
    <w:p w14:paraId="5E9DCA66" w14:textId="77777777" w:rsidR="002E6CB5" w:rsidRPr="002E6CB5" w:rsidRDefault="002E6CB5" w:rsidP="002E6CB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6CB5">
        <w:rPr>
          <w:rFonts w:ascii="Times New Roman" w:eastAsiaTheme="minorEastAsia" w:hAnsi="Times New Roman"/>
          <w:sz w:val="28"/>
          <w:szCs w:val="28"/>
          <w:lang w:eastAsia="ru-RU"/>
        </w:rPr>
        <w:t>По подразделу 04 09 «Дорожное хозяйство» кассовое исполнение расходов составило 23 911,6 тыс. рублей. Структура раздела представлена одним подразделом</w:t>
      </w:r>
    </w:p>
    <w:p w14:paraId="678D7574" w14:textId="77777777" w:rsidR="002E6CB5" w:rsidRPr="002E6CB5" w:rsidRDefault="002E6CB5" w:rsidP="002E6CB5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E6CB5">
        <w:rPr>
          <w:rFonts w:ascii="Times New Roman" w:hAnsi="Times New Roman" w:cs="Times New Roman"/>
          <w:sz w:val="24"/>
          <w:szCs w:val="24"/>
        </w:rPr>
        <w:t>Анализ использования средств дорожного фонда Дубровского городского поселения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2E6CB5" w14:paraId="1CCDF219" w14:textId="77777777" w:rsidTr="00202506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D6C1" w14:textId="77777777" w:rsidR="002E6CB5" w:rsidRPr="00F707C0" w:rsidRDefault="002E6CB5" w:rsidP="002025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8E5D" w14:textId="77777777" w:rsidR="002E6CB5" w:rsidRPr="00F707C0" w:rsidRDefault="002E6CB5" w:rsidP="002025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Утверждено</w:t>
            </w:r>
          </w:p>
          <w:p w14:paraId="40E88756" w14:textId="77777777" w:rsidR="002E6CB5" w:rsidRPr="00F707C0" w:rsidRDefault="002E6CB5" w:rsidP="002025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решением</w:t>
            </w:r>
          </w:p>
          <w:p w14:paraId="339CCA55" w14:textId="77777777" w:rsidR="002E6CB5" w:rsidRPr="00F707C0" w:rsidRDefault="002E6CB5" w:rsidP="002025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DB6C" w14:textId="77777777" w:rsidR="002E6CB5" w:rsidRPr="00F707C0" w:rsidRDefault="002E6CB5" w:rsidP="002025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Исполнено</w:t>
            </w:r>
          </w:p>
          <w:p w14:paraId="38908F15" w14:textId="77777777" w:rsidR="002E6CB5" w:rsidRPr="00F707C0" w:rsidRDefault="002E6CB5" w:rsidP="002025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рублей</w:t>
            </w:r>
          </w:p>
        </w:tc>
      </w:tr>
      <w:tr w:rsidR="00F40923" w:rsidRPr="00F40923" w14:paraId="2AE155D3" w14:textId="77777777" w:rsidTr="00202506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7EA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273A4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Остаток на 01.01.2022 </w:t>
            </w:r>
            <w:proofErr w:type="gramStart"/>
            <w:r w:rsidRPr="00F40923">
              <w:rPr>
                <w:rFonts w:ascii="Times New Roman" w:hAnsi="Times New Roman" w:cs="Times New Roman"/>
                <w:b/>
                <w:sz w:val="24"/>
                <w:szCs w:val="24"/>
              </w:rPr>
              <w:t>года  66</w:t>
            </w:r>
            <w:proofErr w:type="gramEnd"/>
            <w:r w:rsidRPr="00F40923">
              <w:rPr>
                <w:rFonts w:ascii="Times New Roman" w:hAnsi="Times New Roman" w:cs="Times New Roman"/>
                <w:b/>
                <w:sz w:val="24"/>
                <w:szCs w:val="24"/>
              </w:rPr>
              <w:t>,1    тыс. рублей</w:t>
            </w:r>
          </w:p>
          <w:p w14:paraId="340B26EE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23" w:rsidRPr="00F40923" w14:paraId="28F56153" w14:textId="77777777" w:rsidTr="00202506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3F91" w14:textId="77777777" w:rsidR="002E6CB5" w:rsidRPr="00F40923" w:rsidRDefault="002E6CB5" w:rsidP="00202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E17532" w14:textId="77777777" w:rsidR="002E6CB5" w:rsidRPr="00F40923" w:rsidRDefault="002E6CB5" w:rsidP="00202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том числе:</w:t>
            </w:r>
          </w:p>
          <w:p w14:paraId="4159B8A2" w14:textId="77777777" w:rsidR="002E6CB5" w:rsidRPr="00F40923" w:rsidRDefault="002E6CB5" w:rsidP="00202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04E8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b/>
                <w:sz w:val="24"/>
                <w:szCs w:val="24"/>
              </w:rPr>
              <w:t>23 925,0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1E5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b/>
                <w:sz w:val="24"/>
                <w:szCs w:val="24"/>
              </w:rPr>
              <w:t>23 876,2</w:t>
            </w:r>
          </w:p>
        </w:tc>
      </w:tr>
      <w:tr w:rsidR="00F40923" w:rsidRPr="00F40923" w14:paraId="41F4B6FC" w14:textId="77777777" w:rsidTr="00202506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6C8A" w14:textId="77777777" w:rsidR="002E6CB5" w:rsidRPr="00F40923" w:rsidRDefault="002E6CB5" w:rsidP="002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DD98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3">
              <w:rPr>
                <w:rFonts w:ascii="Times New Roman" w:eastAsia="Calibri" w:hAnsi="Times New Roman" w:cs="Times New Roman"/>
              </w:rPr>
              <w:t>4 641,0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0CE6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3">
              <w:rPr>
                <w:rFonts w:ascii="Times New Roman" w:eastAsia="Calibri" w:hAnsi="Times New Roman" w:cs="Times New Roman"/>
              </w:rPr>
              <w:t>4 592,2</w:t>
            </w:r>
          </w:p>
        </w:tc>
      </w:tr>
      <w:tr w:rsidR="00F40923" w:rsidRPr="00F40923" w14:paraId="12653064" w14:textId="77777777" w:rsidTr="00202506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BCCF" w14:textId="77777777" w:rsidR="002E6CB5" w:rsidRPr="00F40923" w:rsidRDefault="002E6CB5" w:rsidP="002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342E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3">
              <w:rPr>
                <w:rFonts w:ascii="Times New Roman" w:eastAsia="Calibri" w:hAnsi="Times New Roman" w:cs="Times New Roman"/>
              </w:rPr>
              <w:t>19 284,0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A088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3">
              <w:rPr>
                <w:rFonts w:ascii="Times New Roman" w:eastAsia="Calibri" w:hAnsi="Times New Roman" w:cs="Times New Roman"/>
              </w:rPr>
              <w:t>19 284,0</w:t>
            </w:r>
          </w:p>
        </w:tc>
      </w:tr>
      <w:tr w:rsidR="00F40923" w:rsidRPr="00F40923" w14:paraId="6B39C90C" w14:textId="77777777" w:rsidTr="00202506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B88" w14:textId="77777777" w:rsidR="002E6CB5" w:rsidRPr="00F40923" w:rsidRDefault="002E6CB5" w:rsidP="00202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731AE2" w14:textId="77777777" w:rsidR="002E6CB5" w:rsidRPr="00F40923" w:rsidRDefault="002E6CB5" w:rsidP="00202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14:paraId="2BDB07DA" w14:textId="77777777" w:rsidR="002E6CB5" w:rsidRPr="00F40923" w:rsidRDefault="002E6CB5" w:rsidP="00202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EF12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b/>
                <w:sz w:val="24"/>
                <w:szCs w:val="24"/>
              </w:rPr>
              <w:t>23 991,1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33D9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b/>
                <w:sz w:val="24"/>
                <w:szCs w:val="24"/>
              </w:rPr>
              <w:t>23 911,6</w:t>
            </w:r>
          </w:p>
        </w:tc>
      </w:tr>
      <w:tr w:rsidR="00F40923" w:rsidRPr="00F40923" w14:paraId="3D7FA550" w14:textId="77777777" w:rsidTr="00202506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BA90" w14:textId="77777777" w:rsidR="002E6CB5" w:rsidRPr="00F40923" w:rsidRDefault="002E6CB5" w:rsidP="002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DAAF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6A81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</w:tr>
      <w:tr w:rsidR="00F40923" w:rsidRPr="00F40923" w14:paraId="16AC1D91" w14:textId="77777777" w:rsidTr="00202506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CEB8" w14:textId="77777777" w:rsidR="002E6CB5" w:rsidRPr="00F40923" w:rsidRDefault="002E6CB5" w:rsidP="002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4ED2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sz w:val="24"/>
                <w:szCs w:val="24"/>
              </w:rPr>
              <w:t>4 641,0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B04B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sz w:val="24"/>
                <w:szCs w:val="24"/>
              </w:rPr>
              <w:t>4 561,5</w:t>
            </w:r>
          </w:p>
        </w:tc>
      </w:tr>
      <w:tr w:rsidR="00F40923" w:rsidRPr="00F40923" w14:paraId="1F28A490" w14:textId="77777777" w:rsidTr="00202506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01F0" w14:textId="77777777" w:rsidR="002E6CB5" w:rsidRPr="00F40923" w:rsidRDefault="002E6CB5" w:rsidP="0020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5238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sz w:val="24"/>
                <w:szCs w:val="24"/>
              </w:rPr>
              <w:t>19 284,0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F5C0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sz w:val="24"/>
                <w:szCs w:val="24"/>
              </w:rPr>
              <w:t>19 284,0</w:t>
            </w:r>
          </w:p>
        </w:tc>
      </w:tr>
      <w:tr w:rsidR="00F40923" w:rsidRPr="00F40923" w14:paraId="4ECE8146" w14:textId="77777777" w:rsidTr="00202506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BAC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70AA3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Остаток дорожного фонда на 01.01.2023 </w:t>
            </w:r>
            <w:proofErr w:type="gramStart"/>
            <w:r w:rsidRPr="00F40923">
              <w:rPr>
                <w:rFonts w:ascii="Times New Roman" w:hAnsi="Times New Roman" w:cs="Times New Roman"/>
                <w:b/>
                <w:sz w:val="24"/>
                <w:szCs w:val="24"/>
              </w:rPr>
              <w:t>года  30</w:t>
            </w:r>
            <w:proofErr w:type="gramEnd"/>
            <w:r w:rsidRPr="00F40923">
              <w:rPr>
                <w:rFonts w:ascii="Times New Roman" w:hAnsi="Times New Roman" w:cs="Times New Roman"/>
                <w:b/>
                <w:sz w:val="24"/>
                <w:szCs w:val="24"/>
              </w:rPr>
              <w:t>,7  тыс. рублей</w:t>
            </w:r>
          </w:p>
          <w:p w14:paraId="4EAFF172" w14:textId="77777777" w:rsidR="002E6CB5" w:rsidRPr="00F40923" w:rsidRDefault="002E6CB5" w:rsidP="0020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2329E" w14:textId="77777777" w:rsidR="002E6CB5" w:rsidRPr="00F40923" w:rsidRDefault="002E6CB5" w:rsidP="002E6CB5">
      <w:pPr>
        <w:rPr>
          <w:rFonts w:ascii="Times New Roman" w:hAnsi="Times New Roman" w:cs="Times New Roman"/>
          <w:sz w:val="20"/>
          <w:szCs w:val="20"/>
        </w:rPr>
      </w:pPr>
    </w:p>
    <w:p w14:paraId="7C49E700" w14:textId="43390833" w:rsidR="00E340DA" w:rsidRPr="00E340DA" w:rsidRDefault="00E340DA" w:rsidP="00E340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40D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340DA">
        <w:rPr>
          <w:rFonts w:ascii="Times New Roman" w:eastAsiaTheme="minorEastAsia" w:hAnsi="Times New Roman"/>
          <w:b/>
          <w:sz w:val="28"/>
          <w:szCs w:val="28"/>
          <w:lang w:eastAsia="ru-RU"/>
        </w:rPr>
        <w:t>07 «Образование»</w:t>
      </w:r>
      <w:r w:rsidRPr="00E340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на 2022 год утверждены в сумме 15,0 тыс. рублей, средства предназначены для осуществления мероприятий по работе с детьми и молодежью в поселении в соответствии с заключенными соглашениями. Кассовое исполнение за 2022 год составило 15,0 тыс. руб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E340D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5E22476" w14:textId="486906C6" w:rsidR="00DE7FD4" w:rsidRDefault="00DE7FD4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E340DA">
        <w:rPr>
          <w:rFonts w:ascii="Times New Roman" w:hAnsi="Times New Roman" w:cs="Times New Roman"/>
          <w:sz w:val="28"/>
          <w:szCs w:val="28"/>
        </w:rPr>
        <w:t>7316,0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</w:t>
      </w:r>
      <w:r w:rsidR="00B53CC0">
        <w:rPr>
          <w:rFonts w:ascii="Times New Roman" w:hAnsi="Times New Roman" w:cs="Times New Roman"/>
          <w:sz w:val="28"/>
          <w:szCs w:val="28"/>
        </w:rPr>
        <w:t>2</w:t>
      </w:r>
      <w:r w:rsidR="00E340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</w:t>
      </w:r>
      <w:r w:rsidR="00D33019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100,0</w:t>
      </w:r>
      <w:r w:rsidR="00D3301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к плановым значениям. В общем объеме бюджета доля расходов по разделу составила </w:t>
      </w:r>
      <w:r w:rsidR="00E340DA">
        <w:rPr>
          <w:rFonts w:ascii="Times New Roman" w:hAnsi="Times New Roman" w:cs="Times New Roman"/>
          <w:sz w:val="28"/>
          <w:szCs w:val="28"/>
        </w:rPr>
        <w:t>11,6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</w:t>
      </w:r>
      <w:r w:rsidR="00B85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A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асходы направлены</w:t>
      </w:r>
      <w:r w:rsidR="00D3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B05D1">
        <w:rPr>
          <w:rFonts w:ascii="Times New Roman" w:hAnsi="Times New Roman" w:cs="Times New Roman"/>
          <w:sz w:val="28"/>
          <w:szCs w:val="28"/>
        </w:rPr>
        <w:t>р</w:t>
      </w:r>
      <w:r w:rsidR="00EB05D1" w:rsidRPr="00EB05D1">
        <w:rPr>
          <w:rFonts w:ascii="Times New Roman" w:hAnsi="Times New Roman" w:cs="Times New Roman"/>
          <w:sz w:val="28"/>
          <w:szCs w:val="28"/>
        </w:rPr>
        <w:t>еализаци</w:t>
      </w:r>
      <w:r w:rsidR="00EB05D1">
        <w:rPr>
          <w:rFonts w:ascii="Times New Roman" w:hAnsi="Times New Roman" w:cs="Times New Roman"/>
          <w:sz w:val="28"/>
          <w:szCs w:val="28"/>
        </w:rPr>
        <w:t>ю</w:t>
      </w:r>
      <w:r w:rsidR="00EB05D1" w:rsidRPr="00EB05D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</w:t>
      </w:r>
      <w:r w:rsidR="00EB05D1">
        <w:rPr>
          <w:rFonts w:ascii="Times New Roman" w:hAnsi="Times New Roman" w:cs="Times New Roman"/>
          <w:sz w:val="28"/>
          <w:szCs w:val="28"/>
        </w:rPr>
        <w:t>.</w:t>
      </w:r>
    </w:p>
    <w:p w14:paraId="57F25EF9" w14:textId="02030493" w:rsidR="00E340DA" w:rsidRPr="00E340DA" w:rsidRDefault="00E340DA" w:rsidP="00E340D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340D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340DA">
        <w:rPr>
          <w:rFonts w:ascii="Times New Roman" w:eastAsiaTheme="minorEastAsia" w:hAnsi="Times New Roman"/>
          <w:b/>
          <w:sz w:val="28"/>
          <w:szCs w:val="28"/>
          <w:lang w:eastAsia="ru-RU"/>
        </w:rPr>
        <w:t>10 «Социальная политика»</w:t>
      </w:r>
      <w:r w:rsidRPr="00E340D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2022 </w:t>
      </w:r>
      <w:proofErr w:type="gramStart"/>
      <w:r w:rsidRPr="00E340DA">
        <w:rPr>
          <w:rFonts w:ascii="Times New Roman" w:eastAsiaTheme="minorEastAsia" w:hAnsi="Times New Roman"/>
          <w:sz w:val="28"/>
          <w:szCs w:val="28"/>
          <w:lang w:eastAsia="ru-RU"/>
        </w:rPr>
        <w:t>года  исполнены</w:t>
      </w:r>
      <w:proofErr w:type="gramEnd"/>
      <w:r w:rsidRPr="00E340DA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220,5 тыс. рублей, или 100% к утвержденной бюджетной росписи. Доля расходов по разделу в общей структуре расходов бюджета составила 0,3 процента. </w:t>
      </w:r>
    </w:p>
    <w:p w14:paraId="08324D27" w14:textId="77777777" w:rsidR="00E340DA" w:rsidRPr="00E340DA" w:rsidRDefault="00E340DA" w:rsidP="00E340D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340DA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– 1001 «Пенсионное обеспечение».</w:t>
      </w:r>
    </w:p>
    <w:p w14:paraId="1AA15C4C" w14:textId="108E8008" w:rsidR="00DE7FD4" w:rsidRDefault="00DE7FD4" w:rsidP="003A21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3032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11 «Физическая культура и спорт» расходы бюджета утверждены в объеме </w:t>
      </w:r>
      <w:r w:rsidR="006F6A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="00B62703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сполнены 100,0 </w:t>
      </w:r>
      <w:r w:rsidR="00E340D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плановым значениям.</w:t>
      </w:r>
      <w:r w:rsidR="00B62703">
        <w:rPr>
          <w:rFonts w:ascii="Times New Roman" w:hAnsi="Times New Roman" w:cs="Times New Roman"/>
          <w:sz w:val="28"/>
          <w:szCs w:val="28"/>
        </w:rPr>
        <w:t xml:space="preserve"> Средства направлены на реализацию переданных полномочий по решению отдельных вопросов местного значения в соответствии с заключенными соглашениями</w:t>
      </w:r>
      <w:r w:rsidR="00C33C28">
        <w:rPr>
          <w:rFonts w:ascii="Times New Roman" w:hAnsi="Times New Roman" w:cs="Times New Roman"/>
          <w:sz w:val="28"/>
          <w:szCs w:val="28"/>
        </w:rPr>
        <w:t xml:space="preserve">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45D26183" w14:textId="77777777" w:rsidR="00095A45" w:rsidRDefault="00095A45" w:rsidP="003A21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FDD7FCB" w14:textId="77777777" w:rsidR="00616BCF" w:rsidRDefault="00616BCF" w:rsidP="00E3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1A9BF" w14:textId="43654A3B" w:rsidR="003A214A" w:rsidRDefault="003A214A" w:rsidP="00E3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E7FD4" w:rsidRPr="003A214A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14:paraId="37BD27CA" w14:textId="11B8512C" w:rsidR="00DE7FD4" w:rsidRPr="003A214A" w:rsidRDefault="00DE7FD4" w:rsidP="003A2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702"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CC2DCF">
        <w:rPr>
          <w:rFonts w:ascii="Times New Roman" w:hAnsi="Times New Roman" w:cs="Times New Roman"/>
          <w:sz w:val="28"/>
          <w:szCs w:val="28"/>
        </w:rPr>
        <w:t>2</w:t>
      </w:r>
      <w:r w:rsidR="00E340DA">
        <w:rPr>
          <w:rFonts w:ascii="Times New Roman" w:hAnsi="Times New Roman" w:cs="Times New Roman"/>
          <w:sz w:val="28"/>
          <w:szCs w:val="28"/>
        </w:rPr>
        <w:t>2</w:t>
      </w:r>
      <w:r w:rsidRPr="003C3702"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proofErr w:type="gramStart"/>
      <w:r w:rsidRPr="003C3702">
        <w:rPr>
          <w:rFonts w:ascii="Times New Roman" w:hAnsi="Times New Roman" w:cs="Times New Roman"/>
          <w:sz w:val="28"/>
          <w:szCs w:val="28"/>
        </w:rPr>
        <w:t>рассмотрения  итогов</w:t>
      </w:r>
      <w:proofErr w:type="gramEnd"/>
      <w:r w:rsidRPr="003C3702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программ, на предмет эффективности и целесообразности продолжения их реализации.</w:t>
      </w:r>
    </w:p>
    <w:p w14:paraId="6EAC3F34" w14:textId="7FC1EE18" w:rsidR="00C01AA8" w:rsidRDefault="00DE7FD4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723C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AA05D1">
        <w:rPr>
          <w:rFonts w:ascii="Times New Roman" w:hAnsi="Times New Roman" w:cs="Times New Roman"/>
          <w:sz w:val="28"/>
          <w:szCs w:val="28"/>
        </w:rPr>
        <w:t xml:space="preserve">Дубровского </w:t>
      </w:r>
      <w:proofErr w:type="gramStart"/>
      <w:r w:rsidR="00AA05D1">
        <w:rPr>
          <w:rFonts w:ascii="Times New Roman" w:hAnsi="Times New Roman" w:cs="Times New Roman"/>
          <w:sz w:val="28"/>
          <w:szCs w:val="28"/>
        </w:rPr>
        <w:t>поселкового</w:t>
      </w:r>
      <w:r>
        <w:rPr>
          <w:rFonts w:ascii="Times New Roman" w:hAnsi="Times New Roman" w:cs="Times New Roman"/>
          <w:sz w:val="28"/>
          <w:szCs w:val="28"/>
        </w:rPr>
        <w:t xml:space="preserve">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народных депутатов «О бюджете </w:t>
      </w:r>
      <w:r w:rsidR="00AA05D1">
        <w:rPr>
          <w:rFonts w:ascii="Times New Roman" w:hAnsi="Times New Roman" w:cs="Times New Roman"/>
          <w:sz w:val="28"/>
          <w:szCs w:val="28"/>
        </w:rPr>
        <w:t>Дубровско</w:t>
      </w:r>
      <w:r w:rsidR="00CC2DCF">
        <w:rPr>
          <w:rFonts w:ascii="Times New Roman" w:hAnsi="Times New Roman" w:cs="Times New Roman"/>
          <w:sz w:val="28"/>
          <w:szCs w:val="28"/>
        </w:rPr>
        <w:t>го</w:t>
      </w:r>
      <w:r w:rsidR="00AA05D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C2DC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C2D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DC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CC2DCF">
        <w:rPr>
          <w:rFonts w:ascii="Times New Roman" w:hAnsi="Times New Roman" w:cs="Times New Roman"/>
          <w:sz w:val="28"/>
          <w:szCs w:val="28"/>
        </w:rPr>
        <w:t>2</w:t>
      </w:r>
      <w:r w:rsidR="00E340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C70">
        <w:rPr>
          <w:rFonts w:ascii="Times New Roman" w:hAnsi="Times New Roman" w:cs="Times New Roman"/>
          <w:sz w:val="28"/>
          <w:szCs w:val="28"/>
        </w:rPr>
        <w:t>2</w:t>
      </w:r>
      <w:r w:rsidR="00E340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340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C2D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2 муниципальных программ</w:t>
      </w:r>
      <w:r w:rsidR="00C01AA8">
        <w:rPr>
          <w:rFonts w:ascii="Times New Roman" w:hAnsi="Times New Roman" w:cs="Times New Roman"/>
          <w:sz w:val="28"/>
          <w:szCs w:val="28"/>
        </w:rPr>
        <w:t>:</w:t>
      </w:r>
    </w:p>
    <w:p w14:paraId="6101B163" w14:textId="6F7D19BD" w:rsidR="00DE7FD4" w:rsidRDefault="00CB128F" w:rsidP="003A2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AA05D1">
        <w:rPr>
          <w:rFonts w:ascii="Times New Roman" w:eastAsia="Calibri" w:hAnsi="Times New Roman" w:cs="Times New Roman"/>
          <w:sz w:val="28"/>
          <w:szCs w:val="28"/>
        </w:rPr>
        <w:t>Дубровско</w:t>
      </w:r>
      <w:r w:rsidR="00CC2DCF">
        <w:rPr>
          <w:rFonts w:ascii="Times New Roman" w:eastAsia="Calibri" w:hAnsi="Times New Roman" w:cs="Times New Roman"/>
          <w:sz w:val="28"/>
          <w:szCs w:val="28"/>
        </w:rPr>
        <w:t>го</w:t>
      </w:r>
      <w:r w:rsidR="00AA05D1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CC2DCF">
        <w:rPr>
          <w:rFonts w:ascii="Times New Roman" w:eastAsia="Calibri" w:hAnsi="Times New Roman" w:cs="Times New Roman"/>
          <w:sz w:val="28"/>
          <w:szCs w:val="28"/>
        </w:rPr>
        <w:t>го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CC2DCF">
        <w:rPr>
          <w:rFonts w:ascii="Times New Roman" w:eastAsia="Calibri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CC2DCF">
        <w:rPr>
          <w:rFonts w:ascii="Times New Roman" w:eastAsia="Calibri" w:hAnsi="Times New Roman" w:cs="Times New Roman"/>
          <w:sz w:val="28"/>
          <w:szCs w:val="28"/>
        </w:rPr>
        <w:t>2</w:t>
      </w:r>
      <w:r w:rsidR="00E340D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44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 w:rsidR="00E340DA">
        <w:rPr>
          <w:rFonts w:ascii="Times New Roman" w:eastAsia="Calibri" w:hAnsi="Times New Roman" w:cs="Times New Roman"/>
          <w:sz w:val="28"/>
          <w:szCs w:val="28"/>
        </w:rPr>
        <w:t>4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C2DCF">
        <w:rPr>
          <w:rFonts w:ascii="Times New Roman" w:eastAsia="Calibri" w:hAnsi="Times New Roman" w:cs="Times New Roman"/>
          <w:sz w:val="28"/>
          <w:szCs w:val="28"/>
        </w:rPr>
        <w:t>ы</w:t>
      </w:r>
      <w:r w:rsidRPr="00921C0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18FF1AC7" w14:textId="4DD80840" w:rsidR="00CB128F" w:rsidRDefault="00572E1D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современной городской среды на 2018-20</w:t>
      </w:r>
      <w:r w:rsidRPr="005F7DD9">
        <w:rPr>
          <w:rFonts w:ascii="Times New Roman" w:hAnsi="Times New Roman"/>
          <w:sz w:val="28"/>
          <w:szCs w:val="28"/>
        </w:rPr>
        <w:t>2</w:t>
      </w:r>
      <w:r w:rsidR="005F7D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на территории </w:t>
      </w:r>
      <w:proofErr w:type="spellStart"/>
      <w:r w:rsidR="00AA05D1">
        <w:rPr>
          <w:rFonts w:ascii="Times New Roman" w:hAnsi="Times New Roman"/>
          <w:sz w:val="28"/>
          <w:szCs w:val="28"/>
        </w:rPr>
        <w:t>р.п</w:t>
      </w:r>
      <w:proofErr w:type="spellEnd"/>
      <w:r w:rsidR="00AA05D1">
        <w:rPr>
          <w:rFonts w:ascii="Times New Roman" w:hAnsi="Times New Roman"/>
          <w:sz w:val="28"/>
          <w:szCs w:val="28"/>
        </w:rPr>
        <w:t>. Дубровка Дубровского городского поселения</w:t>
      </w:r>
      <w:r>
        <w:rPr>
          <w:rFonts w:ascii="Times New Roman" w:hAnsi="Times New Roman"/>
          <w:sz w:val="28"/>
          <w:szCs w:val="28"/>
        </w:rPr>
        <w:t>».</w:t>
      </w:r>
    </w:p>
    <w:p w14:paraId="0DB308C8" w14:textId="577BA9A0" w:rsidR="00DE7FD4" w:rsidRDefault="00723C70" w:rsidP="003A21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</w:t>
      </w:r>
      <w:r w:rsidR="00DE7FD4">
        <w:rPr>
          <w:rFonts w:ascii="Times New Roman" w:hAnsi="Times New Roman" w:cs="Times New Roman"/>
          <w:sz w:val="28"/>
          <w:szCs w:val="28"/>
        </w:rPr>
        <w:t xml:space="preserve"> объем финансирования муниципальных программ на 20</w:t>
      </w:r>
      <w:r w:rsidR="00CC2DCF">
        <w:rPr>
          <w:rFonts w:ascii="Times New Roman" w:hAnsi="Times New Roman" w:cs="Times New Roman"/>
          <w:sz w:val="28"/>
          <w:szCs w:val="28"/>
        </w:rPr>
        <w:t>2</w:t>
      </w:r>
      <w:r w:rsidR="00E340DA">
        <w:rPr>
          <w:rFonts w:ascii="Times New Roman" w:hAnsi="Times New Roman" w:cs="Times New Roman"/>
          <w:sz w:val="28"/>
          <w:szCs w:val="28"/>
        </w:rPr>
        <w:t>2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E340DA">
        <w:rPr>
          <w:rFonts w:ascii="Times New Roman" w:hAnsi="Times New Roman" w:cs="Times New Roman"/>
          <w:sz w:val="28"/>
          <w:szCs w:val="28"/>
        </w:rPr>
        <w:t>63223,8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рублей. Наибольший объем финансирования в сумме </w:t>
      </w:r>
      <w:r w:rsidR="00E16D23">
        <w:rPr>
          <w:rFonts w:ascii="Times New Roman" w:hAnsi="Times New Roman" w:cs="Times New Roman"/>
          <w:sz w:val="28"/>
          <w:szCs w:val="28"/>
        </w:rPr>
        <w:t>59559,1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16D23">
        <w:rPr>
          <w:rFonts w:ascii="Times New Roman" w:hAnsi="Times New Roman" w:cs="Times New Roman"/>
          <w:sz w:val="28"/>
          <w:szCs w:val="28"/>
        </w:rPr>
        <w:t>94,2</w:t>
      </w:r>
      <w:r w:rsidR="00DE7FD4">
        <w:rPr>
          <w:rFonts w:ascii="Times New Roman" w:hAnsi="Times New Roman" w:cs="Times New Roman"/>
          <w:sz w:val="28"/>
          <w:szCs w:val="28"/>
        </w:rPr>
        <w:t xml:space="preserve">% общих расходов бюджета утвержден по  муниципальной программе: </w:t>
      </w:r>
      <w:r w:rsidR="00CC2DCF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CC2DCF"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 w:rsidR="00CC2DCF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CC2DCF">
        <w:rPr>
          <w:rFonts w:ascii="Times New Roman" w:eastAsia="Calibri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CC2DCF" w:rsidRPr="00921C0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CC2DCF">
        <w:rPr>
          <w:rFonts w:ascii="Times New Roman" w:eastAsia="Calibri" w:hAnsi="Times New Roman" w:cs="Times New Roman"/>
          <w:sz w:val="28"/>
          <w:szCs w:val="28"/>
        </w:rPr>
        <w:t>2</w:t>
      </w:r>
      <w:r w:rsidR="00E16D23">
        <w:rPr>
          <w:rFonts w:ascii="Times New Roman" w:eastAsia="Calibri" w:hAnsi="Times New Roman" w:cs="Times New Roman"/>
          <w:sz w:val="28"/>
          <w:szCs w:val="28"/>
        </w:rPr>
        <w:t>2</w:t>
      </w:r>
      <w:r w:rsidR="00CC2DC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C2DCF"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 w:rsidR="00E16D23">
        <w:rPr>
          <w:rFonts w:ascii="Times New Roman" w:eastAsia="Calibri" w:hAnsi="Times New Roman" w:cs="Times New Roman"/>
          <w:sz w:val="28"/>
          <w:szCs w:val="28"/>
        </w:rPr>
        <w:t>4</w:t>
      </w:r>
      <w:r w:rsidR="00CC2DCF" w:rsidRPr="00921C0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C2DCF">
        <w:rPr>
          <w:rFonts w:ascii="Times New Roman" w:eastAsia="Calibri" w:hAnsi="Times New Roman" w:cs="Times New Roman"/>
          <w:sz w:val="28"/>
          <w:szCs w:val="28"/>
        </w:rPr>
        <w:t>ы</w:t>
      </w:r>
      <w:r w:rsidR="00CC2DCF" w:rsidRPr="00921C07">
        <w:rPr>
          <w:rFonts w:ascii="Times New Roman" w:eastAsia="Calibri" w:hAnsi="Times New Roman" w:cs="Times New Roman"/>
          <w:sz w:val="28"/>
          <w:szCs w:val="28"/>
        </w:rPr>
        <w:t>»</w:t>
      </w:r>
      <w:r w:rsidR="00CC2D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D7126" w:rsidRPr="006D712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D32CE" w:rsidRPr="006D7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32CE" w:rsidRPr="00FD32CE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38792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D32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12E2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D46021" w:rsidRPr="00D46021">
        <w:rPr>
          <w:rFonts w:ascii="Times New Roman" w:hAnsi="Times New Roman" w:cs="Times New Roman"/>
          <w:color w:val="000000"/>
          <w:sz w:val="28"/>
          <w:szCs w:val="28"/>
        </w:rPr>
        <w:t>Формирование современной городской среды на 2018-202</w:t>
      </w:r>
      <w:r w:rsidR="00EC005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46021" w:rsidRPr="00D46021"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</w:t>
      </w:r>
      <w:proofErr w:type="spellStart"/>
      <w:r w:rsidR="00E0597B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="00D46021" w:rsidRPr="00D4602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="00D46021" w:rsidRPr="00D460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0597B">
        <w:rPr>
          <w:rFonts w:ascii="Times New Roman" w:hAnsi="Times New Roman" w:cs="Times New Roman"/>
          <w:color w:val="000000"/>
          <w:sz w:val="28"/>
          <w:szCs w:val="28"/>
        </w:rPr>
        <w:t>Дубровка Дубровского городского поселения</w:t>
      </w:r>
      <w:r w:rsidR="00B12E2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6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922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  <w:r w:rsidR="00D46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D23">
        <w:rPr>
          <w:rFonts w:ascii="Times New Roman" w:hAnsi="Times New Roman" w:cs="Times New Roman"/>
          <w:color w:val="000000"/>
          <w:sz w:val="28"/>
          <w:szCs w:val="28"/>
        </w:rPr>
        <w:t>5,8</w:t>
      </w:r>
      <w:r w:rsidR="00D4602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</w:t>
      </w:r>
      <w:r w:rsidR="00387922">
        <w:rPr>
          <w:rFonts w:ascii="Times New Roman" w:hAnsi="Times New Roman" w:cs="Times New Roman"/>
          <w:color w:val="000000"/>
          <w:sz w:val="28"/>
          <w:szCs w:val="28"/>
        </w:rPr>
        <w:t xml:space="preserve">, или </w:t>
      </w:r>
      <w:r w:rsidR="00E16D23">
        <w:rPr>
          <w:rFonts w:ascii="Times New Roman" w:hAnsi="Times New Roman" w:cs="Times New Roman"/>
          <w:color w:val="000000"/>
          <w:sz w:val="28"/>
          <w:szCs w:val="28"/>
        </w:rPr>
        <w:t>3664,7</w:t>
      </w:r>
      <w:r w:rsidR="0038792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5442875E" w14:textId="77777777" w:rsidR="00E340DA" w:rsidRDefault="00DE7FD4" w:rsidP="00E340DA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40D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340D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8758" w:type="dxa"/>
        <w:tblInd w:w="108" w:type="dxa"/>
        <w:tblLook w:val="04A0" w:firstRow="1" w:lastRow="0" w:firstColumn="1" w:lastColumn="0" w:noHBand="0" w:noVBand="1"/>
      </w:tblPr>
      <w:tblGrid>
        <w:gridCol w:w="3790"/>
        <w:gridCol w:w="1196"/>
        <w:gridCol w:w="1254"/>
        <w:gridCol w:w="1604"/>
        <w:gridCol w:w="914"/>
      </w:tblGrid>
      <w:tr w:rsidR="00E340DA" w:rsidRPr="00582A72" w14:paraId="283ECFC4" w14:textId="77777777" w:rsidTr="00202506">
        <w:trPr>
          <w:trHeight w:val="1905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0076E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7439B81C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9105E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 2022</w:t>
            </w:r>
            <w:proofErr w:type="gramEnd"/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5CC47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Уточн</w:t>
            </w:r>
            <w:proofErr w:type="spellEnd"/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2022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0A8960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Исполнено за   </w:t>
            </w:r>
          </w:p>
          <w:p w14:paraId="6444E996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204CC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</w:tr>
      <w:tr w:rsidR="00E340DA" w:rsidRPr="00582A72" w14:paraId="53AC158F" w14:textId="77777777" w:rsidTr="00202506">
        <w:trPr>
          <w:trHeight w:val="93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5AE3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отдельных полномочий Дубровского городского поселения Дубровского муниципального района Брянской области </w:t>
            </w:r>
            <w:r w:rsidRPr="00E16D23">
              <w:rPr>
                <w:rFonts w:ascii="Times New Roman" w:hAnsi="Times New Roman" w:cs="Times New Roman"/>
                <w:b/>
                <w:sz w:val="24"/>
                <w:szCs w:val="24"/>
              </w:rPr>
              <w:t>на 2022 - 2024 годы.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C7149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39 796,9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2C78C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59 977,7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E3161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59 559,1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4941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99,3</w:t>
            </w:r>
          </w:p>
        </w:tc>
      </w:tr>
      <w:tr w:rsidR="00E340DA" w:rsidRPr="00582A72" w14:paraId="2839E9D0" w14:textId="77777777" w:rsidTr="00202506">
        <w:trPr>
          <w:trHeight w:val="375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EBB7" w14:textId="77777777" w:rsidR="00E340DA" w:rsidRPr="00E16D23" w:rsidRDefault="00E340DA" w:rsidP="00202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67A02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15 004,0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39737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31 748,6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CCF73" w14:textId="77777777" w:rsidR="00E340DA" w:rsidRPr="00E16D23" w:rsidRDefault="00E340DA" w:rsidP="002025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AF7100" w14:textId="77777777" w:rsidR="00E340DA" w:rsidRPr="00E16D23" w:rsidRDefault="00E340DA" w:rsidP="002025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31 748,6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F0184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0DA" w:rsidRPr="00582A72" w14:paraId="3D46AED3" w14:textId="77777777" w:rsidTr="00202506">
        <w:trPr>
          <w:trHeight w:val="30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A7A1" w14:textId="77777777" w:rsidR="00E340DA" w:rsidRPr="00E16D23" w:rsidRDefault="00E340DA" w:rsidP="00202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AA7E0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24 792,9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714CA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28 229,1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5701C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27 810,5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ABD23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E340DA" w:rsidRPr="00582A72" w14:paraId="2981A880" w14:textId="77777777" w:rsidTr="00202506">
        <w:trPr>
          <w:trHeight w:val="30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9696" w14:textId="77777777" w:rsidR="00E340DA" w:rsidRPr="00E16D23" w:rsidRDefault="00E340DA" w:rsidP="00202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современной городской среды на 2018-2024 года на территории </w:t>
            </w:r>
            <w:proofErr w:type="spellStart"/>
            <w:r w:rsidRPr="00E16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р.п</w:t>
            </w:r>
            <w:proofErr w:type="spellEnd"/>
            <w:r w:rsidRPr="00E16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Дубровка Дубровского городского поселения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6F2B4" w14:textId="77777777" w:rsidR="00E340DA" w:rsidRPr="00E16D23" w:rsidRDefault="00E340DA" w:rsidP="002025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b/>
                <w:sz w:val="24"/>
                <w:szCs w:val="24"/>
              </w:rPr>
              <w:t>3532,6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9A0AF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3 664,6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62360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3 664,6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16DA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340DA" w:rsidRPr="00582A72" w14:paraId="672354AA" w14:textId="77777777" w:rsidTr="00202506">
        <w:trPr>
          <w:trHeight w:val="30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015A" w14:textId="77777777" w:rsidR="00E340DA" w:rsidRPr="00E16D23" w:rsidRDefault="00E340DA" w:rsidP="00202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2C524" w14:textId="77777777" w:rsidR="00E340DA" w:rsidRPr="00E16D23" w:rsidRDefault="00E340DA" w:rsidP="00202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sz w:val="24"/>
                <w:szCs w:val="24"/>
              </w:rPr>
              <w:t>3 462,3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1E234" w14:textId="77777777" w:rsidR="00E340DA" w:rsidRPr="00E16D23" w:rsidRDefault="00E340DA" w:rsidP="00202506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sz w:val="24"/>
                <w:szCs w:val="24"/>
              </w:rPr>
              <w:t>3 462,3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F9C7D" w14:textId="77777777" w:rsidR="00E340DA" w:rsidRPr="00E16D23" w:rsidRDefault="00E340DA" w:rsidP="00202506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sz w:val="24"/>
                <w:szCs w:val="24"/>
              </w:rPr>
              <w:t>3 462,3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338B6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40DA" w:rsidRPr="00582A72" w14:paraId="2ADC466C" w14:textId="77777777" w:rsidTr="00202506">
        <w:trPr>
          <w:trHeight w:val="30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E096" w14:textId="77777777" w:rsidR="00E340DA" w:rsidRPr="00E16D23" w:rsidRDefault="00E340DA" w:rsidP="00202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BCABC" w14:textId="77777777" w:rsidR="00E340DA" w:rsidRPr="00E16D23" w:rsidRDefault="00E340DA" w:rsidP="00202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D6BE2" w14:textId="77777777" w:rsidR="00E340DA" w:rsidRPr="00E16D23" w:rsidRDefault="00E340DA" w:rsidP="00202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091EB" w14:textId="77777777" w:rsidR="00E340DA" w:rsidRPr="00E16D23" w:rsidRDefault="00E340DA" w:rsidP="00202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AD5E3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0DA" w:rsidRPr="00582A72" w14:paraId="17CA6B5A" w14:textId="77777777" w:rsidTr="00202506">
        <w:trPr>
          <w:trHeight w:val="30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78DF" w14:textId="77777777" w:rsidR="00E340DA" w:rsidRPr="00E16D23" w:rsidRDefault="00E340DA" w:rsidP="00202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7E278" w14:textId="77777777" w:rsidR="00E340DA" w:rsidRPr="00E16D23" w:rsidRDefault="00E340DA" w:rsidP="00202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7FF2B" w14:textId="77777777" w:rsidR="00E340DA" w:rsidRPr="00E16D23" w:rsidRDefault="00E340DA" w:rsidP="00202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4EBD7" w14:textId="77777777" w:rsidR="00E340DA" w:rsidRPr="00E16D23" w:rsidRDefault="00E340DA" w:rsidP="00202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85B12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0DA" w:rsidRPr="00582A72" w14:paraId="7350A173" w14:textId="77777777" w:rsidTr="00202506">
        <w:trPr>
          <w:trHeight w:val="30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1CCF" w14:textId="77777777" w:rsidR="00E340DA" w:rsidRPr="00E16D23" w:rsidRDefault="00E340DA" w:rsidP="00202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sz w:val="24"/>
                <w:szCs w:val="24"/>
              </w:rPr>
              <w:t>за счет заинтересованных лиц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F051E" w14:textId="77777777" w:rsidR="00E340DA" w:rsidRPr="00E16D23" w:rsidRDefault="00E340DA" w:rsidP="00202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43A85" w14:textId="77777777" w:rsidR="00E340DA" w:rsidRPr="00E16D23" w:rsidRDefault="00E340DA" w:rsidP="00202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5EC5D" w14:textId="77777777" w:rsidR="00E340DA" w:rsidRPr="00E16D23" w:rsidRDefault="00E340DA" w:rsidP="00202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982EE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40DA" w:rsidRPr="00582A72" w14:paraId="330D59DF" w14:textId="77777777" w:rsidTr="00202506">
        <w:trPr>
          <w:trHeight w:val="30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B36F" w14:textId="77777777" w:rsidR="00E340DA" w:rsidRPr="00E16D23" w:rsidRDefault="00E340DA" w:rsidP="00202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69081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25CFC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60B42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AC967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340DA" w:rsidRPr="00582A72" w14:paraId="3D8FA4A2" w14:textId="77777777" w:rsidTr="00202506">
        <w:trPr>
          <w:trHeight w:val="30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979B" w14:textId="77777777" w:rsidR="00E340DA" w:rsidRPr="00E16D23" w:rsidRDefault="00E340DA" w:rsidP="00202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DD5C0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43 389,5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DE251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63 703,3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026C6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63 284,7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C629B" w14:textId="77777777" w:rsidR="00E340DA" w:rsidRPr="00E16D23" w:rsidRDefault="00E340DA" w:rsidP="0020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99,3</w:t>
            </w:r>
          </w:p>
        </w:tc>
      </w:tr>
    </w:tbl>
    <w:p w14:paraId="7B00822F" w14:textId="36A1CE99" w:rsidR="00DE7FD4" w:rsidRDefault="00DE7FD4" w:rsidP="00E340DA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F0E2B" w14:textId="317C128C" w:rsidR="0037376A" w:rsidRPr="003A214A" w:rsidRDefault="00E74570" w:rsidP="003A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CE6">
        <w:rPr>
          <w:rFonts w:ascii="Times New Roman" w:hAnsi="Times New Roman" w:cs="Times New Roman"/>
          <w:sz w:val="28"/>
          <w:szCs w:val="28"/>
        </w:rPr>
        <w:t>С</w:t>
      </w:r>
      <w:r w:rsidR="00DE7FD4" w:rsidRPr="00066CE6">
        <w:rPr>
          <w:rFonts w:ascii="Times New Roman" w:hAnsi="Times New Roman" w:cs="Times New Roman"/>
          <w:sz w:val="28"/>
          <w:szCs w:val="28"/>
        </w:rPr>
        <w:t>огласно</w:t>
      </w:r>
      <w:r w:rsidR="00DE7FD4">
        <w:rPr>
          <w:rFonts w:ascii="Times New Roman" w:hAnsi="Times New Roman" w:cs="Times New Roman"/>
          <w:sz w:val="28"/>
          <w:szCs w:val="28"/>
        </w:rPr>
        <w:t xml:space="preserve"> проведенному анализу и полученным показателям критериев эффективности муниципальной программы </w:t>
      </w:r>
      <w:r w:rsidR="0017044C">
        <w:rPr>
          <w:rFonts w:ascii="Times New Roman" w:hAnsi="Times New Roman" w:cs="Times New Roman"/>
          <w:sz w:val="28"/>
          <w:szCs w:val="28"/>
        </w:rPr>
        <w:t>«</w:t>
      </w:r>
      <w:r w:rsidR="0017044C" w:rsidRPr="00921C0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r w:rsidR="0017044C"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 w:rsidR="0017044C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044C">
        <w:rPr>
          <w:rFonts w:ascii="Times New Roman" w:eastAsia="Calibri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17044C" w:rsidRPr="00921C0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17044C">
        <w:rPr>
          <w:rFonts w:ascii="Times New Roman" w:eastAsia="Calibri" w:hAnsi="Times New Roman" w:cs="Times New Roman"/>
          <w:sz w:val="28"/>
          <w:szCs w:val="28"/>
        </w:rPr>
        <w:t>2</w:t>
      </w:r>
      <w:r w:rsidR="00032A6C">
        <w:rPr>
          <w:rFonts w:ascii="Times New Roman" w:eastAsia="Calibri" w:hAnsi="Times New Roman" w:cs="Times New Roman"/>
          <w:sz w:val="28"/>
          <w:szCs w:val="28"/>
        </w:rPr>
        <w:t>2</w:t>
      </w:r>
      <w:r w:rsidR="0017044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7044C"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 w:rsidR="00032A6C">
        <w:rPr>
          <w:rFonts w:ascii="Times New Roman" w:eastAsia="Calibri" w:hAnsi="Times New Roman" w:cs="Times New Roman"/>
          <w:sz w:val="28"/>
          <w:szCs w:val="28"/>
        </w:rPr>
        <w:t>4</w:t>
      </w:r>
      <w:r w:rsidR="0017044C" w:rsidRPr="00921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7044C" w:rsidRPr="00921C07">
        <w:rPr>
          <w:rFonts w:ascii="Times New Roman" w:eastAsia="Calibri" w:hAnsi="Times New Roman" w:cs="Times New Roman"/>
          <w:sz w:val="28"/>
          <w:szCs w:val="28"/>
        </w:rPr>
        <w:t>год</w:t>
      </w:r>
      <w:r w:rsidR="0017044C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460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7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FD4" w:rsidRPr="007740BC">
        <w:rPr>
          <w:rFonts w:ascii="Times New Roman" w:hAnsi="Times New Roman" w:cs="Times New Roman"/>
          <w:sz w:val="28"/>
          <w:szCs w:val="28"/>
        </w:rPr>
        <w:t>эффективность</w:t>
      </w:r>
      <w:proofErr w:type="gramEnd"/>
      <w:r w:rsidR="00DE7FD4" w:rsidRPr="007740BC">
        <w:rPr>
          <w:rFonts w:ascii="Times New Roman" w:hAnsi="Times New Roman" w:cs="Times New Roman"/>
          <w:sz w:val="28"/>
          <w:szCs w:val="28"/>
        </w:rPr>
        <w:t xml:space="preserve"> программы выше плановой</w:t>
      </w:r>
      <w:r w:rsidR="00392AA8" w:rsidRPr="007740BC">
        <w:rPr>
          <w:rFonts w:ascii="Times New Roman" w:eastAsia="Calibri" w:hAnsi="Times New Roman" w:cs="Times New Roman"/>
          <w:b/>
          <w:sz w:val="28"/>
          <w:szCs w:val="28"/>
        </w:rPr>
        <w:t xml:space="preserve"> R (</w:t>
      </w:r>
      <w:r w:rsidR="00D235D8" w:rsidRPr="007740BC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392AA8" w:rsidRPr="007740BC">
        <w:rPr>
          <w:rFonts w:ascii="Times New Roman" w:eastAsia="Calibri" w:hAnsi="Times New Roman" w:cs="Times New Roman"/>
          <w:b/>
          <w:sz w:val="28"/>
          <w:szCs w:val="28"/>
        </w:rPr>
        <w:t>)&gt; N (</w:t>
      </w:r>
      <w:r w:rsidR="00D235D8" w:rsidRPr="007740BC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392AA8" w:rsidRPr="007740BC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450382" w:rsidRPr="007740BC">
        <w:rPr>
          <w:rFonts w:ascii="Times New Roman" w:hAnsi="Times New Roman" w:cs="Times New Roman"/>
          <w:sz w:val="28"/>
          <w:szCs w:val="28"/>
        </w:rPr>
        <w:t>,</w:t>
      </w:r>
      <w:r w:rsidR="00450382" w:rsidRPr="007740BC">
        <w:rPr>
          <w:sz w:val="28"/>
          <w:szCs w:val="28"/>
        </w:rPr>
        <w:t xml:space="preserve"> </w:t>
      </w:r>
      <w:r w:rsidR="00450382" w:rsidRPr="007740BC">
        <w:rPr>
          <w:rFonts w:ascii="Times New Roman" w:eastAsia="Calibri" w:hAnsi="Times New Roman" w:cs="Times New Roman"/>
          <w:sz w:val="28"/>
          <w:szCs w:val="28"/>
        </w:rPr>
        <w:t>где N</w:t>
      </w:r>
      <w:r w:rsidR="00450382" w:rsidRPr="00450382">
        <w:rPr>
          <w:rFonts w:ascii="Times New Roman" w:eastAsia="Calibri" w:hAnsi="Times New Roman" w:cs="Times New Roman"/>
          <w:sz w:val="28"/>
          <w:szCs w:val="28"/>
        </w:rPr>
        <w:t xml:space="preserve"> - число показателей (индикаторов), а R -  итоговая оценка состояния индикатора</w:t>
      </w:r>
      <w:r w:rsidR="00392AA8">
        <w:rPr>
          <w:rFonts w:ascii="Times New Roman" w:eastAsia="Calibri" w:hAnsi="Times New Roman" w:cs="Times New Roman"/>
          <w:sz w:val="28"/>
          <w:szCs w:val="28"/>
        </w:rPr>
        <w:t>.</w:t>
      </w:r>
      <w:r w:rsidR="004503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F602F" w14:textId="7CE588A1" w:rsidR="00392AA8" w:rsidRDefault="00857922" w:rsidP="003A2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437">
        <w:rPr>
          <w:rFonts w:ascii="Times New Roman" w:eastAsia="Calibri" w:hAnsi="Times New Roman" w:cs="Times New Roman"/>
          <w:sz w:val="28"/>
          <w:szCs w:val="28"/>
        </w:rPr>
        <w:t>Согласно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37376A" w:rsidRPr="0037376A">
        <w:rPr>
          <w:rFonts w:ascii="Times New Roman" w:eastAsia="Calibri" w:hAnsi="Times New Roman" w:cs="Times New Roman"/>
          <w:sz w:val="28"/>
          <w:szCs w:val="28"/>
        </w:rPr>
        <w:t>роведенному анализу и полученным показателям критериев эффективности муниципальной программы «Формирование современной городской среды на 2018-202</w:t>
      </w:r>
      <w:r w:rsidR="00392AA8">
        <w:rPr>
          <w:rFonts w:ascii="Times New Roman" w:eastAsia="Calibri" w:hAnsi="Times New Roman" w:cs="Times New Roman"/>
          <w:sz w:val="28"/>
          <w:szCs w:val="28"/>
        </w:rPr>
        <w:t>4</w:t>
      </w:r>
      <w:r w:rsidR="0037376A" w:rsidRPr="0037376A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392AA8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392AA8">
        <w:rPr>
          <w:rFonts w:ascii="Times New Roman" w:hAnsi="Times New Roman"/>
          <w:sz w:val="28"/>
          <w:szCs w:val="28"/>
        </w:rPr>
        <w:t>р.п</w:t>
      </w:r>
      <w:proofErr w:type="spellEnd"/>
      <w:r w:rsidR="00392AA8">
        <w:rPr>
          <w:rFonts w:ascii="Times New Roman" w:hAnsi="Times New Roman"/>
          <w:sz w:val="28"/>
          <w:szCs w:val="28"/>
        </w:rPr>
        <w:t>. Дубровка Дубровского городского поселения»</w:t>
      </w:r>
      <w:r w:rsidR="0037376A" w:rsidRPr="0037376A">
        <w:rPr>
          <w:rFonts w:ascii="Times New Roman" w:eastAsia="Calibri" w:hAnsi="Times New Roman" w:cs="Times New Roman"/>
          <w:sz w:val="28"/>
          <w:szCs w:val="28"/>
        </w:rPr>
        <w:t xml:space="preserve"> эффективность программы планов</w:t>
      </w:r>
      <w:r w:rsidR="00392AA8">
        <w:rPr>
          <w:rFonts w:ascii="Times New Roman" w:eastAsia="Calibri" w:hAnsi="Times New Roman" w:cs="Times New Roman"/>
          <w:sz w:val="28"/>
          <w:szCs w:val="28"/>
        </w:rPr>
        <w:t>ая</w:t>
      </w:r>
      <w:r w:rsidR="00392AA8" w:rsidRPr="00392A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2AA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R (</w:t>
      </w:r>
      <w:r w:rsidR="00D235D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="00392AA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</w:t>
      </w:r>
      <w:r w:rsidR="00B14437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92AA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= N (</w:t>
      </w:r>
      <w:r w:rsidR="00D235D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="00392AA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</w:t>
      </w:r>
      <w:r w:rsidR="00380214" w:rsidRPr="00D235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0214" w:rsidRPr="00380214">
        <w:rPr>
          <w:rFonts w:ascii="Times New Roman" w:hAnsi="Times New Roman" w:cs="Times New Roman"/>
          <w:sz w:val="28"/>
          <w:szCs w:val="28"/>
        </w:rPr>
        <w:t xml:space="preserve"> </w:t>
      </w:r>
      <w:r w:rsidR="00380214" w:rsidRPr="00450382">
        <w:rPr>
          <w:rFonts w:ascii="Times New Roman" w:eastAsia="Calibri" w:hAnsi="Times New Roman" w:cs="Times New Roman"/>
          <w:sz w:val="28"/>
          <w:szCs w:val="28"/>
        </w:rPr>
        <w:t xml:space="preserve">где N - число показателей (индикаторов), а R </w:t>
      </w:r>
      <w:proofErr w:type="gramStart"/>
      <w:r w:rsidR="00380214" w:rsidRPr="00450382">
        <w:rPr>
          <w:rFonts w:ascii="Times New Roman" w:eastAsia="Calibri" w:hAnsi="Times New Roman" w:cs="Times New Roman"/>
          <w:sz w:val="28"/>
          <w:szCs w:val="28"/>
        </w:rPr>
        <w:t>-  итоговая</w:t>
      </w:r>
      <w:proofErr w:type="gramEnd"/>
      <w:r w:rsidR="00380214" w:rsidRPr="00450382">
        <w:rPr>
          <w:rFonts w:ascii="Times New Roman" w:eastAsia="Calibri" w:hAnsi="Times New Roman" w:cs="Times New Roman"/>
          <w:sz w:val="28"/>
          <w:szCs w:val="28"/>
        </w:rPr>
        <w:t xml:space="preserve"> оценка состояния индикатора</w:t>
      </w:r>
      <w:r w:rsidR="00392A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19DFBE" w14:textId="7DADBB21" w:rsidR="00DE7FD4" w:rsidRDefault="00380214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2C0" w:rsidRPr="00F11108">
        <w:rPr>
          <w:rFonts w:ascii="Times New Roman" w:hAnsi="Times New Roman" w:cs="Times New Roman"/>
          <w:sz w:val="28"/>
          <w:szCs w:val="28"/>
        </w:rPr>
        <w:t>Реализация данных</w:t>
      </w:r>
      <w:r w:rsidR="00B932C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932C0" w:rsidRPr="00B932C0">
        <w:rPr>
          <w:rFonts w:ascii="Times New Roman" w:hAnsi="Times New Roman" w:cs="Times New Roman"/>
          <w:sz w:val="28"/>
          <w:szCs w:val="28"/>
        </w:rPr>
        <w:t>признается целесообразной</w:t>
      </w:r>
      <w:r w:rsidR="00B932C0">
        <w:rPr>
          <w:rFonts w:ascii="Times New Roman" w:hAnsi="Times New Roman" w:cs="Times New Roman"/>
          <w:sz w:val="28"/>
          <w:szCs w:val="28"/>
        </w:rPr>
        <w:t>.</w:t>
      </w:r>
      <w:r w:rsidR="00B932C0" w:rsidRPr="00B932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0E504" w14:textId="77777777" w:rsidR="00095A45" w:rsidRDefault="00095A45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92862" w14:textId="77A1ED42" w:rsidR="00DE7FD4" w:rsidRPr="00744711" w:rsidRDefault="00DE7FD4" w:rsidP="00095A45">
      <w:pPr>
        <w:pStyle w:val="a5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</w:t>
      </w:r>
      <w:r w:rsidRPr="0074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C7EFF74" w14:textId="246482DC" w:rsidR="00744711" w:rsidRPr="00744711" w:rsidRDefault="00744711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4711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990E33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</w:t>
      </w:r>
      <w:r w:rsidRPr="00744711">
        <w:rPr>
          <w:rFonts w:ascii="Times New Roman" w:hAnsi="Times New Roman" w:cs="Times New Roman"/>
          <w:sz w:val="28"/>
          <w:szCs w:val="28"/>
        </w:rPr>
        <w:t>на 20</w:t>
      </w:r>
      <w:r w:rsidR="00444BD1">
        <w:rPr>
          <w:rFonts w:ascii="Times New Roman" w:hAnsi="Times New Roman" w:cs="Times New Roman"/>
          <w:sz w:val="28"/>
          <w:szCs w:val="28"/>
        </w:rPr>
        <w:t>2</w:t>
      </w:r>
      <w:r w:rsidR="00032A6C">
        <w:rPr>
          <w:rFonts w:ascii="Times New Roman" w:hAnsi="Times New Roman" w:cs="Times New Roman"/>
          <w:sz w:val="28"/>
          <w:szCs w:val="28"/>
        </w:rPr>
        <w:t>2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032A6C">
        <w:rPr>
          <w:rFonts w:ascii="Times New Roman" w:hAnsi="Times New Roman" w:cs="Times New Roman"/>
          <w:sz w:val="28"/>
          <w:szCs w:val="28"/>
        </w:rPr>
        <w:t>1635,3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3BC565FD" w14:textId="2CC64095" w:rsidR="00744711" w:rsidRPr="00744711" w:rsidRDefault="00744711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444BD1">
        <w:rPr>
          <w:rFonts w:ascii="Times New Roman" w:hAnsi="Times New Roman" w:cs="Times New Roman"/>
          <w:sz w:val="28"/>
          <w:szCs w:val="28"/>
        </w:rPr>
        <w:t>2</w:t>
      </w:r>
      <w:r w:rsidR="00032A6C">
        <w:rPr>
          <w:rFonts w:ascii="Times New Roman" w:hAnsi="Times New Roman" w:cs="Times New Roman"/>
          <w:sz w:val="28"/>
          <w:szCs w:val="28"/>
        </w:rPr>
        <w:t>2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C03A05">
        <w:rPr>
          <w:rFonts w:ascii="Times New Roman" w:hAnsi="Times New Roman" w:cs="Times New Roman"/>
          <w:sz w:val="28"/>
          <w:szCs w:val="28"/>
        </w:rPr>
        <w:t>дефицит</w:t>
      </w:r>
      <w:r w:rsidRPr="0074471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740BC">
        <w:rPr>
          <w:rFonts w:ascii="Times New Roman" w:hAnsi="Times New Roman" w:cs="Times New Roman"/>
          <w:sz w:val="28"/>
          <w:szCs w:val="28"/>
        </w:rPr>
        <w:t>1133,3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gramStart"/>
      <w:r w:rsidRPr="00744711">
        <w:rPr>
          <w:rFonts w:ascii="Times New Roman" w:hAnsi="Times New Roman" w:cs="Times New Roman"/>
          <w:sz w:val="28"/>
          <w:szCs w:val="28"/>
        </w:rPr>
        <w:t>источником  которого</w:t>
      </w:r>
      <w:proofErr w:type="gramEnd"/>
      <w:r w:rsidRPr="00744711">
        <w:rPr>
          <w:rFonts w:ascii="Times New Roman" w:hAnsi="Times New Roman" w:cs="Times New Roman"/>
          <w:sz w:val="28"/>
          <w:szCs w:val="28"/>
        </w:rPr>
        <w:t xml:space="preserve"> явля</w:t>
      </w:r>
      <w:r w:rsidR="00444BD1">
        <w:rPr>
          <w:rFonts w:ascii="Times New Roman" w:hAnsi="Times New Roman" w:cs="Times New Roman"/>
          <w:sz w:val="28"/>
          <w:szCs w:val="28"/>
        </w:rPr>
        <w:t>ются</w:t>
      </w:r>
      <w:r w:rsidRPr="00744711">
        <w:rPr>
          <w:rFonts w:ascii="Times New Roman" w:hAnsi="Times New Roman" w:cs="Times New Roman"/>
          <w:sz w:val="28"/>
          <w:szCs w:val="28"/>
        </w:rPr>
        <w:t xml:space="preserve"> остатки средств на счете  бюджета.</w:t>
      </w:r>
      <w:r w:rsidR="003A214A">
        <w:rPr>
          <w:rFonts w:ascii="Times New Roman" w:hAnsi="Times New Roman" w:cs="Times New Roman"/>
          <w:sz w:val="28"/>
          <w:szCs w:val="28"/>
        </w:rPr>
        <w:t xml:space="preserve">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444BD1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740B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Pr="00744711"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7740BC">
        <w:rPr>
          <w:rFonts w:ascii="Times New Roman" w:hAnsi="Times New Roman" w:cs="Times New Roman"/>
          <w:sz w:val="28"/>
          <w:szCs w:val="28"/>
        </w:rPr>
        <w:t>1635,3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</w:t>
      </w:r>
      <w:r w:rsidR="00240DDD">
        <w:rPr>
          <w:rFonts w:ascii="Times New Roman" w:hAnsi="Times New Roman" w:cs="Times New Roman"/>
          <w:sz w:val="28"/>
          <w:szCs w:val="28"/>
        </w:rPr>
        <w:t>2</w:t>
      </w:r>
      <w:r w:rsidR="007740BC">
        <w:rPr>
          <w:rFonts w:ascii="Times New Roman" w:hAnsi="Times New Roman" w:cs="Times New Roman"/>
          <w:sz w:val="28"/>
          <w:szCs w:val="28"/>
        </w:rPr>
        <w:t>3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744711">
        <w:rPr>
          <w:rFonts w:ascii="Times New Roman" w:hAnsi="Times New Roman" w:cs="Times New Roman"/>
          <w:sz w:val="28"/>
          <w:szCs w:val="28"/>
        </w:rPr>
        <w:br/>
      </w:r>
      <w:r w:rsidR="007740BC">
        <w:rPr>
          <w:rFonts w:ascii="Times New Roman" w:hAnsi="Times New Roman" w:cs="Times New Roman"/>
          <w:sz w:val="28"/>
          <w:szCs w:val="28"/>
        </w:rPr>
        <w:t>501,9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EE669E3" w14:textId="026E7ACC" w:rsidR="00DE7FD4" w:rsidRPr="003A214A" w:rsidRDefault="003A214A" w:rsidP="00095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580843" w:rsidRPr="003A2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 w:rsidRPr="003A2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0878EE2E" w14:textId="09BB723A" w:rsidR="008B6059" w:rsidRPr="008B6059" w:rsidRDefault="00E2054B" w:rsidP="003A214A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6059" w:rsidRPr="008B6059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62D43">
        <w:rPr>
          <w:rFonts w:ascii="Times New Roman" w:hAnsi="Times New Roman" w:cs="Times New Roman"/>
          <w:spacing w:val="-6"/>
          <w:sz w:val="28"/>
          <w:szCs w:val="28"/>
        </w:rPr>
        <w:t>Дубровского поселкового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Совета народных </w:t>
      </w:r>
      <w:proofErr w:type="gramStart"/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>депутатов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 показатель</w:t>
      </w:r>
      <w:proofErr w:type="gramEnd"/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верхнего предела муниципального внутреннего долга на 1 января 20</w:t>
      </w:r>
      <w:r w:rsidR="008B6059">
        <w:rPr>
          <w:rFonts w:ascii="Times New Roman" w:hAnsi="Times New Roman" w:cs="Times New Roman"/>
          <w:sz w:val="28"/>
          <w:szCs w:val="28"/>
        </w:rPr>
        <w:t>2</w:t>
      </w:r>
      <w:r w:rsidR="007740BC">
        <w:rPr>
          <w:rFonts w:ascii="Times New Roman" w:hAnsi="Times New Roman" w:cs="Times New Roman"/>
          <w:sz w:val="28"/>
          <w:szCs w:val="28"/>
        </w:rPr>
        <w:t>2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740B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2255FD7B" w14:textId="520CF4A9" w:rsidR="00DE7FD4" w:rsidRPr="003A214A" w:rsidRDefault="003A214A" w:rsidP="00095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DE7FD4" w:rsidRPr="003A2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2D70471A" w14:textId="36EFC1AF" w:rsidR="003A214A" w:rsidRDefault="00443A09" w:rsidP="003A214A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862D43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54311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со структурой и параметрами, которые </w:t>
      </w:r>
      <w:r w:rsidRPr="00443A09">
        <w:rPr>
          <w:rFonts w:ascii="Times New Roman" w:hAnsi="Times New Roman" w:cs="Times New Roman"/>
          <w:sz w:val="28"/>
          <w:szCs w:val="28"/>
        </w:rPr>
        <w:lastRenderedPageBreak/>
        <w:t>применялись при утверждении бюджета на 20</w:t>
      </w:r>
      <w:r w:rsidR="00CA4F85">
        <w:rPr>
          <w:rFonts w:ascii="Times New Roman" w:hAnsi="Times New Roman" w:cs="Times New Roman"/>
          <w:sz w:val="28"/>
          <w:szCs w:val="28"/>
        </w:rPr>
        <w:t>2</w:t>
      </w:r>
      <w:r w:rsidR="007740BC">
        <w:rPr>
          <w:rFonts w:ascii="Times New Roman" w:hAnsi="Times New Roman" w:cs="Times New Roman"/>
          <w:sz w:val="28"/>
          <w:szCs w:val="28"/>
        </w:rPr>
        <w:t>2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A58E2F1" w14:textId="27240F6B" w:rsidR="00443A09" w:rsidRPr="00443A09" w:rsidRDefault="00443A09" w:rsidP="003A214A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A42100" w:rsidRPr="00A42100">
        <w:rPr>
          <w:rFonts w:ascii="Times New Roman" w:hAnsi="Times New Roman" w:cs="Times New Roman"/>
          <w:sz w:val="28"/>
          <w:szCs w:val="28"/>
        </w:rPr>
        <w:t>4</w:t>
      </w:r>
      <w:r w:rsidRPr="00A42100">
        <w:rPr>
          <w:rFonts w:ascii="Times New Roman" w:hAnsi="Times New Roman" w:cs="Times New Roman"/>
          <w:sz w:val="28"/>
          <w:szCs w:val="28"/>
        </w:rPr>
        <w:t xml:space="preserve"> </w:t>
      </w:r>
      <w:r w:rsidRPr="00443A09">
        <w:rPr>
          <w:rFonts w:ascii="Times New Roman" w:hAnsi="Times New Roman" w:cs="Times New Roman"/>
          <w:sz w:val="28"/>
          <w:szCs w:val="28"/>
        </w:rPr>
        <w:t>следующих приложений к решению:</w:t>
      </w:r>
    </w:p>
    <w:p w14:paraId="4F072552" w14:textId="77777777" w:rsidR="00443A09" w:rsidRPr="00443A09" w:rsidRDefault="00443A09" w:rsidP="003A2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602F9899" w14:textId="77777777" w:rsidR="00443A09" w:rsidRPr="00443A09" w:rsidRDefault="00443A09" w:rsidP="003A2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3B9647BA" w14:textId="77777777" w:rsidR="003A214A" w:rsidRDefault="00443A09" w:rsidP="003A214A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бюджета по разделам и подразделам классификации расходов </w:t>
      </w:r>
    </w:p>
    <w:p w14:paraId="1CFE0F4F" w14:textId="7FE043BB" w:rsidR="00443A09" w:rsidRPr="00C109FF" w:rsidRDefault="003A214A" w:rsidP="003A214A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43A09" w:rsidRPr="00C109FF">
        <w:rPr>
          <w:rFonts w:ascii="Times New Roman" w:hAnsi="Times New Roman" w:cs="Times New Roman"/>
          <w:color w:val="000000" w:themeColor="text1"/>
          <w:sz w:val="28"/>
          <w:szCs w:val="28"/>
        </w:rPr>
        <w:t>бюджетов;</w:t>
      </w:r>
    </w:p>
    <w:p w14:paraId="79ACFD8F" w14:textId="77777777" w:rsidR="003A214A" w:rsidRDefault="00443A09" w:rsidP="003A2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по кодам классификации источников </w:t>
      </w:r>
    </w:p>
    <w:p w14:paraId="1EB8857E" w14:textId="1942DCE8" w:rsidR="00443A09" w:rsidRPr="00443A09" w:rsidRDefault="003A214A" w:rsidP="003A214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3A09" w:rsidRPr="00443A09">
        <w:rPr>
          <w:rFonts w:ascii="Times New Roman" w:hAnsi="Times New Roman" w:cs="Times New Roman"/>
          <w:sz w:val="28"/>
          <w:szCs w:val="28"/>
        </w:rPr>
        <w:t>финансирования дефицитов бюджетов.</w:t>
      </w:r>
    </w:p>
    <w:p w14:paraId="18101132" w14:textId="2D1B8A57" w:rsidR="007740BC" w:rsidRDefault="00443A09" w:rsidP="00774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r w:rsidR="00862D43">
        <w:rPr>
          <w:rFonts w:ascii="Times New Roman" w:hAnsi="Times New Roman" w:cs="Times New Roman"/>
          <w:snapToGrid w:val="0"/>
          <w:spacing w:val="-6"/>
          <w:sz w:val="28"/>
          <w:szCs w:val="28"/>
        </w:rPr>
        <w:t>Дубровского поселкового Совета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народных депутатов </w:t>
      </w:r>
      <w:r w:rsidRPr="00443A09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862D43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5B6E77">
        <w:rPr>
          <w:rFonts w:ascii="Times New Roman" w:hAnsi="Times New Roman" w:cs="Times New Roman"/>
          <w:sz w:val="28"/>
          <w:szCs w:val="28"/>
        </w:rPr>
        <w:t xml:space="preserve"> </w:t>
      </w:r>
      <w:r w:rsidR="00E96639">
        <w:rPr>
          <w:rFonts w:ascii="Times New Roman" w:hAnsi="Times New Roman" w:cs="Times New Roman"/>
          <w:sz w:val="28"/>
          <w:szCs w:val="28"/>
        </w:rPr>
        <w:t>поселения</w:t>
      </w:r>
      <w:r w:rsidRPr="00443A09">
        <w:rPr>
          <w:rFonts w:ascii="Times New Roman" w:hAnsi="Times New Roman" w:cs="Times New Roman"/>
          <w:sz w:val="28"/>
          <w:szCs w:val="28"/>
        </w:rPr>
        <w:t xml:space="preserve"> </w:t>
      </w:r>
      <w:r w:rsidR="00CA4F85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443A09">
        <w:rPr>
          <w:rFonts w:ascii="Times New Roman" w:hAnsi="Times New Roman" w:cs="Times New Roman"/>
          <w:sz w:val="28"/>
          <w:szCs w:val="28"/>
        </w:rPr>
        <w:t>на 20</w:t>
      </w:r>
      <w:r w:rsidR="00CA4F85">
        <w:rPr>
          <w:rFonts w:ascii="Times New Roman" w:hAnsi="Times New Roman" w:cs="Times New Roman"/>
          <w:sz w:val="28"/>
          <w:szCs w:val="28"/>
        </w:rPr>
        <w:t>2</w:t>
      </w:r>
      <w:r w:rsidR="007740BC">
        <w:rPr>
          <w:rFonts w:ascii="Times New Roman" w:hAnsi="Times New Roman" w:cs="Times New Roman"/>
          <w:sz w:val="28"/>
          <w:szCs w:val="28"/>
        </w:rPr>
        <w:t>2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 и на плановый период 20</w:t>
      </w:r>
      <w:r w:rsidR="00E96639">
        <w:rPr>
          <w:rFonts w:ascii="Times New Roman" w:hAnsi="Times New Roman" w:cs="Times New Roman"/>
          <w:sz w:val="28"/>
          <w:szCs w:val="28"/>
        </w:rPr>
        <w:t>2</w:t>
      </w:r>
      <w:r w:rsidR="007740BC">
        <w:rPr>
          <w:rFonts w:ascii="Times New Roman" w:hAnsi="Times New Roman" w:cs="Times New Roman"/>
          <w:sz w:val="28"/>
          <w:szCs w:val="28"/>
        </w:rPr>
        <w:t>3</w:t>
      </w:r>
      <w:r w:rsidRPr="00443A09">
        <w:rPr>
          <w:rFonts w:ascii="Times New Roman" w:hAnsi="Times New Roman" w:cs="Times New Roman"/>
          <w:sz w:val="28"/>
          <w:szCs w:val="28"/>
        </w:rPr>
        <w:t xml:space="preserve"> и 202</w:t>
      </w:r>
      <w:r w:rsidR="007740BC">
        <w:rPr>
          <w:rFonts w:ascii="Times New Roman" w:hAnsi="Times New Roman" w:cs="Times New Roman"/>
          <w:sz w:val="28"/>
          <w:szCs w:val="28"/>
        </w:rPr>
        <w:t>4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утвержден объем резервного фонда на 20</w:t>
      </w:r>
      <w:r w:rsidR="00AC06B6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095A45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год в </w:t>
      </w:r>
      <w:r w:rsidRPr="006A793A">
        <w:rPr>
          <w:rFonts w:ascii="Times New Roman" w:hAnsi="Times New Roman" w:cs="Times New Roman"/>
          <w:snapToGrid w:val="0"/>
          <w:sz w:val="28"/>
          <w:szCs w:val="28"/>
        </w:rPr>
        <w:t xml:space="preserve">сумме </w:t>
      </w:r>
      <w:r w:rsidR="00095A45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926AC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6A793A">
        <w:rPr>
          <w:rFonts w:ascii="Times New Roman" w:hAnsi="Times New Roman" w:cs="Times New Roman"/>
          <w:snapToGrid w:val="0"/>
          <w:sz w:val="28"/>
          <w:szCs w:val="28"/>
        </w:rPr>
        <w:t>,0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рублей, что не противоречит требованиям статьи 81 Бюджетного кодекса Российской Федерации. </w:t>
      </w:r>
      <w:r w:rsidR="007740BC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2022 года средства резервного фонда не востребованы</w:t>
      </w:r>
      <w:r w:rsidR="00095A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95A45">
        <w:rPr>
          <w:rFonts w:ascii="Times New Roman" w:hAnsi="Times New Roman" w:cs="Times New Roman"/>
          <w:sz w:val="28"/>
          <w:szCs w:val="28"/>
        </w:rPr>
        <w:t>Средства перенаправлены на расходы по «Благоустройству».</w:t>
      </w:r>
    </w:p>
    <w:p w14:paraId="1496F124" w14:textId="77777777" w:rsidR="00095A45" w:rsidRPr="007740BC" w:rsidRDefault="00095A45" w:rsidP="00774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073DA8A" w14:textId="5F0BB1D1" w:rsidR="00DE7FD4" w:rsidRPr="003A214A" w:rsidRDefault="003A214A" w:rsidP="00095A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7. </w:t>
      </w:r>
      <w:r w:rsidR="00DE7FD4" w:rsidRPr="003A214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06C5D47D" w14:textId="62F2D20F" w:rsidR="00596C09" w:rsidRPr="003A214A" w:rsidRDefault="00DE7FD4" w:rsidP="003A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6E758132" w14:textId="77777777" w:rsidR="00DE7FD4" w:rsidRDefault="00DE7FD4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3C5434" w14:textId="5F681DD8" w:rsidR="003A214A" w:rsidRDefault="00BE1586" w:rsidP="003A214A">
      <w:pPr>
        <w:pStyle w:val="a4"/>
        <w:widowControl w:val="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Дубровско</w:t>
      </w:r>
      <w:r w:rsidR="00EB60E4">
        <w:rPr>
          <w:szCs w:val="28"/>
        </w:rPr>
        <w:t>го</w:t>
      </w:r>
      <w:r>
        <w:rPr>
          <w:szCs w:val="28"/>
        </w:rPr>
        <w:t xml:space="preserve"> городско</w:t>
      </w:r>
      <w:r w:rsidR="00EB60E4">
        <w:rPr>
          <w:szCs w:val="28"/>
        </w:rPr>
        <w:t>го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поселени</w:t>
      </w:r>
      <w:r w:rsidR="00EB60E4">
        <w:rPr>
          <w:szCs w:val="28"/>
        </w:rPr>
        <w:t>я</w:t>
      </w:r>
      <w:r>
        <w:rPr>
          <w:szCs w:val="28"/>
        </w:rPr>
        <w:t xml:space="preserve">  </w:t>
      </w:r>
      <w:r>
        <w:rPr>
          <w:color w:val="000000"/>
          <w:szCs w:val="28"/>
        </w:rPr>
        <w:t>об</w:t>
      </w:r>
      <w:proofErr w:type="gramEnd"/>
      <w:r>
        <w:rPr>
          <w:color w:val="000000"/>
          <w:szCs w:val="28"/>
        </w:rPr>
        <w:t xml:space="preserve"> исполнении бюджета  за 20</w:t>
      </w:r>
      <w:r w:rsidR="00EB60E4">
        <w:rPr>
          <w:color w:val="000000"/>
          <w:szCs w:val="28"/>
        </w:rPr>
        <w:t>2</w:t>
      </w:r>
      <w:r w:rsidR="007740BC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процессе. Предоставленный к внешней проверке годовой отчет за 20</w:t>
      </w:r>
      <w:r w:rsidR="00EB60E4">
        <w:rPr>
          <w:szCs w:val="28"/>
        </w:rPr>
        <w:t>2</w:t>
      </w:r>
      <w:r w:rsidR="007740BC">
        <w:rPr>
          <w:szCs w:val="28"/>
        </w:rPr>
        <w:t>2</w:t>
      </w:r>
      <w:r>
        <w:rPr>
          <w:szCs w:val="28"/>
        </w:rPr>
        <w:t xml:space="preserve"> год</w:t>
      </w:r>
      <w:r w:rsidR="007740BC">
        <w:rPr>
          <w:szCs w:val="28"/>
        </w:rPr>
        <w:t xml:space="preserve"> не в полной мере</w:t>
      </w:r>
      <w:r>
        <w:rPr>
          <w:szCs w:val="28"/>
        </w:rPr>
        <w:t xml:space="preserve">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1F0B4B2D" w14:textId="77777777" w:rsidR="007740BC" w:rsidRPr="007C01F9" w:rsidRDefault="007740BC" w:rsidP="00774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r w:rsidRPr="00F601D3">
        <w:rPr>
          <w:rFonts w:ascii="Times New Roman" w:eastAsia="Calibri" w:hAnsi="Times New Roman" w:cs="Times New Roman"/>
          <w:b/>
          <w:bCs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а так же представления, рассмотрения и утверждения отчетности об исполнении бюджета и его внешней проверке» утвержденный решением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Дубровского поселкового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Совета народных депутатов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180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18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.05.20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соответствует ст. 264.6 БК РФ, </w:t>
      </w:r>
      <w:r w:rsidRPr="007C01F9">
        <w:rPr>
          <w:rFonts w:ascii="Times New Roman" w:eastAsia="Calibri" w:hAnsi="Times New Roman" w:cs="Times New Roman"/>
          <w:b/>
          <w:bCs/>
          <w:sz w:val="28"/>
          <w:szCs w:val="28"/>
        </w:rPr>
        <w:t>в п. 9.1 раздела 9 Приложения № 1 к Порядку включены показатели:</w:t>
      </w:r>
    </w:p>
    <w:p w14:paraId="0F4FC9B4" w14:textId="77777777" w:rsidR="007740BC" w:rsidRDefault="007740BC" w:rsidP="007740B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E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источников финансирования дефицита бюджета по кодам групп, подгрупп, статей, видов источников финансирования дефицитов </w:t>
      </w:r>
      <w:r w:rsidRPr="00EE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бюджета</w:t>
      </w: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 этом положения ст. 264.6 БК РФ, предусматривающие 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Федерации»).</w:t>
      </w:r>
    </w:p>
    <w:p w14:paraId="02F9B564" w14:textId="77777777" w:rsidR="007740BC" w:rsidRDefault="007740BC" w:rsidP="00774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П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>роектом решения об исполнении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Дубровского городского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год утверждаются источник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финансирования дефицита бюджета по кодам групп, подгрупп, статей, видов источников финансирования дефицита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Дубровского городского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Дубровского муниципального района Брянской области за 2022 год. При этом положения ст. 264.6 БК РФ, предусматривающие 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B07D3E" w14:textId="77777777" w:rsidR="007740BC" w:rsidRDefault="007740BC" w:rsidP="007740B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Отдельными приложениями к проекту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>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об исполнении бюджета поселения </w:t>
      </w:r>
      <w:r w:rsidRPr="005713D0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отчетный 2022 год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утверждаются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азвание</w:t>
      </w:r>
      <w:proofErr w:type="gramEnd"/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которых 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не соответствует названию показателей проекта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ешения об исполнении бюджета за 2022 год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, в частности Приложение № 2,3,4.</w:t>
      </w:r>
    </w:p>
    <w:p w14:paraId="384DE307" w14:textId="77777777" w:rsidR="007740BC" w:rsidRPr="003A214A" w:rsidRDefault="007740BC" w:rsidP="003A214A">
      <w:pPr>
        <w:pStyle w:val="a4"/>
        <w:widowControl w:val="0"/>
        <w:jc w:val="both"/>
        <w:rPr>
          <w:szCs w:val="28"/>
        </w:rPr>
      </w:pPr>
    </w:p>
    <w:p w14:paraId="7A5130E9" w14:textId="585AB0C5" w:rsidR="00DE7FD4" w:rsidRDefault="00DE7FD4" w:rsidP="003A2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36E8E547" w14:textId="0DD5631C" w:rsidR="00DE7FD4" w:rsidRDefault="00DE7FD4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4A"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бюджета </w:t>
      </w:r>
      <w:r w:rsidR="006A793A" w:rsidRPr="003A214A">
        <w:rPr>
          <w:rFonts w:ascii="Times New Roman" w:hAnsi="Times New Roman" w:cs="Times New Roman"/>
          <w:sz w:val="28"/>
          <w:szCs w:val="28"/>
        </w:rPr>
        <w:t>Дубровско</w:t>
      </w:r>
      <w:r w:rsidR="00EB60E4" w:rsidRPr="003A214A">
        <w:rPr>
          <w:rFonts w:ascii="Times New Roman" w:hAnsi="Times New Roman" w:cs="Times New Roman"/>
          <w:sz w:val="28"/>
          <w:szCs w:val="28"/>
        </w:rPr>
        <w:t>го</w:t>
      </w:r>
      <w:r w:rsidR="006A793A" w:rsidRPr="003A214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B60E4" w:rsidRPr="003A214A">
        <w:rPr>
          <w:rFonts w:ascii="Times New Roman" w:hAnsi="Times New Roman" w:cs="Times New Roman"/>
          <w:sz w:val="28"/>
          <w:szCs w:val="28"/>
        </w:rPr>
        <w:t>го</w:t>
      </w:r>
      <w:r w:rsidRPr="003A214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B60E4" w:rsidRPr="003A214A">
        <w:rPr>
          <w:rFonts w:ascii="Times New Roman" w:hAnsi="Times New Roman" w:cs="Times New Roman"/>
          <w:sz w:val="28"/>
          <w:szCs w:val="28"/>
        </w:rPr>
        <w:t>я</w:t>
      </w:r>
      <w:r w:rsidRPr="003A214A">
        <w:rPr>
          <w:rFonts w:ascii="Times New Roman" w:hAnsi="Times New Roman" w:cs="Times New Roman"/>
          <w:sz w:val="28"/>
          <w:szCs w:val="28"/>
        </w:rPr>
        <w:t xml:space="preserve"> за 20</w:t>
      </w:r>
      <w:r w:rsidR="00EB60E4" w:rsidRPr="003A214A">
        <w:rPr>
          <w:rFonts w:ascii="Times New Roman" w:hAnsi="Times New Roman" w:cs="Times New Roman"/>
          <w:sz w:val="28"/>
          <w:szCs w:val="28"/>
        </w:rPr>
        <w:t>2</w:t>
      </w:r>
      <w:r w:rsidR="007740BC">
        <w:rPr>
          <w:rFonts w:ascii="Times New Roman" w:hAnsi="Times New Roman" w:cs="Times New Roman"/>
          <w:sz w:val="28"/>
          <w:szCs w:val="28"/>
        </w:rPr>
        <w:t>2</w:t>
      </w:r>
      <w:r w:rsidRPr="003A214A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6A793A" w:rsidRPr="003A214A">
        <w:rPr>
          <w:rFonts w:ascii="Times New Roman" w:hAnsi="Times New Roman" w:cs="Times New Roman"/>
          <w:sz w:val="28"/>
          <w:szCs w:val="28"/>
        </w:rPr>
        <w:t>Дубровский поселковый</w:t>
      </w:r>
      <w:r w:rsidRPr="003A214A">
        <w:rPr>
          <w:rFonts w:ascii="Times New Roman" w:hAnsi="Times New Roman" w:cs="Times New Roman"/>
          <w:sz w:val="28"/>
          <w:szCs w:val="28"/>
        </w:rPr>
        <w:t xml:space="preserve"> Совет народных депутатов с предложением рассмотреть проект решения </w:t>
      </w:r>
      <w:r w:rsidR="0075583E" w:rsidRPr="003A214A">
        <w:rPr>
          <w:rFonts w:ascii="Times New Roman" w:hAnsi="Times New Roman" w:cs="Times New Roman"/>
          <w:sz w:val="28"/>
          <w:szCs w:val="28"/>
        </w:rPr>
        <w:t>о</w:t>
      </w:r>
      <w:r w:rsidRPr="003A214A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6A793A" w:rsidRPr="003A214A">
        <w:rPr>
          <w:rFonts w:ascii="Times New Roman" w:hAnsi="Times New Roman" w:cs="Times New Roman"/>
          <w:sz w:val="28"/>
          <w:szCs w:val="28"/>
        </w:rPr>
        <w:t>Дубровско</w:t>
      </w:r>
      <w:r w:rsidR="0075583E" w:rsidRPr="003A214A">
        <w:rPr>
          <w:rFonts w:ascii="Times New Roman" w:hAnsi="Times New Roman" w:cs="Times New Roman"/>
          <w:sz w:val="28"/>
          <w:szCs w:val="28"/>
        </w:rPr>
        <w:t>го</w:t>
      </w:r>
      <w:r w:rsidR="006A793A" w:rsidRPr="003A214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583E" w:rsidRPr="003A214A">
        <w:rPr>
          <w:rFonts w:ascii="Times New Roman" w:hAnsi="Times New Roman" w:cs="Times New Roman"/>
          <w:sz w:val="28"/>
          <w:szCs w:val="28"/>
        </w:rPr>
        <w:t>го</w:t>
      </w:r>
      <w:r w:rsidRPr="003A214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583E" w:rsidRPr="003A214A">
        <w:rPr>
          <w:rFonts w:ascii="Times New Roman" w:hAnsi="Times New Roman" w:cs="Times New Roman"/>
          <w:sz w:val="28"/>
          <w:szCs w:val="28"/>
        </w:rPr>
        <w:t>я</w:t>
      </w:r>
      <w:r w:rsidRPr="003A214A">
        <w:rPr>
          <w:rFonts w:ascii="Times New Roman" w:hAnsi="Times New Roman" w:cs="Times New Roman"/>
          <w:sz w:val="28"/>
          <w:szCs w:val="28"/>
        </w:rPr>
        <w:t xml:space="preserve"> за 20</w:t>
      </w:r>
      <w:r w:rsidR="0075583E" w:rsidRPr="003A214A">
        <w:rPr>
          <w:rFonts w:ascii="Times New Roman" w:hAnsi="Times New Roman" w:cs="Times New Roman"/>
          <w:sz w:val="28"/>
          <w:szCs w:val="28"/>
        </w:rPr>
        <w:t>2</w:t>
      </w:r>
      <w:r w:rsidR="007740BC">
        <w:rPr>
          <w:rFonts w:ascii="Times New Roman" w:hAnsi="Times New Roman" w:cs="Times New Roman"/>
          <w:sz w:val="28"/>
          <w:szCs w:val="28"/>
        </w:rPr>
        <w:t>2</w:t>
      </w:r>
      <w:r w:rsidRPr="003A214A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81C04A1" w14:textId="77777777" w:rsidR="00616BCF" w:rsidRPr="00616BCF" w:rsidRDefault="00616BCF" w:rsidP="00616B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BCF">
        <w:rPr>
          <w:rFonts w:ascii="Times New Roman" w:hAnsi="Times New Roman" w:cs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25EA6BC8" w14:textId="77777777" w:rsidR="00616BCF" w:rsidRPr="00616BCF" w:rsidRDefault="00616BCF" w:rsidP="0061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7EB55" w14:textId="77777777" w:rsidR="00616BCF" w:rsidRPr="003A214A" w:rsidRDefault="00616BCF" w:rsidP="003A2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747213" w14:textId="5309665E" w:rsidR="003A214A" w:rsidRDefault="003A214A" w:rsidP="00A4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915E4" w14:textId="77777777" w:rsidR="007740BC" w:rsidRDefault="007740BC" w:rsidP="00A4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C8EB9" w14:textId="7288B4A3" w:rsidR="00DE7FD4" w:rsidRDefault="00926AC4" w:rsidP="00A4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FD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740BC">
        <w:rPr>
          <w:rFonts w:ascii="Times New Roman" w:hAnsi="Times New Roman" w:cs="Times New Roman"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5ADC454B" w14:textId="70E79FAC" w:rsidR="00DE7FD4" w:rsidRDefault="00DE7FD4" w:rsidP="00A4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926AC4">
        <w:rPr>
          <w:rFonts w:ascii="Times New Roman" w:hAnsi="Times New Roman" w:cs="Times New Roman"/>
          <w:sz w:val="28"/>
          <w:szCs w:val="28"/>
        </w:rPr>
        <w:t xml:space="preserve">              О.В. </w:t>
      </w:r>
      <w:proofErr w:type="spellStart"/>
      <w:r w:rsidR="00926AC4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78A49413" w14:textId="77777777" w:rsidR="00FC2352" w:rsidRDefault="00FC2352" w:rsidP="00A42100">
      <w:pPr>
        <w:jc w:val="both"/>
      </w:pPr>
    </w:p>
    <w:sectPr w:rsidR="00FC2352" w:rsidSect="00B53296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1D2C8" w14:textId="77777777" w:rsidR="00B96BAF" w:rsidRDefault="00B96BAF" w:rsidP="00B53296">
      <w:pPr>
        <w:spacing w:after="0" w:line="240" w:lineRule="auto"/>
      </w:pPr>
      <w:r>
        <w:separator/>
      </w:r>
    </w:p>
  </w:endnote>
  <w:endnote w:type="continuationSeparator" w:id="0">
    <w:p w14:paraId="3041896E" w14:textId="77777777" w:rsidR="00B96BAF" w:rsidRDefault="00B96BAF" w:rsidP="00B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F716A" w14:textId="77777777" w:rsidR="00B96BAF" w:rsidRDefault="00B96BAF" w:rsidP="00B53296">
      <w:pPr>
        <w:spacing w:after="0" w:line="240" w:lineRule="auto"/>
      </w:pPr>
      <w:r>
        <w:separator/>
      </w:r>
    </w:p>
  </w:footnote>
  <w:footnote w:type="continuationSeparator" w:id="0">
    <w:p w14:paraId="170B1851" w14:textId="77777777" w:rsidR="00B96BAF" w:rsidRDefault="00B96BAF" w:rsidP="00B5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655"/>
      <w:docPartObj>
        <w:docPartGallery w:val="Page Numbers (Top of Page)"/>
        <w:docPartUnique/>
      </w:docPartObj>
    </w:sdtPr>
    <w:sdtContent>
      <w:p w14:paraId="1C18F3C5" w14:textId="77777777" w:rsidR="00202506" w:rsidRDefault="0020250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4C7C00" w14:textId="77777777" w:rsidR="00202506" w:rsidRDefault="002025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7227B"/>
    <w:multiLevelType w:val="hybridMultilevel"/>
    <w:tmpl w:val="76C03170"/>
    <w:lvl w:ilvl="0" w:tplc="0EA091D0">
      <w:start w:val="4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812D5"/>
    <w:multiLevelType w:val="hybridMultilevel"/>
    <w:tmpl w:val="D7C08A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D4"/>
    <w:rsid w:val="00005FB1"/>
    <w:rsid w:val="0001624B"/>
    <w:rsid w:val="0003135D"/>
    <w:rsid w:val="00032A6C"/>
    <w:rsid w:val="000363FA"/>
    <w:rsid w:val="000400A2"/>
    <w:rsid w:val="000431B2"/>
    <w:rsid w:val="00046291"/>
    <w:rsid w:val="00061C96"/>
    <w:rsid w:val="0006634F"/>
    <w:rsid w:val="00066CE6"/>
    <w:rsid w:val="00072036"/>
    <w:rsid w:val="0007699C"/>
    <w:rsid w:val="000821E4"/>
    <w:rsid w:val="00092069"/>
    <w:rsid w:val="00095A45"/>
    <w:rsid w:val="000961E6"/>
    <w:rsid w:val="000A2402"/>
    <w:rsid w:val="000A67BE"/>
    <w:rsid w:val="000B70FC"/>
    <w:rsid w:val="000C373D"/>
    <w:rsid w:val="000D0EF9"/>
    <w:rsid w:val="000D14A2"/>
    <w:rsid w:val="000D5D08"/>
    <w:rsid w:val="000D6E62"/>
    <w:rsid w:val="000E344A"/>
    <w:rsid w:val="000E37A5"/>
    <w:rsid w:val="000E4B26"/>
    <w:rsid w:val="000E52DD"/>
    <w:rsid w:val="00103E7D"/>
    <w:rsid w:val="0011580F"/>
    <w:rsid w:val="0011696E"/>
    <w:rsid w:val="00120E3B"/>
    <w:rsid w:val="001317C5"/>
    <w:rsid w:val="00131BA8"/>
    <w:rsid w:val="00131D4D"/>
    <w:rsid w:val="00132BE5"/>
    <w:rsid w:val="001410CA"/>
    <w:rsid w:val="00151735"/>
    <w:rsid w:val="00165EFE"/>
    <w:rsid w:val="00167A11"/>
    <w:rsid w:val="0017044C"/>
    <w:rsid w:val="00186D00"/>
    <w:rsid w:val="0019499C"/>
    <w:rsid w:val="001A0282"/>
    <w:rsid w:val="001A45C4"/>
    <w:rsid w:val="001B5220"/>
    <w:rsid w:val="001B6CFE"/>
    <w:rsid w:val="001C19F1"/>
    <w:rsid w:val="001C5E33"/>
    <w:rsid w:val="001D244D"/>
    <w:rsid w:val="001D545E"/>
    <w:rsid w:val="001D5944"/>
    <w:rsid w:val="001F1DEC"/>
    <w:rsid w:val="002022F0"/>
    <w:rsid w:val="00202506"/>
    <w:rsid w:val="00213953"/>
    <w:rsid w:val="002147ED"/>
    <w:rsid w:val="002269BD"/>
    <w:rsid w:val="00231D55"/>
    <w:rsid w:val="00234B5E"/>
    <w:rsid w:val="002354A0"/>
    <w:rsid w:val="00240DDD"/>
    <w:rsid w:val="00241012"/>
    <w:rsid w:val="00247577"/>
    <w:rsid w:val="00250083"/>
    <w:rsid w:val="00254D61"/>
    <w:rsid w:val="00254E4A"/>
    <w:rsid w:val="002651CF"/>
    <w:rsid w:val="0027446C"/>
    <w:rsid w:val="00275F41"/>
    <w:rsid w:val="002810F6"/>
    <w:rsid w:val="00286448"/>
    <w:rsid w:val="00287DC7"/>
    <w:rsid w:val="002921BB"/>
    <w:rsid w:val="00294286"/>
    <w:rsid w:val="002A6799"/>
    <w:rsid w:val="002B24EA"/>
    <w:rsid w:val="002B5ED9"/>
    <w:rsid w:val="002C04AD"/>
    <w:rsid w:val="002C5A1E"/>
    <w:rsid w:val="002D2EA5"/>
    <w:rsid w:val="002E3852"/>
    <w:rsid w:val="002E6775"/>
    <w:rsid w:val="002E6CB5"/>
    <w:rsid w:val="002F4A5F"/>
    <w:rsid w:val="00300009"/>
    <w:rsid w:val="00302BC9"/>
    <w:rsid w:val="003076A9"/>
    <w:rsid w:val="00313BC6"/>
    <w:rsid w:val="00323591"/>
    <w:rsid w:val="00325C6C"/>
    <w:rsid w:val="00327BDD"/>
    <w:rsid w:val="00330170"/>
    <w:rsid w:val="003339EF"/>
    <w:rsid w:val="00335712"/>
    <w:rsid w:val="003429CF"/>
    <w:rsid w:val="003508F4"/>
    <w:rsid w:val="00353066"/>
    <w:rsid w:val="00361835"/>
    <w:rsid w:val="00363032"/>
    <w:rsid w:val="00365268"/>
    <w:rsid w:val="0036653D"/>
    <w:rsid w:val="00366EAC"/>
    <w:rsid w:val="0037376A"/>
    <w:rsid w:val="00380132"/>
    <w:rsid w:val="00380214"/>
    <w:rsid w:val="00383AA8"/>
    <w:rsid w:val="0038438B"/>
    <w:rsid w:val="00387922"/>
    <w:rsid w:val="003901D3"/>
    <w:rsid w:val="0039218D"/>
    <w:rsid w:val="00392AA8"/>
    <w:rsid w:val="00395028"/>
    <w:rsid w:val="003A0D08"/>
    <w:rsid w:val="003A214A"/>
    <w:rsid w:val="003A4B73"/>
    <w:rsid w:val="003B3103"/>
    <w:rsid w:val="003B3D8B"/>
    <w:rsid w:val="003C2A03"/>
    <w:rsid w:val="003C3702"/>
    <w:rsid w:val="003C460A"/>
    <w:rsid w:val="003C5A98"/>
    <w:rsid w:val="003C6BBF"/>
    <w:rsid w:val="003D1C96"/>
    <w:rsid w:val="003E57F7"/>
    <w:rsid w:val="003F1942"/>
    <w:rsid w:val="003F4913"/>
    <w:rsid w:val="00413381"/>
    <w:rsid w:val="00425E4E"/>
    <w:rsid w:val="0042630A"/>
    <w:rsid w:val="00432DF5"/>
    <w:rsid w:val="0043380F"/>
    <w:rsid w:val="00433DB9"/>
    <w:rsid w:val="00433E2F"/>
    <w:rsid w:val="00433F07"/>
    <w:rsid w:val="004423BD"/>
    <w:rsid w:val="00443A09"/>
    <w:rsid w:val="00444BD1"/>
    <w:rsid w:val="00446192"/>
    <w:rsid w:val="00450382"/>
    <w:rsid w:val="00451526"/>
    <w:rsid w:val="004524D2"/>
    <w:rsid w:val="00456DC4"/>
    <w:rsid w:val="00464E1E"/>
    <w:rsid w:val="004662D8"/>
    <w:rsid w:val="004733A5"/>
    <w:rsid w:val="00474C51"/>
    <w:rsid w:val="00480082"/>
    <w:rsid w:val="004813C7"/>
    <w:rsid w:val="0048633F"/>
    <w:rsid w:val="0049698C"/>
    <w:rsid w:val="00496D15"/>
    <w:rsid w:val="00497F71"/>
    <w:rsid w:val="004A470C"/>
    <w:rsid w:val="004C0DED"/>
    <w:rsid w:val="004C2227"/>
    <w:rsid w:val="004C4ECA"/>
    <w:rsid w:val="004C5B76"/>
    <w:rsid w:val="004D1F45"/>
    <w:rsid w:val="004E1019"/>
    <w:rsid w:val="004E7D9D"/>
    <w:rsid w:val="00511C4A"/>
    <w:rsid w:val="005154D0"/>
    <w:rsid w:val="0052271B"/>
    <w:rsid w:val="0052768B"/>
    <w:rsid w:val="00530E34"/>
    <w:rsid w:val="00530E7F"/>
    <w:rsid w:val="00543112"/>
    <w:rsid w:val="00544FFE"/>
    <w:rsid w:val="005456D2"/>
    <w:rsid w:val="005567D1"/>
    <w:rsid w:val="00560B12"/>
    <w:rsid w:val="005652F3"/>
    <w:rsid w:val="00570883"/>
    <w:rsid w:val="00572E1D"/>
    <w:rsid w:val="00573D63"/>
    <w:rsid w:val="00576167"/>
    <w:rsid w:val="00580843"/>
    <w:rsid w:val="00581E46"/>
    <w:rsid w:val="00585133"/>
    <w:rsid w:val="005900F3"/>
    <w:rsid w:val="00591044"/>
    <w:rsid w:val="00596C09"/>
    <w:rsid w:val="005A2806"/>
    <w:rsid w:val="005A4456"/>
    <w:rsid w:val="005A46D4"/>
    <w:rsid w:val="005A4843"/>
    <w:rsid w:val="005B0205"/>
    <w:rsid w:val="005B09EB"/>
    <w:rsid w:val="005B6E77"/>
    <w:rsid w:val="005C16BE"/>
    <w:rsid w:val="005C3B83"/>
    <w:rsid w:val="005D27C9"/>
    <w:rsid w:val="005D5A28"/>
    <w:rsid w:val="005E0E06"/>
    <w:rsid w:val="005E242C"/>
    <w:rsid w:val="005E75EA"/>
    <w:rsid w:val="005F5449"/>
    <w:rsid w:val="005F612E"/>
    <w:rsid w:val="005F7DD9"/>
    <w:rsid w:val="00603FD5"/>
    <w:rsid w:val="00613212"/>
    <w:rsid w:val="00616BCF"/>
    <w:rsid w:val="006207C1"/>
    <w:rsid w:val="006261B1"/>
    <w:rsid w:val="0063264A"/>
    <w:rsid w:val="006336E7"/>
    <w:rsid w:val="006368F9"/>
    <w:rsid w:val="00637B9F"/>
    <w:rsid w:val="0065227A"/>
    <w:rsid w:val="00653615"/>
    <w:rsid w:val="00666EAF"/>
    <w:rsid w:val="00671A8C"/>
    <w:rsid w:val="00674E36"/>
    <w:rsid w:val="006776DA"/>
    <w:rsid w:val="006A179E"/>
    <w:rsid w:val="006A21C7"/>
    <w:rsid w:val="006A27E3"/>
    <w:rsid w:val="006A41E7"/>
    <w:rsid w:val="006A793A"/>
    <w:rsid w:val="006C135C"/>
    <w:rsid w:val="006C635F"/>
    <w:rsid w:val="006D4425"/>
    <w:rsid w:val="006D442F"/>
    <w:rsid w:val="006D7126"/>
    <w:rsid w:val="006F165E"/>
    <w:rsid w:val="006F3586"/>
    <w:rsid w:val="006F6AD1"/>
    <w:rsid w:val="007068A5"/>
    <w:rsid w:val="00723C70"/>
    <w:rsid w:val="00726806"/>
    <w:rsid w:val="00730B37"/>
    <w:rsid w:val="007338B5"/>
    <w:rsid w:val="00735389"/>
    <w:rsid w:val="00743233"/>
    <w:rsid w:val="00744711"/>
    <w:rsid w:val="0075583E"/>
    <w:rsid w:val="007645AB"/>
    <w:rsid w:val="00771C2D"/>
    <w:rsid w:val="007720C9"/>
    <w:rsid w:val="007734C2"/>
    <w:rsid w:val="007740BC"/>
    <w:rsid w:val="007750F4"/>
    <w:rsid w:val="00785509"/>
    <w:rsid w:val="0078631B"/>
    <w:rsid w:val="007919A9"/>
    <w:rsid w:val="00792429"/>
    <w:rsid w:val="007929C3"/>
    <w:rsid w:val="00792FBB"/>
    <w:rsid w:val="007937DC"/>
    <w:rsid w:val="00797EBE"/>
    <w:rsid w:val="007A0EAC"/>
    <w:rsid w:val="007A147A"/>
    <w:rsid w:val="007A4743"/>
    <w:rsid w:val="007A4960"/>
    <w:rsid w:val="007B06A3"/>
    <w:rsid w:val="007B3A02"/>
    <w:rsid w:val="007B6DFC"/>
    <w:rsid w:val="007D3A2A"/>
    <w:rsid w:val="007E2088"/>
    <w:rsid w:val="007E2361"/>
    <w:rsid w:val="007E641D"/>
    <w:rsid w:val="007E6D88"/>
    <w:rsid w:val="007F256A"/>
    <w:rsid w:val="0080383A"/>
    <w:rsid w:val="0080426C"/>
    <w:rsid w:val="00814DF6"/>
    <w:rsid w:val="008175DC"/>
    <w:rsid w:val="00821BA4"/>
    <w:rsid w:val="00832698"/>
    <w:rsid w:val="0083694A"/>
    <w:rsid w:val="00854926"/>
    <w:rsid w:val="00857922"/>
    <w:rsid w:val="00860499"/>
    <w:rsid w:val="008604D1"/>
    <w:rsid w:val="00862466"/>
    <w:rsid w:val="00862D43"/>
    <w:rsid w:val="00880A09"/>
    <w:rsid w:val="00883D46"/>
    <w:rsid w:val="00884387"/>
    <w:rsid w:val="00891444"/>
    <w:rsid w:val="00891C69"/>
    <w:rsid w:val="0089294F"/>
    <w:rsid w:val="008A0587"/>
    <w:rsid w:val="008A50EC"/>
    <w:rsid w:val="008B6059"/>
    <w:rsid w:val="008C1D78"/>
    <w:rsid w:val="008C526E"/>
    <w:rsid w:val="008C5A1B"/>
    <w:rsid w:val="008D6798"/>
    <w:rsid w:val="008D6ACF"/>
    <w:rsid w:val="008E3FD5"/>
    <w:rsid w:val="008F0072"/>
    <w:rsid w:val="009014C9"/>
    <w:rsid w:val="009014F3"/>
    <w:rsid w:val="0090209E"/>
    <w:rsid w:val="00902473"/>
    <w:rsid w:val="00906F4E"/>
    <w:rsid w:val="00916007"/>
    <w:rsid w:val="00916CB9"/>
    <w:rsid w:val="009213FA"/>
    <w:rsid w:val="0092158E"/>
    <w:rsid w:val="009266AA"/>
    <w:rsid w:val="00926AC4"/>
    <w:rsid w:val="00927540"/>
    <w:rsid w:val="009456CB"/>
    <w:rsid w:val="009466D0"/>
    <w:rsid w:val="00950408"/>
    <w:rsid w:val="009515A9"/>
    <w:rsid w:val="00960B02"/>
    <w:rsid w:val="00964345"/>
    <w:rsid w:val="00971F50"/>
    <w:rsid w:val="0097352C"/>
    <w:rsid w:val="009860FD"/>
    <w:rsid w:val="009875D7"/>
    <w:rsid w:val="0099074A"/>
    <w:rsid w:val="00990E33"/>
    <w:rsid w:val="00993A06"/>
    <w:rsid w:val="00995C5C"/>
    <w:rsid w:val="009B537F"/>
    <w:rsid w:val="009B5DC4"/>
    <w:rsid w:val="009C4434"/>
    <w:rsid w:val="009C4856"/>
    <w:rsid w:val="009D564D"/>
    <w:rsid w:val="009D6478"/>
    <w:rsid w:val="009D6610"/>
    <w:rsid w:val="009E2B0D"/>
    <w:rsid w:val="009E678A"/>
    <w:rsid w:val="009E6992"/>
    <w:rsid w:val="009F026C"/>
    <w:rsid w:val="009F201B"/>
    <w:rsid w:val="009F7CE9"/>
    <w:rsid w:val="00A02D97"/>
    <w:rsid w:val="00A21A0E"/>
    <w:rsid w:val="00A23648"/>
    <w:rsid w:val="00A329C2"/>
    <w:rsid w:val="00A33031"/>
    <w:rsid w:val="00A37493"/>
    <w:rsid w:val="00A41495"/>
    <w:rsid w:val="00A42100"/>
    <w:rsid w:val="00A47B4F"/>
    <w:rsid w:val="00A5113F"/>
    <w:rsid w:val="00A52B36"/>
    <w:rsid w:val="00A531DA"/>
    <w:rsid w:val="00A54BB9"/>
    <w:rsid w:val="00A55CF4"/>
    <w:rsid w:val="00A57237"/>
    <w:rsid w:val="00A57EC7"/>
    <w:rsid w:val="00A610C5"/>
    <w:rsid w:val="00A61F0E"/>
    <w:rsid w:val="00A65401"/>
    <w:rsid w:val="00A666D9"/>
    <w:rsid w:val="00A72A5A"/>
    <w:rsid w:val="00A74282"/>
    <w:rsid w:val="00A81809"/>
    <w:rsid w:val="00A83B5A"/>
    <w:rsid w:val="00A86DE3"/>
    <w:rsid w:val="00A94CBE"/>
    <w:rsid w:val="00AA05D1"/>
    <w:rsid w:val="00AA3C8E"/>
    <w:rsid w:val="00AA74D0"/>
    <w:rsid w:val="00AB3CA5"/>
    <w:rsid w:val="00AC06B6"/>
    <w:rsid w:val="00AC29B3"/>
    <w:rsid w:val="00AC66B2"/>
    <w:rsid w:val="00AD11DD"/>
    <w:rsid w:val="00AD1A82"/>
    <w:rsid w:val="00AD482B"/>
    <w:rsid w:val="00AD50F1"/>
    <w:rsid w:val="00AF095E"/>
    <w:rsid w:val="00AF7435"/>
    <w:rsid w:val="00B02016"/>
    <w:rsid w:val="00B030C5"/>
    <w:rsid w:val="00B063B3"/>
    <w:rsid w:val="00B12E2B"/>
    <w:rsid w:val="00B14437"/>
    <w:rsid w:val="00B20323"/>
    <w:rsid w:val="00B20D15"/>
    <w:rsid w:val="00B22248"/>
    <w:rsid w:val="00B242FB"/>
    <w:rsid w:val="00B24DB8"/>
    <w:rsid w:val="00B27AFE"/>
    <w:rsid w:val="00B3395A"/>
    <w:rsid w:val="00B37E14"/>
    <w:rsid w:val="00B40ADB"/>
    <w:rsid w:val="00B43339"/>
    <w:rsid w:val="00B51D90"/>
    <w:rsid w:val="00B53296"/>
    <w:rsid w:val="00B53CC0"/>
    <w:rsid w:val="00B5467E"/>
    <w:rsid w:val="00B61D7A"/>
    <w:rsid w:val="00B62703"/>
    <w:rsid w:val="00B63D13"/>
    <w:rsid w:val="00B6543A"/>
    <w:rsid w:val="00B66504"/>
    <w:rsid w:val="00B803B8"/>
    <w:rsid w:val="00B84329"/>
    <w:rsid w:val="00B84D70"/>
    <w:rsid w:val="00B85A39"/>
    <w:rsid w:val="00B932C0"/>
    <w:rsid w:val="00B967DA"/>
    <w:rsid w:val="00B96B83"/>
    <w:rsid w:val="00B96BAF"/>
    <w:rsid w:val="00BA166F"/>
    <w:rsid w:val="00BB1CD2"/>
    <w:rsid w:val="00BB3EC8"/>
    <w:rsid w:val="00BB5B20"/>
    <w:rsid w:val="00BD547D"/>
    <w:rsid w:val="00BE0AAE"/>
    <w:rsid w:val="00BE1586"/>
    <w:rsid w:val="00BF377F"/>
    <w:rsid w:val="00BF74BE"/>
    <w:rsid w:val="00C01AA8"/>
    <w:rsid w:val="00C03A05"/>
    <w:rsid w:val="00C04D71"/>
    <w:rsid w:val="00C07EB8"/>
    <w:rsid w:val="00C109FF"/>
    <w:rsid w:val="00C15F36"/>
    <w:rsid w:val="00C17784"/>
    <w:rsid w:val="00C2168E"/>
    <w:rsid w:val="00C2368F"/>
    <w:rsid w:val="00C27C7E"/>
    <w:rsid w:val="00C33C28"/>
    <w:rsid w:val="00C3562C"/>
    <w:rsid w:val="00C37D8B"/>
    <w:rsid w:val="00C43226"/>
    <w:rsid w:val="00C50383"/>
    <w:rsid w:val="00C56E95"/>
    <w:rsid w:val="00C63CFC"/>
    <w:rsid w:val="00C664DD"/>
    <w:rsid w:val="00C70FEC"/>
    <w:rsid w:val="00C74648"/>
    <w:rsid w:val="00C80710"/>
    <w:rsid w:val="00C8097B"/>
    <w:rsid w:val="00C90937"/>
    <w:rsid w:val="00C9464B"/>
    <w:rsid w:val="00C95C1E"/>
    <w:rsid w:val="00CA101B"/>
    <w:rsid w:val="00CA4731"/>
    <w:rsid w:val="00CA4F85"/>
    <w:rsid w:val="00CB128F"/>
    <w:rsid w:val="00CC2B03"/>
    <w:rsid w:val="00CC2DCF"/>
    <w:rsid w:val="00CD3B95"/>
    <w:rsid w:val="00CD7301"/>
    <w:rsid w:val="00CE1EDF"/>
    <w:rsid w:val="00CE7EB9"/>
    <w:rsid w:val="00CF7E3A"/>
    <w:rsid w:val="00D03927"/>
    <w:rsid w:val="00D0436E"/>
    <w:rsid w:val="00D04DAF"/>
    <w:rsid w:val="00D06A9E"/>
    <w:rsid w:val="00D0789F"/>
    <w:rsid w:val="00D07EBD"/>
    <w:rsid w:val="00D2235C"/>
    <w:rsid w:val="00D235D8"/>
    <w:rsid w:val="00D31F5A"/>
    <w:rsid w:val="00D32548"/>
    <w:rsid w:val="00D33019"/>
    <w:rsid w:val="00D40389"/>
    <w:rsid w:val="00D40887"/>
    <w:rsid w:val="00D44993"/>
    <w:rsid w:val="00D46021"/>
    <w:rsid w:val="00D4644B"/>
    <w:rsid w:val="00D57FA3"/>
    <w:rsid w:val="00D63DBA"/>
    <w:rsid w:val="00D665AA"/>
    <w:rsid w:val="00D703C8"/>
    <w:rsid w:val="00D74DE1"/>
    <w:rsid w:val="00D81FC3"/>
    <w:rsid w:val="00D878DE"/>
    <w:rsid w:val="00D9085B"/>
    <w:rsid w:val="00D92EC4"/>
    <w:rsid w:val="00DB3083"/>
    <w:rsid w:val="00DB353B"/>
    <w:rsid w:val="00DB7A8B"/>
    <w:rsid w:val="00DC14B9"/>
    <w:rsid w:val="00DC6504"/>
    <w:rsid w:val="00DD230F"/>
    <w:rsid w:val="00DD44D9"/>
    <w:rsid w:val="00DE0ABD"/>
    <w:rsid w:val="00DE0AFD"/>
    <w:rsid w:val="00DE7FD4"/>
    <w:rsid w:val="00DF5C66"/>
    <w:rsid w:val="00DF6AE7"/>
    <w:rsid w:val="00E00CE0"/>
    <w:rsid w:val="00E0597B"/>
    <w:rsid w:val="00E129C4"/>
    <w:rsid w:val="00E16201"/>
    <w:rsid w:val="00E16D23"/>
    <w:rsid w:val="00E16DC8"/>
    <w:rsid w:val="00E17155"/>
    <w:rsid w:val="00E2054B"/>
    <w:rsid w:val="00E24E7C"/>
    <w:rsid w:val="00E276E4"/>
    <w:rsid w:val="00E31CE8"/>
    <w:rsid w:val="00E330E1"/>
    <w:rsid w:val="00E340DA"/>
    <w:rsid w:val="00E47670"/>
    <w:rsid w:val="00E52B2F"/>
    <w:rsid w:val="00E552BF"/>
    <w:rsid w:val="00E625AE"/>
    <w:rsid w:val="00E63CBC"/>
    <w:rsid w:val="00E74570"/>
    <w:rsid w:val="00E777C8"/>
    <w:rsid w:val="00E8022C"/>
    <w:rsid w:val="00E910C0"/>
    <w:rsid w:val="00E96639"/>
    <w:rsid w:val="00EA21FD"/>
    <w:rsid w:val="00EB0557"/>
    <w:rsid w:val="00EB05D1"/>
    <w:rsid w:val="00EB3265"/>
    <w:rsid w:val="00EB60E4"/>
    <w:rsid w:val="00EB6D6D"/>
    <w:rsid w:val="00EC0054"/>
    <w:rsid w:val="00ED0CC6"/>
    <w:rsid w:val="00ED7E1E"/>
    <w:rsid w:val="00EE2502"/>
    <w:rsid w:val="00EE5985"/>
    <w:rsid w:val="00EE59F2"/>
    <w:rsid w:val="00F11108"/>
    <w:rsid w:val="00F11E20"/>
    <w:rsid w:val="00F13A67"/>
    <w:rsid w:val="00F17987"/>
    <w:rsid w:val="00F305FE"/>
    <w:rsid w:val="00F3295F"/>
    <w:rsid w:val="00F40923"/>
    <w:rsid w:val="00F418F0"/>
    <w:rsid w:val="00F44ECD"/>
    <w:rsid w:val="00F601D3"/>
    <w:rsid w:val="00F62019"/>
    <w:rsid w:val="00F83BB3"/>
    <w:rsid w:val="00F85098"/>
    <w:rsid w:val="00F91344"/>
    <w:rsid w:val="00F9306C"/>
    <w:rsid w:val="00F97932"/>
    <w:rsid w:val="00FA39B2"/>
    <w:rsid w:val="00FB0BF8"/>
    <w:rsid w:val="00FC2352"/>
    <w:rsid w:val="00FC25A7"/>
    <w:rsid w:val="00FC4E78"/>
    <w:rsid w:val="00FD0371"/>
    <w:rsid w:val="00FD32CE"/>
    <w:rsid w:val="00FE0404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D6C1"/>
  <w15:docId w15:val="{6F739ACE-8E02-414D-B9B4-808771C7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locked/>
    <w:rsid w:val="00DE7FD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unhideWhenUsed/>
    <w:rsid w:val="00DE7F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E7FD4"/>
  </w:style>
  <w:style w:type="paragraph" w:styleId="2">
    <w:name w:val="Body Text Indent 2"/>
    <w:basedOn w:val="a"/>
    <w:link w:val="20"/>
    <w:uiPriority w:val="99"/>
    <w:unhideWhenUsed/>
    <w:rsid w:val="00DE7F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E7FD4"/>
  </w:style>
  <w:style w:type="paragraph" w:styleId="a5">
    <w:name w:val="List Paragraph"/>
    <w:basedOn w:val="a"/>
    <w:uiPriority w:val="34"/>
    <w:qFormat/>
    <w:rsid w:val="00DE7FD4"/>
    <w:pPr>
      <w:ind w:left="720"/>
      <w:contextualSpacing/>
    </w:pPr>
  </w:style>
  <w:style w:type="paragraph" w:customStyle="1" w:styleId="ConsNormal">
    <w:name w:val="ConsNormal"/>
    <w:rsid w:val="00DE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E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296"/>
  </w:style>
  <w:style w:type="paragraph" w:styleId="a9">
    <w:name w:val="footer"/>
    <w:basedOn w:val="a"/>
    <w:link w:val="aa"/>
    <w:uiPriority w:val="99"/>
    <w:semiHidden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3296"/>
  </w:style>
  <w:style w:type="paragraph" w:customStyle="1" w:styleId="ConsPlusNormal">
    <w:name w:val="ConsPlusNormal"/>
    <w:rsid w:val="00D92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qFormat/>
    <w:rsid w:val="00D92EC4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F601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01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01D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01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01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CBF26-5567-4BC1-9CDB-60248B9F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13</Pages>
  <Words>4467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415</cp:revision>
  <cp:lastPrinted>2020-01-24T11:54:00Z</cp:lastPrinted>
  <dcterms:created xsi:type="dcterms:W3CDTF">2020-01-24T09:42:00Z</dcterms:created>
  <dcterms:modified xsi:type="dcterms:W3CDTF">2023-03-29T13:21:00Z</dcterms:modified>
</cp:coreProperties>
</file>