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12C42" w14:textId="77777777" w:rsidR="006D22DB" w:rsidRPr="00B7717D" w:rsidRDefault="006D22DB" w:rsidP="004E59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40DAA19" w14:textId="68600087" w:rsidR="004E598D" w:rsidRPr="00B7717D" w:rsidRDefault="004E598D" w:rsidP="004E59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7717D">
        <w:rPr>
          <w:rFonts w:ascii="Times New Roman" w:hAnsi="Times New Roman"/>
          <w:b/>
          <w:sz w:val="32"/>
          <w:szCs w:val="32"/>
        </w:rPr>
        <w:t xml:space="preserve">Доклад </w:t>
      </w:r>
      <w:r w:rsidR="00FD5F09" w:rsidRPr="00B7717D">
        <w:rPr>
          <w:rFonts w:ascii="Times New Roman" w:hAnsi="Times New Roman"/>
          <w:b/>
          <w:sz w:val="32"/>
          <w:szCs w:val="32"/>
        </w:rPr>
        <w:t>П</w:t>
      </w:r>
      <w:r w:rsidRPr="00B7717D">
        <w:rPr>
          <w:rFonts w:ascii="Times New Roman" w:hAnsi="Times New Roman"/>
          <w:b/>
          <w:sz w:val="32"/>
          <w:szCs w:val="32"/>
        </w:rPr>
        <w:t xml:space="preserve">редседателя </w:t>
      </w:r>
    </w:p>
    <w:p w14:paraId="209A233E" w14:textId="77777777" w:rsidR="00EE55D1" w:rsidRPr="00B7717D" w:rsidRDefault="004E598D" w:rsidP="004E59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7717D">
        <w:rPr>
          <w:rFonts w:ascii="Times New Roman" w:hAnsi="Times New Roman"/>
          <w:b/>
          <w:sz w:val="32"/>
          <w:szCs w:val="32"/>
        </w:rPr>
        <w:t xml:space="preserve">Контрольно-счётной палаты Дубровского района </w:t>
      </w:r>
    </w:p>
    <w:p w14:paraId="54343262" w14:textId="1AAB7CB7" w:rsidR="00BC1A5E" w:rsidRPr="00B7717D" w:rsidRDefault="00FD5F09" w:rsidP="004E59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7717D">
        <w:rPr>
          <w:rFonts w:ascii="Times New Roman" w:hAnsi="Times New Roman"/>
          <w:b/>
          <w:sz w:val="32"/>
          <w:szCs w:val="32"/>
        </w:rPr>
        <w:t>Ромакиной О.В.</w:t>
      </w:r>
    </w:p>
    <w:p w14:paraId="64E0EBE4" w14:textId="48BF92F9" w:rsidR="00CB5FE4" w:rsidRPr="00B7717D" w:rsidRDefault="007F0ED2" w:rsidP="004E59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7717D">
        <w:rPr>
          <w:rFonts w:ascii="Times New Roman" w:hAnsi="Times New Roman"/>
          <w:b/>
          <w:sz w:val="32"/>
          <w:szCs w:val="32"/>
        </w:rPr>
        <w:t xml:space="preserve">на заседании Дубровского районного Совета народных депутатов </w:t>
      </w:r>
      <w:r w:rsidR="003C0A6D" w:rsidRPr="00B7717D">
        <w:rPr>
          <w:rFonts w:ascii="Times New Roman" w:hAnsi="Times New Roman"/>
          <w:b/>
          <w:sz w:val="32"/>
          <w:szCs w:val="32"/>
        </w:rPr>
        <w:t>2</w:t>
      </w:r>
      <w:r w:rsidR="003B18FC" w:rsidRPr="00B7717D">
        <w:rPr>
          <w:rFonts w:ascii="Times New Roman" w:hAnsi="Times New Roman"/>
          <w:b/>
          <w:sz w:val="32"/>
          <w:szCs w:val="32"/>
        </w:rPr>
        <w:t>8</w:t>
      </w:r>
      <w:r w:rsidRPr="00B7717D">
        <w:rPr>
          <w:rFonts w:ascii="Times New Roman" w:hAnsi="Times New Roman"/>
          <w:b/>
          <w:sz w:val="32"/>
          <w:szCs w:val="32"/>
        </w:rPr>
        <w:t>.0</w:t>
      </w:r>
      <w:r w:rsidR="003C0A6D" w:rsidRPr="00B7717D">
        <w:rPr>
          <w:rFonts w:ascii="Times New Roman" w:hAnsi="Times New Roman"/>
          <w:b/>
          <w:sz w:val="32"/>
          <w:szCs w:val="32"/>
        </w:rPr>
        <w:t>2</w:t>
      </w:r>
      <w:r w:rsidRPr="00B7717D">
        <w:rPr>
          <w:rFonts w:ascii="Times New Roman" w:hAnsi="Times New Roman"/>
          <w:b/>
          <w:sz w:val="32"/>
          <w:szCs w:val="32"/>
        </w:rPr>
        <w:t>.202</w:t>
      </w:r>
      <w:r w:rsidR="003C0A6D" w:rsidRPr="00B7717D">
        <w:rPr>
          <w:rFonts w:ascii="Times New Roman" w:hAnsi="Times New Roman"/>
          <w:b/>
          <w:sz w:val="32"/>
          <w:szCs w:val="32"/>
        </w:rPr>
        <w:t>3</w:t>
      </w:r>
      <w:r w:rsidRPr="00B7717D">
        <w:rPr>
          <w:rFonts w:ascii="Times New Roman" w:hAnsi="Times New Roman"/>
          <w:b/>
          <w:sz w:val="32"/>
          <w:szCs w:val="32"/>
        </w:rPr>
        <w:t xml:space="preserve"> года </w:t>
      </w:r>
      <w:r w:rsidR="004E598D" w:rsidRPr="00B7717D">
        <w:rPr>
          <w:rFonts w:ascii="Times New Roman" w:hAnsi="Times New Roman"/>
          <w:b/>
          <w:sz w:val="32"/>
          <w:szCs w:val="32"/>
        </w:rPr>
        <w:t xml:space="preserve">по вопросу: </w:t>
      </w:r>
    </w:p>
    <w:p w14:paraId="23C672A8" w14:textId="77777777" w:rsidR="004E598D" w:rsidRPr="00B7717D" w:rsidRDefault="004E598D" w:rsidP="004E59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7717D">
        <w:rPr>
          <w:rFonts w:ascii="Times New Roman" w:hAnsi="Times New Roman"/>
          <w:b/>
          <w:sz w:val="32"/>
          <w:szCs w:val="32"/>
        </w:rPr>
        <w:t xml:space="preserve">«Отчет о работе Контрольно-счётной палаты </w:t>
      </w:r>
    </w:p>
    <w:p w14:paraId="0F294EEE" w14:textId="6C9578B0" w:rsidR="004E598D" w:rsidRPr="00B7717D" w:rsidRDefault="004E598D" w:rsidP="004E59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7717D">
        <w:rPr>
          <w:rFonts w:ascii="Times New Roman" w:hAnsi="Times New Roman"/>
          <w:b/>
          <w:sz w:val="32"/>
          <w:szCs w:val="32"/>
        </w:rPr>
        <w:t>Дубровского района в 20</w:t>
      </w:r>
      <w:r w:rsidR="007F0ED2" w:rsidRPr="00B7717D">
        <w:rPr>
          <w:rFonts w:ascii="Times New Roman" w:hAnsi="Times New Roman"/>
          <w:b/>
          <w:sz w:val="32"/>
          <w:szCs w:val="32"/>
        </w:rPr>
        <w:t>2</w:t>
      </w:r>
      <w:r w:rsidR="003C0A6D" w:rsidRPr="00B7717D">
        <w:rPr>
          <w:rFonts w:ascii="Times New Roman" w:hAnsi="Times New Roman"/>
          <w:b/>
          <w:sz w:val="32"/>
          <w:szCs w:val="32"/>
        </w:rPr>
        <w:t>2</w:t>
      </w:r>
      <w:r w:rsidRPr="00B7717D">
        <w:rPr>
          <w:rFonts w:ascii="Times New Roman" w:hAnsi="Times New Roman"/>
          <w:b/>
          <w:sz w:val="32"/>
          <w:szCs w:val="32"/>
        </w:rPr>
        <w:t xml:space="preserve"> году»</w:t>
      </w:r>
    </w:p>
    <w:p w14:paraId="3EC5C745" w14:textId="77777777" w:rsidR="007F0ED2" w:rsidRPr="00B7717D" w:rsidRDefault="007F0ED2" w:rsidP="004E59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47A6E7E" w14:textId="544BAC2A" w:rsidR="007F0ED2" w:rsidRPr="00B7717D" w:rsidRDefault="007F0ED2" w:rsidP="007F0E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B7717D">
        <w:rPr>
          <w:rFonts w:ascii="Times New Roman" w:hAnsi="Times New Roman"/>
          <w:sz w:val="32"/>
          <w:szCs w:val="32"/>
        </w:rPr>
        <w:t xml:space="preserve">п. Дубровка                                                            </w:t>
      </w:r>
      <w:r w:rsidRPr="00B7717D">
        <w:rPr>
          <w:rFonts w:ascii="Times New Roman" w:hAnsi="Times New Roman"/>
          <w:sz w:val="32"/>
          <w:szCs w:val="32"/>
        </w:rPr>
        <w:tab/>
      </w:r>
      <w:r w:rsidR="003C0A6D" w:rsidRPr="00B7717D">
        <w:rPr>
          <w:rFonts w:ascii="Times New Roman" w:hAnsi="Times New Roman"/>
          <w:sz w:val="32"/>
          <w:szCs w:val="32"/>
        </w:rPr>
        <w:t>2</w:t>
      </w:r>
      <w:r w:rsidR="003B18FC" w:rsidRPr="00B7717D">
        <w:rPr>
          <w:rFonts w:ascii="Times New Roman" w:hAnsi="Times New Roman"/>
          <w:sz w:val="32"/>
          <w:szCs w:val="32"/>
        </w:rPr>
        <w:t>8</w:t>
      </w:r>
      <w:r w:rsidRPr="00B7717D">
        <w:rPr>
          <w:rFonts w:ascii="Times New Roman" w:hAnsi="Times New Roman"/>
          <w:sz w:val="32"/>
          <w:szCs w:val="32"/>
        </w:rPr>
        <w:t>.0</w:t>
      </w:r>
      <w:r w:rsidR="003C0A6D" w:rsidRPr="00B7717D">
        <w:rPr>
          <w:rFonts w:ascii="Times New Roman" w:hAnsi="Times New Roman"/>
          <w:sz w:val="32"/>
          <w:szCs w:val="32"/>
        </w:rPr>
        <w:t>2</w:t>
      </w:r>
      <w:r w:rsidRPr="00B7717D">
        <w:rPr>
          <w:rFonts w:ascii="Times New Roman" w:hAnsi="Times New Roman"/>
          <w:sz w:val="32"/>
          <w:szCs w:val="32"/>
        </w:rPr>
        <w:t>.202</w:t>
      </w:r>
      <w:r w:rsidR="00990C08">
        <w:rPr>
          <w:rFonts w:ascii="Times New Roman" w:hAnsi="Times New Roman"/>
          <w:sz w:val="32"/>
          <w:szCs w:val="32"/>
        </w:rPr>
        <w:t>3</w:t>
      </w:r>
      <w:r w:rsidR="00FD5F09" w:rsidRPr="00B7717D">
        <w:rPr>
          <w:rFonts w:ascii="Times New Roman" w:hAnsi="Times New Roman"/>
          <w:sz w:val="32"/>
          <w:szCs w:val="32"/>
        </w:rPr>
        <w:t>г.</w:t>
      </w:r>
    </w:p>
    <w:p w14:paraId="27EDBC1B" w14:textId="77777777" w:rsidR="00EA0D16" w:rsidRPr="00B7717D" w:rsidRDefault="00EA0D16" w:rsidP="00EA0D1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66561399" w14:textId="7D8C1A9F" w:rsidR="00FF380C" w:rsidRPr="00B7717D" w:rsidRDefault="007F0ED2" w:rsidP="005F3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7717D">
        <w:rPr>
          <w:rFonts w:ascii="Times New Roman" w:eastAsia="Times New Roman" w:hAnsi="Times New Roman"/>
          <w:sz w:val="32"/>
          <w:szCs w:val="32"/>
          <w:lang w:eastAsia="ru-RU"/>
        </w:rPr>
        <w:t>Контрольно-счётная палата образована Дубровским районным Советом народных депутатов и ей подотчетна. Ежегодно</w:t>
      </w:r>
      <w:r w:rsidR="00EA09B2" w:rsidRPr="00B7717D">
        <w:rPr>
          <w:rFonts w:ascii="Times New Roman" w:eastAsia="Times New Roman" w:hAnsi="Times New Roman"/>
          <w:sz w:val="32"/>
          <w:szCs w:val="32"/>
          <w:lang w:eastAsia="ru-RU"/>
        </w:rPr>
        <w:t>,</w:t>
      </w:r>
      <w:r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5F391E" w:rsidRPr="00B7717D">
        <w:rPr>
          <w:rFonts w:ascii="Times New Roman" w:eastAsia="Times New Roman" w:hAnsi="Times New Roman"/>
          <w:sz w:val="32"/>
          <w:szCs w:val="32"/>
          <w:lang w:eastAsia="ru-RU"/>
        </w:rPr>
        <w:t>Контрольно-счётная палата представляет в Дубровский районный Совет народных депутатов отче</w:t>
      </w:r>
      <w:r w:rsidR="0098018C" w:rsidRPr="00B7717D">
        <w:rPr>
          <w:rFonts w:ascii="Times New Roman" w:eastAsia="Times New Roman" w:hAnsi="Times New Roman"/>
          <w:sz w:val="32"/>
          <w:szCs w:val="32"/>
          <w:lang w:eastAsia="ru-RU"/>
        </w:rPr>
        <w:t>т</w:t>
      </w:r>
      <w:r w:rsidR="005F391E"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 о </w:t>
      </w:r>
      <w:r w:rsidR="001427D3" w:rsidRPr="00B7717D">
        <w:rPr>
          <w:rFonts w:ascii="Times New Roman" w:eastAsia="Times New Roman" w:hAnsi="Times New Roman"/>
          <w:sz w:val="32"/>
          <w:szCs w:val="32"/>
          <w:lang w:eastAsia="ru-RU"/>
        </w:rPr>
        <w:t>р</w:t>
      </w:r>
      <w:r w:rsidR="005F391E" w:rsidRPr="00B7717D">
        <w:rPr>
          <w:rFonts w:ascii="Times New Roman" w:eastAsia="Times New Roman" w:hAnsi="Times New Roman"/>
          <w:sz w:val="32"/>
          <w:szCs w:val="32"/>
          <w:lang w:eastAsia="ru-RU"/>
        </w:rPr>
        <w:t>аботе.</w:t>
      </w:r>
    </w:p>
    <w:p w14:paraId="0F3AD2D7" w14:textId="77777777" w:rsidR="005F391E" w:rsidRPr="00B7717D" w:rsidRDefault="005F391E" w:rsidP="005F3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7717D">
        <w:rPr>
          <w:rFonts w:ascii="Times New Roman" w:eastAsia="Times New Roman" w:hAnsi="Times New Roman"/>
          <w:sz w:val="32"/>
          <w:szCs w:val="32"/>
          <w:lang w:eastAsia="ru-RU"/>
        </w:rPr>
        <w:t>Структура и содержание отчета определены Стандартом организации деятельности Контрольно-счётной палаты.</w:t>
      </w:r>
    </w:p>
    <w:p w14:paraId="35EE4289" w14:textId="7A02E71F" w:rsidR="002420C6" w:rsidRPr="00B7717D" w:rsidRDefault="005F391E" w:rsidP="004601A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32"/>
          <w:szCs w:val="32"/>
        </w:rPr>
      </w:pPr>
      <w:r w:rsidRPr="00B7717D">
        <w:rPr>
          <w:rFonts w:ascii="Times New Roman" w:eastAsia="Times New Roman" w:hAnsi="Times New Roman"/>
          <w:sz w:val="32"/>
          <w:szCs w:val="32"/>
          <w:lang w:eastAsia="ru-RU"/>
        </w:rPr>
        <w:t>Планом работы Контрольно-счётной палаты</w:t>
      </w:r>
      <w:r w:rsidR="00460896"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 на 202</w:t>
      </w:r>
      <w:r w:rsidR="003C0A6D" w:rsidRPr="00B7717D">
        <w:rPr>
          <w:rFonts w:ascii="Times New Roman" w:eastAsia="Times New Roman" w:hAnsi="Times New Roman"/>
          <w:sz w:val="32"/>
          <w:szCs w:val="32"/>
          <w:lang w:eastAsia="ru-RU"/>
        </w:rPr>
        <w:t>2</w:t>
      </w:r>
      <w:r w:rsidR="00460896"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 год </w:t>
      </w:r>
      <w:r w:rsidR="00EA09B2"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было </w:t>
      </w:r>
      <w:r w:rsidR="00460896"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предусмотрено </w:t>
      </w:r>
      <w:r w:rsidR="00402922" w:rsidRPr="00B7717D">
        <w:rPr>
          <w:rFonts w:ascii="Times New Roman" w:eastAsia="Times New Roman" w:hAnsi="Times New Roman"/>
          <w:sz w:val="32"/>
          <w:szCs w:val="32"/>
          <w:lang w:eastAsia="ru-RU"/>
        </w:rPr>
        <w:t>1</w:t>
      </w:r>
      <w:r w:rsidR="003C0A6D" w:rsidRPr="00B7717D">
        <w:rPr>
          <w:rFonts w:ascii="Times New Roman" w:eastAsia="Times New Roman" w:hAnsi="Times New Roman"/>
          <w:sz w:val="32"/>
          <w:szCs w:val="32"/>
          <w:lang w:eastAsia="ru-RU"/>
        </w:rPr>
        <w:t>4</w:t>
      </w:r>
      <w:r w:rsidR="00402922"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 контрольных и экспертно-аналитических мероприятий</w:t>
      </w:r>
      <w:r w:rsidR="000E5CF8" w:rsidRPr="00B7717D">
        <w:rPr>
          <w:rFonts w:ascii="Times New Roman" w:eastAsia="Times New Roman" w:hAnsi="Times New Roman"/>
          <w:sz w:val="32"/>
          <w:szCs w:val="32"/>
          <w:lang w:eastAsia="ru-RU"/>
        </w:rPr>
        <w:t>,</w:t>
      </w:r>
      <w:r w:rsidR="000E5CF8" w:rsidRPr="00B7717D">
        <w:rPr>
          <w:rFonts w:ascii="Times New Roman" w:eastAsia="Times New Roman" w:hAnsi="Times New Roman"/>
          <w:color w:val="000000" w:themeColor="text1"/>
          <w:spacing w:val="-2"/>
          <w:sz w:val="32"/>
          <w:szCs w:val="32"/>
          <w:lang w:eastAsia="ru-RU"/>
        </w:rPr>
        <w:t xml:space="preserve"> </w:t>
      </w:r>
      <w:r w:rsidR="000E5CF8" w:rsidRPr="00B7717D">
        <w:rPr>
          <w:rFonts w:ascii="Times New Roman" w:eastAsia="Times New Roman" w:hAnsi="Times New Roman"/>
          <w:sz w:val="32"/>
          <w:szCs w:val="32"/>
          <w:lang w:eastAsia="ru-RU"/>
        </w:rPr>
        <w:t>в рамках которых охвачено 51 объект, объем проверенных средств</w:t>
      </w:r>
      <w:r w:rsidR="00FE7DFE"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 в рамках 44-ФЗ</w:t>
      </w:r>
      <w:r w:rsidR="000E5CF8"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 составляет 13 870,1 тыс. рублей</w:t>
      </w:r>
      <w:r w:rsidR="000C7244"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 из них - средства районного бюджета – 13 870,1 тыс. рублей</w:t>
      </w:r>
      <w:r w:rsidR="003C0A6D" w:rsidRPr="00B7717D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14:paraId="14DB7EE6" w14:textId="415BD62D" w:rsidR="004601AF" w:rsidRPr="00B7717D" w:rsidRDefault="004601AF" w:rsidP="002420C6">
      <w:pPr>
        <w:spacing w:after="0" w:line="240" w:lineRule="auto"/>
        <w:jc w:val="both"/>
        <w:rPr>
          <w:rFonts w:ascii="Times New Roman" w:hAnsi="Times New Roman"/>
          <w:snapToGrid w:val="0"/>
          <w:sz w:val="32"/>
          <w:szCs w:val="32"/>
        </w:rPr>
      </w:pPr>
      <w:r w:rsidRPr="00B7717D">
        <w:rPr>
          <w:rFonts w:ascii="Times New Roman" w:hAnsi="Times New Roman"/>
          <w:snapToGrid w:val="0"/>
          <w:sz w:val="32"/>
          <w:szCs w:val="32"/>
        </w:rPr>
        <w:tab/>
        <w:t>Кроме этого, предусмотрена экспертиза и подготовка заключений на проекты решений Дубровского районного Совета народных депутатов «О внесении изменений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0E5CF8" w:rsidRPr="00B7717D">
        <w:rPr>
          <w:rFonts w:ascii="Times New Roman" w:hAnsi="Times New Roman"/>
          <w:snapToGrid w:val="0"/>
          <w:sz w:val="32"/>
          <w:szCs w:val="32"/>
        </w:rPr>
        <w:t>2</w:t>
      </w:r>
      <w:r w:rsidRPr="00B7717D">
        <w:rPr>
          <w:rFonts w:ascii="Times New Roman" w:hAnsi="Times New Roman"/>
          <w:snapToGrid w:val="0"/>
          <w:sz w:val="32"/>
          <w:szCs w:val="32"/>
        </w:rPr>
        <w:t xml:space="preserve"> год и на плановый период 202</w:t>
      </w:r>
      <w:r w:rsidR="000E5CF8" w:rsidRPr="00B7717D">
        <w:rPr>
          <w:rFonts w:ascii="Times New Roman" w:hAnsi="Times New Roman"/>
          <w:snapToGrid w:val="0"/>
          <w:sz w:val="32"/>
          <w:szCs w:val="32"/>
        </w:rPr>
        <w:t>3</w:t>
      </w:r>
      <w:r w:rsidRPr="00B7717D">
        <w:rPr>
          <w:rFonts w:ascii="Times New Roman" w:hAnsi="Times New Roman"/>
          <w:snapToGrid w:val="0"/>
          <w:sz w:val="32"/>
          <w:szCs w:val="32"/>
        </w:rPr>
        <w:t xml:space="preserve"> и 202</w:t>
      </w:r>
      <w:r w:rsidR="000E5CF8" w:rsidRPr="00B7717D">
        <w:rPr>
          <w:rFonts w:ascii="Times New Roman" w:hAnsi="Times New Roman"/>
          <w:snapToGrid w:val="0"/>
          <w:sz w:val="32"/>
          <w:szCs w:val="32"/>
        </w:rPr>
        <w:t>4</w:t>
      </w:r>
      <w:r w:rsidRPr="00B7717D">
        <w:rPr>
          <w:rFonts w:ascii="Times New Roman" w:hAnsi="Times New Roman"/>
          <w:snapToGrid w:val="0"/>
          <w:sz w:val="32"/>
          <w:szCs w:val="32"/>
        </w:rPr>
        <w:t xml:space="preserve"> годов» </w:t>
      </w:r>
    </w:p>
    <w:p w14:paraId="107B4642" w14:textId="3DC9CBE4" w:rsidR="00D20BCE" w:rsidRPr="00B7717D" w:rsidRDefault="00B47F8B" w:rsidP="005F3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7717D">
        <w:rPr>
          <w:rFonts w:ascii="Times New Roman" w:eastAsia="Times New Roman" w:hAnsi="Times New Roman"/>
          <w:sz w:val="32"/>
          <w:szCs w:val="32"/>
          <w:lang w:eastAsia="ru-RU"/>
        </w:rPr>
        <w:t>В 202</w:t>
      </w:r>
      <w:r w:rsidR="002B3F0B" w:rsidRPr="00B7717D">
        <w:rPr>
          <w:rFonts w:ascii="Times New Roman" w:eastAsia="Times New Roman" w:hAnsi="Times New Roman"/>
          <w:sz w:val="32"/>
          <w:szCs w:val="32"/>
          <w:lang w:eastAsia="ru-RU"/>
        </w:rPr>
        <w:t>2</w:t>
      </w:r>
      <w:r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 году </w:t>
      </w:r>
      <w:r w:rsidR="00C518D9"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Контрольно-счетной палатой Дубровского района проведено </w:t>
      </w:r>
      <w:r w:rsidR="00A03B44" w:rsidRPr="00B7717D">
        <w:rPr>
          <w:rFonts w:ascii="Times New Roman" w:eastAsia="Times New Roman" w:hAnsi="Times New Roman"/>
          <w:sz w:val="32"/>
          <w:szCs w:val="32"/>
          <w:lang w:eastAsia="ru-RU"/>
        </w:rPr>
        <w:t>1</w:t>
      </w:r>
      <w:r w:rsidR="000C7244" w:rsidRPr="00B7717D">
        <w:rPr>
          <w:rFonts w:ascii="Times New Roman" w:eastAsia="Times New Roman" w:hAnsi="Times New Roman"/>
          <w:sz w:val="32"/>
          <w:szCs w:val="32"/>
          <w:lang w:eastAsia="ru-RU"/>
        </w:rPr>
        <w:t>4</w:t>
      </w:r>
      <w:r w:rsidR="00C518D9"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 мероприятий</w:t>
      </w:r>
      <w:r w:rsidRPr="00B7717D">
        <w:rPr>
          <w:rFonts w:ascii="Times New Roman" w:eastAsia="Times New Roman" w:hAnsi="Times New Roman"/>
          <w:sz w:val="32"/>
          <w:szCs w:val="32"/>
          <w:lang w:eastAsia="ru-RU"/>
        </w:rPr>
        <w:t>, из них</w:t>
      </w:r>
      <w:r w:rsidR="00C518D9"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: </w:t>
      </w:r>
    </w:p>
    <w:p w14:paraId="521D5155" w14:textId="5CADE8BB" w:rsidR="009B073B" w:rsidRPr="00B7717D" w:rsidRDefault="004A6387" w:rsidP="005B7336">
      <w:pPr>
        <w:pStyle w:val="a3"/>
        <w:numPr>
          <w:ilvl w:val="0"/>
          <w:numId w:val="7"/>
        </w:numPr>
        <w:tabs>
          <w:tab w:val="left" w:pos="54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bCs/>
          <w:spacing w:val="-2"/>
          <w:sz w:val="32"/>
          <w:szCs w:val="32"/>
          <w:lang w:eastAsia="ru-RU"/>
        </w:rPr>
      </w:pPr>
      <w:r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0C7244" w:rsidRPr="00B7717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3</w:t>
      </w:r>
      <w:r w:rsidR="00C518D9" w:rsidRPr="00B7717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контрольных</w:t>
      </w:r>
      <w:r w:rsidR="00B47F8B" w:rsidRPr="00B7717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мероприятия</w:t>
      </w:r>
      <w:r w:rsidR="00650F08" w:rsidRPr="00B7717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:</w:t>
      </w:r>
    </w:p>
    <w:p w14:paraId="5CAA3C64" w14:textId="70A9CBD9" w:rsidR="000C7244" w:rsidRPr="00B7717D" w:rsidRDefault="000C7244" w:rsidP="000C7244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32"/>
          <w:szCs w:val="32"/>
          <w:lang w:eastAsia="ru-RU"/>
        </w:rPr>
      </w:pPr>
      <w:r w:rsidRPr="00B7717D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1.  "Проверка целевого и эффективного использования бюджетных средств, выделенных на реализацию подпрограммы "Обеспечение жильем молодых семей в Брянской области" государственной программы "Социальная и демографическая политика Брянской области", за 2020 - 2021 годы" (совместное с Контрольно-счетной палатой Брянской области). </w:t>
      </w:r>
    </w:p>
    <w:p w14:paraId="09DBBD98" w14:textId="069A2D57" w:rsidR="000C7244" w:rsidRDefault="000C7244" w:rsidP="000C7244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32"/>
          <w:szCs w:val="32"/>
          <w:lang w:eastAsia="ru-RU"/>
        </w:rPr>
      </w:pPr>
      <w:r w:rsidRPr="00B7717D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2. "Анализ эффективного использования бюджетных средств, направленных на улучшение положения отдельных категорий, включая граждан пожилого возраста, повышению степени их социальной защищенности". </w:t>
      </w:r>
    </w:p>
    <w:p w14:paraId="63CA2810" w14:textId="5D6FD643" w:rsidR="00811B3F" w:rsidRDefault="00811B3F" w:rsidP="000C7244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32"/>
          <w:szCs w:val="32"/>
          <w:lang w:eastAsia="ru-RU"/>
        </w:rPr>
      </w:pPr>
    </w:p>
    <w:p w14:paraId="267BAA20" w14:textId="77777777" w:rsidR="00811B3F" w:rsidRPr="00B7717D" w:rsidRDefault="00811B3F" w:rsidP="000C7244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32"/>
          <w:szCs w:val="32"/>
          <w:lang w:eastAsia="ru-RU"/>
        </w:rPr>
      </w:pPr>
    </w:p>
    <w:p w14:paraId="3C5B723D" w14:textId="567DA15B" w:rsidR="000C7244" w:rsidRPr="00B7717D" w:rsidRDefault="000C7244" w:rsidP="000C7244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32"/>
          <w:szCs w:val="32"/>
          <w:lang w:eastAsia="ru-RU"/>
        </w:rPr>
      </w:pPr>
      <w:r w:rsidRPr="00B7717D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lastRenderedPageBreak/>
        <w:t>3. «Проверка финансово-хозяйственной деятельности муниципального бюджетного образовательного учреждения Давыдчинская основная общеобразовательная школа», за 2021 год и истекший период 2022 года.</w:t>
      </w:r>
    </w:p>
    <w:p w14:paraId="64430633" w14:textId="541509FB" w:rsidR="005B7336" w:rsidRPr="00B7717D" w:rsidRDefault="00B47F8B" w:rsidP="000C7244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32"/>
          <w:szCs w:val="32"/>
          <w:lang w:eastAsia="ru-RU"/>
        </w:rPr>
      </w:pPr>
      <w:r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9B073B"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     </w:t>
      </w:r>
      <w:r w:rsidR="00FA368E" w:rsidRPr="00B7717D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П</w:t>
      </w:r>
      <w:r w:rsidR="005B7336" w:rsidRPr="00B7717D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о предложению Главы муниципального образования проведено </w:t>
      </w:r>
      <w:r w:rsidR="000C7244" w:rsidRPr="00B7717D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1</w:t>
      </w:r>
      <w:r w:rsidR="005B7336" w:rsidRPr="00B7717D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контрольн</w:t>
      </w:r>
      <w:r w:rsidR="000C7244" w:rsidRPr="00B7717D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ое</w:t>
      </w:r>
      <w:r w:rsidR="005B7336" w:rsidRPr="00B7717D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мероприяти</w:t>
      </w:r>
      <w:r w:rsidR="000C7244" w:rsidRPr="00B7717D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е</w:t>
      </w:r>
      <w:r w:rsidR="005B7336" w:rsidRPr="00B7717D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. </w:t>
      </w:r>
    </w:p>
    <w:p w14:paraId="462CC77D" w14:textId="77777777" w:rsidR="00FE7DFE" w:rsidRPr="00B7717D" w:rsidRDefault="00FE7DFE" w:rsidP="000C7244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32"/>
          <w:szCs w:val="32"/>
          <w:lang w:eastAsia="ru-RU"/>
        </w:rPr>
      </w:pPr>
    </w:p>
    <w:p w14:paraId="7A51C384" w14:textId="2DF54D58" w:rsidR="00D20BCE" w:rsidRPr="00B7717D" w:rsidRDefault="00A03B44" w:rsidP="005E5383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B7717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1</w:t>
      </w:r>
      <w:r w:rsidR="00CF4834" w:rsidRPr="00B7717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1</w:t>
      </w:r>
      <w:r w:rsidR="00C518D9" w:rsidRPr="00B7717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экспертно-аналитических</w:t>
      </w:r>
      <w:r w:rsidR="00CF4834" w:rsidRPr="00B7717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мероприяти</w:t>
      </w:r>
      <w:r w:rsidR="000C7244" w:rsidRPr="00B7717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й</w:t>
      </w:r>
      <w:r w:rsidR="00D20BCE" w:rsidRPr="00B7717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:</w:t>
      </w:r>
    </w:p>
    <w:p w14:paraId="628C3F5E" w14:textId="29ED6619" w:rsidR="002300F1" w:rsidRPr="00B7717D" w:rsidRDefault="00CF4834" w:rsidP="002300F1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B7717D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="001351DE"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- </w:t>
      </w:r>
      <w:bookmarkStart w:id="0" w:name="_Hlk90451958"/>
      <w:r w:rsidR="001351DE" w:rsidRPr="00B7717D">
        <w:rPr>
          <w:rFonts w:ascii="Times New Roman" w:hAnsi="Times New Roman"/>
          <w:sz w:val="32"/>
          <w:szCs w:val="32"/>
          <w:lang w:eastAsia="ru-RU"/>
        </w:rPr>
        <w:t xml:space="preserve">«Экспертиза и подготовка заключения </w:t>
      </w:r>
      <w:r w:rsidR="001351DE" w:rsidRPr="00B7717D">
        <w:rPr>
          <w:rFonts w:ascii="Times New Roman" w:hAnsi="Times New Roman"/>
          <w:color w:val="000000"/>
          <w:sz w:val="32"/>
          <w:szCs w:val="32"/>
        </w:rPr>
        <w:t>на проект решения Дубровского районного Совета народных депутатов «О бюджете Дубровского муниципального района Брянской области на 202</w:t>
      </w:r>
      <w:r w:rsidR="000C7244" w:rsidRPr="00B7717D">
        <w:rPr>
          <w:rFonts w:ascii="Times New Roman" w:hAnsi="Times New Roman"/>
          <w:color w:val="000000"/>
          <w:sz w:val="32"/>
          <w:szCs w:val="32"/>
        </w:rPr>
        <w:t>3</w:t>
      </w:r>
      <w:r w:rsidR="001351DE" w:rsidRPr="00B7717D">
        <w:rPr>
          <w:rFonts w:ascii="Times New Roman" w:hAnsi="Times New Roman"/>
          <w:color w:val="000000"/>
          <w:sz w:val="32"/>
          <w:szCs w:val="32"/>
        </w:rPr>
        <w:t xml:space="preserve"> год и на плановый период 202</w:t>
      </w:r>
      <w:r w:rsidR="000C7244" w:rsidRPr="00B7717D">
        <w:rPr>
          <w:rFonts w:ascii="Times New Roman" w:hAnsi="Times New Roman"/>
          <w:color w:val="000000"/>
          <w:sz w:val="32"/>
          <w:szCs w:val="32"/>
        </w:rPr>
        <w:t>4</w:t>
      </w:r>
      <w:r w:rsidR="001351DE" w:rsidRPr="00B7717D">
        <w:rPr>
          <w:rFonts w:ascii="Times New Roman" w:hAnsi="Times New Roman"/>
          <w:color w:val="000000"/>
          <w:sz w:val="32"/>
          <w:szCs w:val="32"/>
        </w:rPr>
        <w:t xml:space="preserve"> и 202</w:t>
      </w:r>
      <w:r w:rsidR="000C7244" w:rsidRPr="00B7717D">
        <w:rPr>
          <w:rFonts w:ascii="Times New Roman" w:hAnsi="Times New Roman"/>
          <w:color w:val="000000"/>
          <w:sz w:val="32"/>
          <w:szCs w:val="32"/>
        </w:rPr>
        <w:t>5</w:t>
      </w:r>
      <w:r w:rsidR="001351DE" w:rsidRPr="00B7717D">
        <w:rPr>
          <w:rFonts w:ascii="Times New Roman" w:hAnsi="Times New Roman"/>
          <w:color w:val="000000"/>
          <w:sz w:val="32"/>
          <w:szCs w:val="32"/>
        </w:rPr>
        <w:t xml:space="preserve"> годов</w:t>
      </w:r>
      <w:r w:rsidR="001351DE" w:rsidRPr="00B7717D">
        <w:rPr>
          <w:rFonts w:ascii="Times New Roman" w:hAnsi="Times New Roman"/>
          <w:sz w:val="32"/>
          <w:szCs w:val="32"/>
          <w:lang w:eastAsia="ru-RU"/>
        </w:rPr>
        <w:t>»</w:t>
      </w:r>
      <w:r w:rsidR="006A65E1" w:rsidRPr="00B7717D">
        <w:rPr>
          <w:rFonts w:ascii="Times New Roman" w:hAnsi="Times New Roman"/>
          <w:sz w:val="32"/>
          <w:szCs w:val="32"/>
          <w:lang w:eastAsia="ru-RU"/>
        </w:rPr>
        <w:t>;</w:t>
      </w:r>
    </w:p>
    <w:p w14:paraId="256A4A3E" w14:textId="71F9A3AC" w:rsidR="00FE7DFE" w:rsidRPr="00B7717D" w:rsidRDefault="006A65E1" w:rsidP="00FE7DFE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717D">
        <w:rPr>
          <w:rFonts w:ascii="Times New Roman" w:hAnsi="Times New Roman"/>
          <w:sz w:val="32"/>
          <w:szCs w:val="32"/>
          <w:lang w:eastAsia="ru-RU"/>
        </w:rPr>
        <w:tab/>
        <w:t xml:space="preserve">- </w:t>
      </w:r>
      <w:r w:rsidR="00823D46" w:rsidRPr="00B7717D">
        <w:rPr>
          <w:rFonts w:ascii="Times New Roman" w:hAnsi="Times New Roman"/>
          <w:sz w:val="32"/>
          <w:szCs w:val="32"/>
          <w:lang w:eastAsia="ru-RU"/>
        </w:rPr>
        <w:t>«Экспертиза и подготовка заключения</w:t>
      </w:r>
      <w:r w:rsidR="0081474E" w:rsidRPr="00B7717D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823D46" w:rsidRPr="00B7717D">
        <w:rPr>
          <w:rFonts w:ascii="Times New Roman" w:hAnsi="Times New Roman"/>
          <w:sz w:val="32"/>
          <w:szCs w:val="32"/>
          <w:lang w:eastAsia="ru-RU"/>
        </w:rPr>
        <w:t xml:space="preserve">на проект решения «О бюджете </w:t>
      </w:r>
      <w:bookmarkStart w:id="1" w:name="_Hlk128386529"/>
      <w:r w:rsidR="00FE7DFE" w:rsidRPr="00B7717D">
        <w:rPr>
          <w:rFonts w:ascii="Times New Roman" w:hAnsi="Times New Roman"/>
          <w:sz w:val="32"/>
          <w:szCs w:val="32"/>
          <w:lang w:eastAsia="ru-RU"/>
        </w:rPr>
        <w:t xml:space="preserve">6 </w:t>
      </w:r>
      <w:r w:rsidR="00823D46" w:rsidRPr="00B7717D">
        <w:rPr>
          <w:rFonts w:ascii="Times New Roman" w:hAnsi="Times New Roman"/>
          <w:sz w:val="32"/>
          <w:szCs w:val="32"/>
          <w:lang w:eastAsia="ru-RU"/>
        </w:rPr>
        <w:t>сельск</w:t>
      </w:r>
      <w:r w:rsidR="00FE7DFE" w:rsidRPr="00B7717D">
        <w:rPr>
          <w:rFonts w:ascii="Times New Roman" w:hAnsi="Times New Roman"/>
          <w:sz w:val="32"/>
          <w:szCs w:val="32"/>
          <w:lang w:eastAsia="ru-RU"/>
        </w:rPr>
        <w:t>их и городского</w:t>
      </w:r>
      <w:r w:rsidR="00823D46" w:rsidRPr="00B7717D">
        <w:rPr>
          <w:rFonts w:ascii="Times New Roman" w:hAnsi="Times New Roman"/>
          <w:sz w:val="32"/>
          <w:szCs w:val="32"/>
          <w:lang w:eastAsia="ru-RU"/>
        </w:rPr>
        <w:t xml:space="preserve"> поселени</w:t>
      </w:r>
      <w:r w:rsidR="00FE7DFE" w:rsidRPr="00B7717D">
        <w:rPr>
          <w:rFonts w:ascii="Times New Roman" w:hAnsi="Times New Roman"/>
          <w:sz w:val="32"/>
          <w:szCs w:val="32"/>
          <w:lang w:eastAsia="ru-RU"/>
        </w:rPr>
        <w:t>я</w:t>
      </w:r>
      <w:r w:rsidR="00823D46" w:rsidRPr="00B7717D">
        <w:rPr>
          <w:rFonts w:ascii="Times New Roman" w:hAnsi="Times New Roman"/>
          <w:sz w:val="32"/>
          <w:szCs w:val="32"/>
          <w:lang w:eastAsia="ru-RU"/>
        </w:rPr>
        <w:t xml:space="preserve"> Дубровского муниципального района Брянской области</w:t>
      </w:r>
      <w:bookmarkEnd w:id="1"/>
      <w:r w:rsidR="00823D46" w:rsidRPr="00B7717D">
        <w:rPr>
          <w:rFonts w:ascii="Times New Roman" w:hAnsi="Times New Roman"/>
          <w:sz w:val="32"/>
          <w:szCs w:val="32"/>
          <w:lang w:eastAsia="ru-RU"/>
        </w:rPr>
        <w:t xml:space="preserve"> на 202</w:t>
      </w:r>
      <w:r w:rsidR="000C7244" w:rsidRPr="00B7717D">
        <w:rPr>
          <w:rFonts w:ascii="Times New Roman" w:hAnsi="Times New Roman"/>
          <w:sz w:val="32"/>
          <w:szCs w:val="32"/>
          <w:lang w:eastAsia="ru-RU"/>
        </w:rPr>
        <w:t>3</w:t>
      </w:r>
      <w:r w:rsidR="00823D46" w:rsidRPr="00B7717D">
        <w:rPr>
          <w:rFonts w:ascii="Times New Roman" w:hAnsi="Times New Roman"/>
          <w:sz w:val="32"/>
          <w:szCs w:val="32"/>
          <w:lang w:eastAsia="ru-RU"/>
        </w:rPr>
        <w:t xml:space="preserve"> год и на плановый период 202</w:t>
      </w:r>
      <w:r w:rsidR="000C7244" w:rsidRPr="00B7717D">
        <w:rPr>
          <w:rFonts w:ascii="Times New Roman" w:hAnsi="Times New Roman"/>
          <w:sz w:val="32"/>
          <w:szCs w:val="32"/>
          <w:lang w:eastAsia="ru-RU"/>
        </w:rPr>
        <w:t>4</w:t>
      </w:r>
      <w:r w:rsidR="00823D46" w:rsidRPr="00B7717D">
        <w:rPr>
          <w:rFonts w:ascii="Times New Roman" w:hAnsi="Times New Roman"/>
          <w:sz w:val="32"/>
          <w:szCs w:val="32"/>
          <w:lang w:eastAsia="ru-RU"/>
        </w:rPr>
        <w:t xml:space="preserve"> и 202</w:t>
      </w:r>
      <w:r w:rsidR="000C7244" w:rsidRPr="00B7717D">
        <w:rPr>
          <w:rFonts w:ascii="Times New Roman" w:hAnsi="Times New Roman"/>
          <w:sz w:val="32"/>
          <w:szCs w:val="32"/>
          <w:lang w:eastAsia="ru-RU"/>
        </w:rPr>
        <w:t>5</w:t>
      </w:r>
      <w:r w:rsidR="00823D46" w:rsidRPr="00B7717D">
        <w:rPr>
          <w:rFonts w:ascii="Times New Roman" w:hAnsi="Times New Roman"/>
          <w:sz w:val="32"/>
          <w:szCs w:val="32"/>
          <w:lang w:eastAsia="ru-RU"/>
        </w:rPr>
        <w:t xml:space="preserve"> годов»</w:t>
      </w:r>
    </w:p>
    <w:bookmarkEnd w:id="0"/>
    <w:p w14:paraId="438E8D01" w14:textId="55A0D4A4" w:rsidR="00B67473" w:rsidRPr="00B7717D" w:rsidRDefault="00B67473" w:rsidP="00A95EA6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717D">
        <w:rPr>
          <w:rFonts w:ascii="Times New Roman" w:hAnsi="Times New Roman"/>
          <w:sz w:val="32"/>
          <w:szCs w:val="32"/>
          <w:lang w:eastAsia="ru-RU"/>
        </w:rPr>
        <w:t xml:space="preserve">- </w:t>
      </w:r>
      <w:r w:rsidR="00AA1C1C" w:rsidRPr="00B7717D">
        <w:rPr>
          <w:rFonts w:ascii="Times New Roman" w:hAnsi="Times New Roman"/>
          <w:sz w:val="32"/>
          <w:szCs w:val="32"/>
          <w:lang w:eastAsia="ru-RU"/>
        </w:rPr>
        <w:t>«Экспертиза и подготовка заключения на отчет об исполнении бюджета Дубровского муниципального района Брянской области за 202</w:t>
      </w:r>
      <w:r w:rsidR="000C7244" w:rsidRPr="00B7717D">
        <w:rPr>
          <w:rFonts w:ascii="Times New Roman" w:hAnsi="Times New Roman"/>
          <w:sz w:val="32"/>
          <w:szCs w:val="32"/>
          <w:lang w:eastAsia="ru-RU"/>
        </w:rPr>
        <w:t>1</w:t>
      </w:r>
      <w:r w:rsidR="00AA1C1C" w:rsidRPr="00B7717D">
        <w:rPr>
          <w:rFonts w:ascii="Times New Roman" w:hAnsi="Times New Roman"/>
          <w:sz w:val="32"/>
          <w:szCs w:val="32"/>
          <w:lang w:eastAsia="ru-RU"/>
        </w:rPr>
        <w:t xml:space="preserve"> год»</w:t>
      </w:r>
      <w:r w:rsidR="00A95EA6" w:rsidRPr="00B7717D">
        <w:rPr>
          <w:rFonts w:ascii="Times New Roman" w:hAnsi="Times New Roman"/>
          <w:sz w:val="32"/>
          <w:szCs w:val="32"/>
          <w:lang w:eastAsia="ru-RU"/>
        </w:rPr>
        <w:t>;</w:t>
      </w:r>
    </w:p>
    <w:p w14:paraId="6147EFD7" w14:textId="1108F84C" w:rsidR="00FE7DFE" w:rsidRPr="00B7717D" w:rsidRDefault="00A95EA6" w:rsidP="00823D46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717D">
        <w:rPr>
          <w:rFonts w:ascii="Times New Roman" w:hAnsi="Times New Roman"/>
          <w:sz w:val="32"/>
          <w:szCs w:val="32"/>
          <w:lang w:eastAsia="ru-RU"/>
        </w:rPr>
        <w:tab/>
        <w:t xml:space="preserve">- </w:t>
      </w:r>
      <w:r w:rsidR="0081474E" w:rsidRPr="00B7717D">
        <w:rPr>
          <w:rFonts w:ascii="Times New Roman" w:hAnsi="Times New Roman"/>
          <w:sz w:val="32"/>
          <w:szCs w:val="32"/>
          <w:lang w:eastAsia="ru-RU"/>
        </w:rPr>
        <w:t xml:space="preserve">«Экспертиза и подготовка заключения на отчет об исполнении бюджета </w:t>
      </w:r>
      <w:r w:rsidR="00FE7DFE" w:rsidRPr="00B7717D">
        <w:rPr>
          <w:rFonts w:ascii="Times New Roman" w:hAnsi="Times New Roman"/>
          <w:sz w:val="32"/>
          <w:szCs w:val="32"/>
          <w:lang w:eastAsia="ru-RU"/>
        </w:rPr>
        <w:t>6 сельских и городского поселения Дубровского муниципального района Брянской области</w:t>
      </w:r>
      <w:r w:rsidR="0081474E" w:rsidRPr="00B7717D">
        <w:rPr>
          <w:rFonts w:ascii="Times New Roman" w:hAnsi="Times New Roman"/>
          <w:sz w:val="32"/>
          <w:szCs w:val="32"/>
          <w:lang w:eastAsia="ru-RU"/>
        </w:rPr>
        <w:t xml:space="preserve"> за 202</w:t>
      </w:r>
      <w:r w:rsidR="000C7244" w:rsidRPr="00B7717D">
        <w:rPr>
          <w:rFonts w:ascii="Times New Roman" w:hAnsi="Times New Roman"/>
          <w:sz w:val="32"/>
          <w:szCs w:val="32"/>
          <w:lang w:eastAsia="ru-RU"/>
        </w:rPr>
        <w:t>1</w:t>
      </w:r>
      <w:r w:rsidR="0081474E" w:rsidRPr="00B7717D">
        <w:rPr>
          <w:rFonts w:ascii="Times New Roman" w:hAnsi="Times New Roman"/>
          <w:sz w:val="32"/>
          <w:szCs w:val="32"/>
          <w:lang w:eastAsia="ru-RU"/>
        </w:rPr>
        <w:t xml:space="preserve"> год</w:t>
      </w:r>
      <w:r w:rsidR="00FE7DFE" w:rsidRPr="00B7717D">
        <w:rPr>
          <w:rFonts w:ascii="Times New Roman" w:hAnsi="Times New Roman"/>
          <w:sz w:val="32"/>
          <w:szCs w:val="32"/>
          <w:lang w:eastAsia="ru-RU"/>
        </w:rPr>
        <w:t>.</w:t>
      </w:r>
    </w:p>
    <w:p w14:paraId="3C356622" w14:textId="64B3D527" w:rsidR="0023031A" w:rsidRPr="00B7717D" w:rsidRDefault="0023031A" w:rsidP="00823D46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717D">
        <w:rPr>
          <w:rFonts w:ascii="Times New Roman" w:hAnsi="Times New Roman"/>
          <w:sz w:val="32"/>
          <w:szCs w:val="32"/>
          <w:lang w:eastAsia="ru-RU"/>
        </w:rPr>
        <w:tab/>
        <w:t xml:space="preserve">- </w:t>
      </w:r>
      <w:r w:rsidR="00885455" w:rsidRPr="00B7717D">
        <w:rPr>
          <w:rFonts w:ascii="Times New Roman" w:hAnsi="Times New Roman"/>
          <w:sz w:val="32"/>
          <w:szCs w:val="32"/>
          <w:lang w:eastAsia="ru-RU"/>
        </w:rPr>
        <w:t xml:space="preserve">«Экспертиза и подготовка заключения на отчет об исполнении </w:t>
      </w:r>
      <w:r w:rsidR="00885455" w:rsidRPr="00B7717D">
        <w:rPr>
          <w:rFonts w:ascii="Times New Roman" w:hAnsi="Times New Roman"/>
          <w:color w:val="000000"/>
          <w:sz w:val="32"/>
          <w:szCs w:val="32"/>
        </w:rPr>
        <w:t xml:space="preserve">бюджета </w:t>
      </w:r>
      <w:r w:rsidR="00885455" w:rsidRPr="00B7717D">
        <w:rPr>
          <w:rFonts w:ascii="Times New Roman" w:hAnsi="Times New Roman"/>
          <w:sz w:val="32"/>
          <w:szCs w:val="32"/>
        </w:rPr>
        <w:t xml:space="preserve">Дубровского муниципального района Брянской области за </w:t>
      </w:r>
      <w:r w:rsidR="00885455" w:rsidRPr="00B7717D">
        <w:rPr>
          <w:rFonts w:ascii="Times New Roman" w:hAnsi="Times New Roman"/>
          <w:sz w:val="32"/>
          <w:szCs w:val="32"/>
          <w:lang w:val="en-US" w:eastAsia="ru-RU"/>
        </w:rPr>
        <w:t>I</w:t>
      </w:r>
      <w:r w:rsidR="00885455" w:rsidRPr="00B7717D">
        <w:rPr>
          <w:rFonts w:ascii="Times New Roman" w:hAnsi="Times New Roman"/>
          <w:sz w:val="32"/>
          <w:szCs w:val="32"/>
        </w:rPr>
        <w:t xml:space="preserve"> квартал 202</w:t>
      </w:r>
      <w:r w:rsidR="000C7244" w:rsidRPr="00B7717D">
        <w:rPr>
          <w:rFonts w:ascii="Times New Roman" w:hAnsi="Times New Roman"/>
          <w:sz w:val="32"/>
          <w:szCs w:val="32"/>
        </w:rPr>
        <w:t>2</w:t>
      </w:r>
      <w:r w:rsidR="00885455" w:rsidRPr="00B7717D">
        <w:rPr>
          <w:rFonts w:ascii="Times New Roman" w:hAnsi="Times New Roman"/>
          <w:sz w:val="32"/>
          <w:szCs w:val="32"/>
        </w:rPr>
        <w:t xml:space="preserve"> года</w:t>
      </w:r>
      <w:r w:rsidR="00885455" w:rsidRPr="00B7717D">
        <w:rPr>
          <w:rFonts w:ascii="Times New Roman" w:hAnsi="Times New Roman"/>
          <w:sz w:val="32"/>
          <w:szCs w:val="32"/>
          <w:lang w:eastAsia="ru-RU"/>
        </w:rPr>
        <w:t>»;</w:t>
      </w:r>
    </w:p>
    <w:p w14:paraId="6C20BE6A" w14:textId="202A23FF" w:rsidR="00FE7DFE" w:rsidRPr="00B7717D" w:rsidRDefault="00885455" w:rsidP="00823D46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B7717D">
        <w:rPr>
          <w:rFonts w:ascii="Times New Roman" w:hAnsi="Times New Roman"/>
          <w:sz w:val="32"/>
          <w:szCs w:val="32"/>
          <w:lang w:eastAsia="ru-RU"/>
        </w:rPr>
        <w:tab/>
        <w:t xml:space="preserve">- </w:t>
      </w:r>
      <w:r w:rsidR="00923FF4" w:rsidRPr="00B7717D">
        <w:rPr>
          <w:rFonts w:ascii="Times New Roman" w:hAnsi="Times New Roman"/>
          <w:sz w:val="32"/>
          <w:szCs w:val="32"/>
        </w:rPr>
        <w:t>«Экспертиза и подготовка заключения</w:t>
      </w:r>
      <w:r w:rsidR="00923FF4" w:rsidRPr="00B7717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на отчет об исполнении бюджета </w:t>
      </w:r>
      <w:r w:rsidR="00FE7DFE" w:rsidRPr="00B7717D">
        <w:rPr>
          <w:rFonts w:ascii="Times New Roman" w:hAnsi="Times New Roman"/>
          <w:sz w:val="32"/>
          <w:szCs w:val="32"/>
          <w:lang w:eastAsia="ru-RU"/>
        </w:rPr>
        <w:t>6 сельских и городского поселения Дубровского муниципального района Брянской области</w:t>
      </w:r>
      <w:r w:rsidR="00FE7DFE" w:rsidRPr="00B7717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="00923FF4" w:rsidRPr="00B7717D">
        <w:rPr>
          <w:rFonts w:ascii="Times New Roman" w:hAnsi="Times New Roman"/>
          <w:color w:val="000000"/>
          <w:sz w:val="32"/>
          <w:szCs w:val="32"/>
          <w:lang w:eastAsia="ru-RU"/>
        </w:rPr>
        <w:t>за 1 квартал 202</w:t>
      </w:r>
      <w:r w:rsidR="000C7244" w:rsidRPr="00B7717D">
        <w:rPr>
          <w:rFonts w:ascii="Times New Roman" w:hAnsi="Times New Roman"/>
          <w:color w:val="000000"/>
          <w:sz w:val="32"/>
          <w:szCs w:val="32"/>
          <w:lang w:eastAsia="ru-RU"/>
        </w:rPr>
        <w:t>2</w:t>
      </w:r>
      <w:r w:rsidR="00923FF4" w:rsidRPr="00B7717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года</w:t>
      </w:r>
      <w:r w:rsidR="00FE7DFE" w:rsidRPr="00B7717D">
        <w:rPr>
          <w:rFonts w:ascii="Times New Roman" w:hAnsi="Times New Roman"/>
          <w:color w:val="000000"/>
          <w:sz w:val="32"/>
          <w:szCs w:val="32"/>
          <w:lang w:eastAsia="ru-RU"/>
        </w:rPr>
        <w:t>.</w:t>
      </w:r>
      <w:r w:rsidR="00923FF4" w:rsidRPr="00B7717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</w:p>
    <w:p w14:paraId="34E0453D" w14:textId="0BB3C3CF" w:rsidR="00811B3F" w:rsidRPr="00B7717D" w:rsidRDefault="002F37A5" w:rsidP="00823D46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717D">
        <w:rPr>
          <w:rFonts w:ascii="Times New Roman" w:hAnsi="Times New Roman"/>
          <w:color w:val="000000"/>
          <w:sz w:val="32"/>
          <w:szCs w:val="32"/>
          <w:lang w:eastAsia="ru-RU"/>
        </w:rPr>
        <w:tab/>
        <w:t xml:space="preserve">- </w:t>
      </w:r>
      <w:r w:rsidR="00D354B0" w:rsidRPr="00B7717D">
        <w:rPr>
          <w:rFonts w:ascii="Times New Roman" w:hAnsi="Times New Roman"/>
          <w:sz w:val="32"/>
          <w:szCs w:val="32"/>
          <w:lang w:eastAsia="ru-RU"/>
        </w:rPr>
        <w:t xml:space="preserve">«Экспертиза и подготовка заключения на отчет об исполнении </w:t>
      </w:r>
      <w:r w:rsidR="00D354B0" w:rsidRPr="00B7717D">
        <w:rPr>
          <w:rFonts w:ascii="Times New Roman" w:hAnsi="Times New Roman"/>
          <w:color w:val="000000"/>
          <w:sz w:val="32"/>
          <w:szCs w:val="32"/>
        </w:rPr>
        <w:t xml:space="preserve">бюджета </w:t>
      </w:r>
      <w:r w:rsidR="00D354B0" w:rsidRPr="00B7717D">
        <w:rPr>
          <w:rFonts w:ascii="Times New Roman" w:hAnsi="Times New Roman"/>
          <w:sz w:val="32"/>
          <w:szCs w:val="32"/>
        </w:rPr>
        <w:t xml:space="preserve">Дубровского муниципального района Брянской области за </w:t>
      </w:r>
      <w:r w:rsidR="00D354B0" w:rsidRPr="00B7717D">
        <w:rPr>
          <w:rFonts w:ascii="Times New Roman" w:hAnsi="Times New Roman"/>
          <w:sz w:val="32"/>
          <w:szCs w:val="32"/>
          <w:lang w:val="en-US" w:eastAsia="ru-RU"/>
        </w:rPr>
        <w:t>I</w:t>
      </w:r>
      <w:r w:rsidR="00D354B0" w:rsidRPr="00B7717D">
        <w:rPr>
          <w:rFonts w:ascii="Times New Roman" w:hAnsi="Times New Roman"/>
          <w:sz w:val="32"/>
          <w:szCs w:val="32"/>
        </w:rPr>
        <w:t xml:space="preserve"> полугодие 202</w:t>
      </w:r>
      <w:r w:rsidR="000C7244" w:rsidRPr="00B7717D">
        <w:rPr>
          <w:rFonts w:ascii="Times New Roman" w:hAnsi="Times New Roman"/>
          <w:sz w:val="32"/>
          <w:szCs w:val="32"/>
        </w:rPr>
        <w:t>2</w:t>
      </w:r>
      <w:r w:rsidR="00D354B0" w:rsidRPr="00B7717D">
        <w:rPr>
          <w:rFonts w:ascii="Times New Roman" w:hAnsi="Times New Roman"/>
          <w:sz w:val="32"/>
          <w:szCs w:val="32"/>
        </w:rPr>
        <w:t xml:space="preserve"> года</w:t>
      </w:r>
      <w:r w:rsidR="00D354B0" w:rsidRPr="00B7717D">
        <w:rPr>
          <w:rFonts w:ascii="Times New Roman" w:hAnsi="Times New Roman"/>
          <w:sz w:val="32"/>
          <w:szCs w:val="32"/>
          <w:lang w:eastAsia="ru-RU"/>
        </w:rPr>
        <w:t>»</w:t>
      </w:r>
      <w:r w:rsidR="00673BF8" w:rsidRPr="00B7717D">
        <w:rPr>
          <w:rFonts w:ascii="Times New Roman" w:hAnsi="Times New Roman"/>
          <w:sz w:val="32"/>
          <w:szCs w:val="32"/>
          <w:lang w:eastAsia="ru-RU"/>
        </w:rPr>
        <w:t>;</w:t>
      </w:r>
    </w:p>
    <w:p w14:paraId="2B35ED2A" w14:textId="394A1551" w:rsidR="00FE7DFE" w:rsidRPr="00B7717D" w:rsidRDefault="00673BF8" w:rsidP="00EC1C07">
      <w:pPr>
        <w:spacing w:after="0" w:line="240" w:lineRule="auto"/>
        <w:ind w:left="102" w:right="9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B7717D">
        <w:rPr>
          <w:rFonts w:ascii="Times New Roman" w:hAnsi="Times New Roman"/>
          <w:sz w:val="32"/>
          <w:szCs w:val="32"/>
          <w:lang w:eastAsia="ru-RU"/>
        </w:rPr>
        <w:tab/>
        <w:t xml:space="preserve">- </w:t>
      </w:r>
      <w:r w:rsidR="00EC1C07" w:rsidRPr="00B7717D">
        <w:rPr>
          <w:rFonts w:ascii="Times New Roman" w:hAnsi="Times New Roman"/>
          <w:sz w:val="32"/>
          <w:szCs w:val="32"/>
        </w:rPr>
        <w:t>«Экспертиза и подготовка заключения</w:t>
      </w:r>
      <w:r w:rsidR="00EC1C07" w:rsidRPr="00B7717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на отчет об исполнении бюджета </w:t>
      </w:r>
      <w:r w:rsidR="00FE7DFE" w:rsidRPr="00B7717D">
        <w:rPr>
          <w:rFonts w:ascii="Times New Roman" w:hAnsi="Times New Roman"/>
          <w:sz w:val="32"/>
          <w:szCs w:val="32"/>
          <w:lang w:eastAsia="ru-RU"/>
        </w:rPr>
        <w:t>6 сельских и городского поселения Дубровского муниципального района Брянской области</w:t>
      </w:r>
      <w:r w:rsidR="00FE7DFE" w:rsidRPr="00B7717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="00EC1C07" w:rsidRPr="00B7717D">
        <w:rPr>
          <w:rFonts w:ascii="Times New Roman" w:hAnsi="Times New Roman"/>
          <w:color w:val="000000"/>
          <w:sz w:val="32"/>
          <w:szCs w:val="32"/>
          <w:lang w:eastAsia="ru-RU"/>
        </w:rPr>
        <w:t>за 1 полугодие 202</w:t>
      </w:r>
      <w:r w:rsidR="000C7244" w:rsidRPr="00B7717D">
        <w:rPr>
          <w:rFonts w:ascii="Times New Roman" w:hAnsi="Times New Roman"/>
          <w:color w:val="000000"/>
          <w:sz w:val="32"/>
          <w:szCs w:val="32"/>
          <w:lang w:eastAsia="ru-RU"/>
        </w:rPr>
        <w:t>2</w:t>
      </w:r>
      <w:r w:rsidR="00EC1C07" w:rsidRPr="00B7717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года,</w:t>
      </w:r>
    </w:p>
    <w:p w14:paraId="540D6DB7" w14:textId="77777777" w:rsidR="00FE7DFE" w:rsidRPr="00B7717D" w:rsidRDefault="00FE7DFE" w:rsidP="00EC1C07">
      <w:pPr>
        <w:spacing w:after="0" w:line="240" w:lineRule="auto"/>
        <w:ind w:left="102" w:right="9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14:paraId="31D3D3EA" w14:textId="77777777" w:rsidR="00FE7DFE" w:rsidRPr="00B7717D" w:rsidRDefault="00FE7DFE" w:rsidP="00EC1C07">
      <w:pPr>
        <w:spacing w:after="0" w:line="240" w:lineRule="auto"/>
        <w:ind w:left="102" w:right="9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14:paraId="4C89E245" w14:textId="26758449" w:rsidR="00EC1C07" w:rsidRPr="00B7717D" w:rsidRDefault="00EC1C07" w:rsidP="00EC1C07">
      <w:pPr>
        <w:spacing w:after="0" w:line="240" w:lineRule="auto"/>
        <w:ind w:left="102" w:right="9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B7717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</w:p>
    <w:p w14:paraId="7A4FCD95" w14:textId="3F680A67" w:rsidR="00032B8A" w:rsidRPr="00B7717D" w:rsidRDefault="008745CB" w:rsidP="00032B8A">
      <w:pPr>
        <w:spacing w:after="0" w:line="240" w:lineRule="auto"/>
        <w:ind w:left="102" w:right="98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717D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ab/>
        <w:t xml:space="preserve">- </w:t>
      </w:r>
      <w:r w:rsidR="00032B8A" w:rsidRPr="00B7717D">
        <w:rPr>
          <w:rFonts w:ascii="Times New Roman" w:hAnsi="Times New Roman"/>
          <w:sz w:val="32"/>
          <w:szCs w:val="32"/>
          <w:lang w:eastAsia="ru-RU"/>
        </w:rPr>
        <w:t xml:space="preserve">«Экспертиза и подготовка заключения на отчет об исполнении </w:t>
      </w:r>
      <w:r w:rsidR="00032B8A" w:rsidRPr="00B7717D">
        <w:rPr>
          <w:rFonts w:ascii="Times New Roman" w:hAnsi="Times New Roman"/>
          <w:color w:val="000000"/>
          <w:sz w:val="32"/>
          <w:szCs w:val="32"/>
        </w:rPr>
        <w:t xml:space="preserve">бюджета </w:t>
      </w:r>
      <w:r w:rsidR="00032B8A" w:rsidRPr="00B7717D">
        <w:rPr>
          <w:rFonts w:ascii="Times New Roman" w:hAnsi="Times New Roman"/>
          <w:sz w:val="32"/>
          <w:szCs w:val="32"/>
        </w:rPr>
        <w:t xml:space="preserve">Дубровского муниципального района Брянской области за </w:t>
      </w:r>
      <w:r w:rsidR="00032B8A" w:rsidRPr="00B7717D">
        <w:rPr>
          <w:rFonts w:ascii="Times New Roman" w:hAnsi="Times New Roman"/>
          <w:sz w:val="32"/>
          <w:szCs w:val="32"/>
          <w:lang w:eastAsia="ru-RU"/>
        </w:rPr>
        <w:t xml:space="preserve">9 месяцев </w:t>
      </w:r>
      <w:r w:rsidR="00032B8A" w:rsidRPr="00B7717D">
        <w:rPr>
          <w:rFonts w:ascii="Times New Roman" w:hAnsi="Times New Roman"/>
          <w:sz w:val="32"/>
          <w:szCs w:val="32"/>
        </w:rPr>
        <w:t>202</w:t>
      </w:r>
      <w:r w:rsidR="000C7244" w:rsidRPr="00B7717D">
        <w:rPr>
          <w:rFonts w:ascii="Times New Roman" w:hAnsi="Times New Roman"/>
          <w:sz w:val="32"/>
          <w:szCs w:val="32"/>
        </w:rPr>
        <w:t>2</w:t>
      </w:r>
      <w:r w:rsidR="00032B8A" w:rsidRPr="00B7717D">
        <w:rPr>
          <w:rFonts w:ascii="Times New Roman" w:hAnsi="Times New Roman"/>
          <w:sz w:val="32"/>
          <w:szCs w:val="32"/>
        </w:rPr>
        <w:t xml:space="preserve"> года</w:t>
      </w:r>
      <w:r w:rsidR="00032B8A" w:rsidRPr="00B7717D">
        <w:rPr>
          <w:rFonts w:ascii="Times New Roman" w:hAnsi="Times New Roman"/>
          <w:sz w:val="32"/>
          <w:szCs w:val="32"/>
          <w:lang w:eastAsia="ru-RU"/>
        </w:rPr>
        <w:t>»</w:t>
      </w:r>
      <w:r w:rsidR="007E6DC7" w:rsidRPr="00B7717D">
        <w:rPr>
          <w:rFonts w:ascii="Times New Roman" w:hAnsi="Times New Roman"/>
          <w:sz w:val="32"/>
          <w:szCs w:val="32"/>
          <w:lang w:eastAsia="ru-RU"/>
        </w:rPr>
        <w:t>;</w:t>
      </w:r>
    </w:p>
    <w:p w14:paraId="33CCFB0D" w14:textId="0A6B8B55" w:rsidR="00FE7DFE" w:rsidRPr="00B7717D" w:rsidRDefault="007E6DC7" w:rsidP="002B151A">
      <w:pPr>
        <w:spacing w:after="0" w:line="240" w:lineRule="auto"/>
        <w:ind w:left="102" w:right="9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B7717D">
        <w:rPr>
          <w:rFonts w:ascii="Times New Roman" w:hAnsi="Times New Roman"/>
          <w:sz w:val="32"/>
          <w:szCs w:val="32"/>
          <w:lang w:eastAsia="ru-RU"/>
        </w:rPr>
        <w:tab/>
        <w:t xml:space="preserve">- </w:t>
      </w:r>
      <w:r w:rsidR="002C5CA0" w:rsidRPr="00B7717D">
        <w:rPr>
          <w:rFonts w:ascii="Times New Roman" w:hAnsi="Times New Roman"/>
          <w:sz w:val="32"/>
          <w:szCs w:val="32"/>
        </w:rPr>
        <w:t xml:space="preserve">«Экспертиза и подготовка заключения </w:t>
      </w:r>
      <w:r w:rsidR="00FE7DFE" w:rsidRPr="00B7717D">
        <w:rPr>
          <w:rFonts w:ascii="Times New Roman" w:hAnsi="Times New Roman"/>
          <w:sz w:val="32"/>
          <w:szCs w:val="32"/>
          <w:lang w:eastAsia="ru-RU"/>
        </w:rPr>
        <w:t xml:space="preserve">на отчет об исполнении </w:t>
      </w:r>
      <w:r w:rsidR="00FE7DFE" w:rsidRPr="00B7717D">
        <w:rPr>
          <w:rFonts w:ascii="Times New Roman" w:hAnsi="Times New Roman"/>
          <w:color w:val="000000"/>
          <w:sz w:val="32"/>
          <w:szCs w:val="32"/>
        </w:rPr>
        <w:t>бюджета</w:t>
      </w:r>
      <w:r w:rsidR="00FE7DFE" w:rsidRPr="00B7717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="00FE7DFE" w:rsidRPr="00B7717D">
        <w:rPr>
          <w:rFonts w:ascii="Times New Roman" w:hAnsi="Times New Roman"/>
          <w:sz w:val="32"/>
          <w:szCs w:val="32"/>
          <w:lang w:eastAsia="ru-RU"/>
        </w:rPr>
        <w:t>6 сельских и городского поселения Дубровского муниципального района Брянской области</w:t>
      </w:r>
      <w:r w:rsidR="002C5CA0" w:rsidRPr="00B7717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за 9 месяцев 202</w:t>
      </w:r>
      <w:r w:rsidR="000C7244" w:rsidRPr="00B7717D">
        <w:rPr>
          <w:rFonts w:ascii="Times New Roman" w:hAnsi="Times New Roman"/>
          <w:color w:val="000000"/>
          <w:sz w:val="32"/>
          <w:szCs w:val="32"/>
          <w:lang w:eastAsia="ru-RU"/>
        </w:rPr>
        <w:t>2</w:t>
      </w:r>
      <w:r w:rsidR="002C5CA0" w:rsidRPr="00B7717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года,      </w:t>
      </w:r>
    </w:p>
    <w:p w14:paraId="646FDE7F" w14:textId="5ACCF905" w:rsidR="00FE7DFE" w:rsidRPr="00B7717D" w:rsidRDefault="000F483F" w:rsidP="00F35FB7">
      <w:pPr>
        <w:spacing w:after="0" w:line="240" w:lineRule="auto"/>
        <w:jc w:val="both"/>
        <w:outlineLvl w:val="2"/>
        <w:rPr>
          <w:rFonts w:ascii="Times New Roman" w:hAnsi="Times New Roman"/>
          <w:sz w:val="32"/>
          <w:szCs w:val="32"/>
          <w:lang w:eastAsia="ru-RU"/>
        </w:rPr>
      </w:pPr>
      <w:r w:rsidRPr="00B7717D">
        <w:rPr>
          <w:rFonts w:ascii="Times New Roman" w:hAnsi="Times New Roman"/>
          <w:sz w:val="32"/>
          <w:szCs w:val="32"/>
          <w:lang w:eastAsia="ru-RU"/>
        </w:rPr>
        <w:tab/>
        <w:t xml:space="preserve">- </w:t>
      </w:r>
      <w:r w:rsidR="00F35FB7" w:rsidRPr="00B7717D">
        <w:rPr>
          <w:rFonts w:ascii="Times New Roman" w:hAnsi="Times New Roman"/>
          <w:sz w:val="32"/>
          <w:szCs w:val="32"/>
          <w:lang w:eastAsia="ru-RU"/>
        </w:rPr>
        <w:t>экспертно-аналитическое мероприятие «</w:t>
      </w:r>
      <w:bookmarkStart w:id="2" w:name="_Hlk106956781"/>
      <w:r w:rsidR="00F35FB7" w:rsidRPr="00B7717D">
        <w:rPr>
          <w:rFonts w:ascii="Times New Roman" w:hAnsi="Times New Roman"/>
          <w:sz w:val="32"/>
          <w:szCs w:val="32"/>
          <w:lang w:eastAsia="ru-RU"/>
        </w:rPr>
        <w:t>Финансово-экономическая экспертиза муниципальных программ (внесение изменений в муниципальные программы) Дубровского муниципального района Брянской области на 2022 год и на плановый период 2023 и 2024 годов».</w:t>
      </w:r>
    </w:p>
    <w:bookmarkEnd w:id="2"/>
    <w:p w14:paraId="098AA7BB" w14:textId="047A170D" w:rsidR="00FE7DFE" w:rsidRPr="00B7717D" w:rsidRDefault="00E723C2" w:rsidP="00F35FB7">
      <w:pPr>
        <w:spacing w:after="0" w:line="240" w:lineRule="auto"/>
        <w:jc w:val="both"/>
        <w:outlineLvl w:val="2"/>
        <w:rPr>
          <w:rFonts w:ascii="Times New Roman" w:hAnsi="Times New Roman"/>
          <w:snapToGrid w:val="0"/>
          <w:sz w:val="32"/>
          <w:szCs w:val="32"/>
        </w:rPr>
      </w:pPr>
      <w:r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Кроме того, Контрольно-счётной палатой проведены экспертизы </w:t>
      </w:r>
      <w:r w:rsidR="00F35FB7" w:rsidRPr="00B7717D">
        <w:rPr>
          <w:rFonts w:ascii="Times New Roman" w:eastAsia="Times New Roman" w:hAnsi="Times New Roman"/>
          <w:sz w:val="32"/>
          <w:szCs w:val="32"/>
          <w:lang w:eastAsia="ru-RU"/>
        </w:rPr>
        <w:t>5</w:t>
      </w:r>
      <w:r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 проектов решений районного бюджета </w:t>
      </w:r>
      <w:r w:rsidR="00D86687" w:rsidRPr="00B7717D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="00D86687" w:rsidRPr="00B7717D">
        <w:rPr>
          <w:rFonts w:ascii="Times New Roman" w:hAnsi="Times New Roman"/>
          <w:snapToGrid w:val="0"/>
          <w:sz w:val="32"/>
          <w:szCs w:val="32"/>
        </w:rPr>
        <w:t xml:space="preserve"> внесении изменений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F35FB7" w:rsidRPr="00B7717D">
        <w:rPr>
          <w:rFonts w:ascii="Times New Roman" w:hAnsi="Times New Roman"/>
          <w:snapToGrid w:val="0"/>
          <w:sz w:val="32"/>
          <w:szCs w:val="32"/>
        </w:rPr>
        <w:t>2</w:t>
      </w:r>
      <w:r w:rsidR="00D86687" w:rsidRPr="00B7717D">
        <w:rPr>
          <w:rFonts w:ascii="Times New Roman" w:hAnsi="Times New Roman"/>
          <w:snapToGrid w:val="0"/>
          <w:sz w:val="32"/>
          <w:szCs w:val="32"/>
        </w:rPr>
        <w:t xml:space="preserve"> год и на плановый период 202</w:t>
      </w:r>
      <w:r w:rsidR="00F35FB7" w:rsidRPr="00B7717D">
        <w:rPr>
          <w:rFonts w:ascii="Times New Roman" w:hAnsi="Times New Roman"/>
          <w:snapToGrid w:val="0"/>
          <w:sz w:val="32"/>
          <w:szCs w:val="32"/>
        </w:rPr>
        <w:t>3</w:t>
      </w:r>
      <w:r w:rsidR="00D86687" w:rsidRPr="00B7717D">
        <w:rPr>
          <w:rFonts w:ascii="Times New Roman" w:hAnsi="Times New Roman"/>
          <w:snapToGrid w:val="0"/>
          <w:sz w:val="32"/>
          <w:szCs w:val="32"/>
        </w:rPr>
        <w:t xml:space="preserve"> и 202</w:t>
      </w:r>
      <w:r w:rsidR="00F35FB7" w:rsidRPr="00B7717D">
        <w:rPr>
          <w:rFonts w:ascii="Times New Roman" w:hAnsi="Times New Roman"/>
          <w:snapToGrid w:val="0"/>
          <w:sz w:val="32"/>
          <w:szCs w:val="32"/>
        </w:rPr>
        <w:t>4</w:t>
      </w:r>
      <w:r w:rsidR="00D86687" w:rsidRPr="00B7717D">
        <w:rPr>
          <w:rFonts w:ascii="Times New Roman" w:hAnsi="Times New Roman"/>
          <w:snapToGrid w:val="0"/>
          <w:sz w:val="32"/>
          <w:szCs w:val="32"/>
        </w:rPr>
        <w:t xml:space="preserve"> годов» №1</w:t>
      </w:r>
      <w:r w:rsidR="00F35FB7" w:rsidRPr="00B7717D">
        <w:rPr>
          <w:rFonts w:ascii="Times New Roman" w:hAnsi="Times New Roman"/>
          <w:snapToGrid w:val="0"/>
          <w:sz w:val="32"/>
          <w:szCs w:val="32"/>
        </w:rPr>
        <w:t>93</w:t>
      </w:r>
      <w:r w:rsidR="00D86687" w:rsidRPr="00B7717D">
        <w:rPr>
          <w:rFonts w:ascii="Times New Roman" w:hAnsi="Times New Roman"/>
          <w:snapToGrid w:val="0"/>
          <w:sz w:val="32"/>
          <w:szCs w:val="32"/>
        </w:rPr>
        <w:t>-7 от 1</w:t>
      </w:r>
      <w:r w:rsidR="00F35FB7" w:rsidRPr="00B7717D">
        <w:rPr>
          <w:rFonts w:ascii="Times New Roman" w:hAnsi="Times New Roman"/>
          <w:snapToGrid w:val="0"/>
          <w:sz w:val="32"/>
          <w:szCs w:val="32"/>
        </w:rPr>
        <w:t>7</w:t>
      </w:r>
      <w:r w:rsidR="00D86687" w:rsidRPr="00B7717D">
        <w:rPr>
          <w:rFonts w:ascii="Times New Roman" w:hAnsi="Times New Roman"/>
          <w:snapToGrid w:val="0"/>
          <w:sz w:val="32"/>
          <w:szCs w:val="32"/>
        </w:rPr>
        <w:t>.12.202</w:t>
      </w:r>
      <w:r w:rsidR="00F35FB7" w:rsidRPr="00B7717D">
        <w:rPr>
          <w:rFonts w:ascii="Times New Roman" w:hAnsi="Times New Roman"/>
          <w:snapToGrid w:val="0"/>
          <w:sz w:val="32"/>
          <w:szCs w:val="32"/>
        </w:rPr>
        <w:t>1</w:t>
      </w:r>
      <w:r w:rsidR="00D86687" w:rsidRPr="00B7717D">
        <w:rPr>
          <w:rFonts w:ascii="Times New Roman" w:hAnsi="Times New Roman"/>
          <w:snapToGrid w:val="0"/>
          <w:sz w:val="32"/>
          <w:szCs w:val="32"/>
        </w:rPr>
        <w:t xml:space="preserve"> года.</w:t>
      </w:r>
    </w:p>
    <w:p w14:paraId="055EE465" w14:textId="27DF771D" w:rsidR="0098018C" w:rsidRPr="00B7717D" w:rsidRDefault="0098018C" w:rsidP="00E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Информация о выявленных нарушениях отражена в </w:t>
      </w:r>
      <w:r w:rsidR="00B7717D" w:rsidRPr="00B7717D">
        <w:rPr>
          <w:rFonts w:ascii="Times New Roman" w:eastAsia="Times New Roman" w:hAnsi="Times New Roman"/>
          <w:sz w:val="32"/>
          <w:szCs w:val="32"/>
          <w:lang w:eastAsia="ru-RU"/>
        </w:rPr>
        <w:t>Таблице</w:t>
      </w:r>
      <w:r w:rsidR="00DC6C6E"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 отчет</w:t>
      </w:r>
      <w:r w:rsidR="00B7717D" w:rsidRPr="00B7717D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="00DC6C6E"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995476" w:rsidRPr="00B7717D">
        <w:rPr>
          <w:rFonts w:ascii="Times New Roman" w:eastAsia="Times New Roman" w:hAnsi="Times New Roman"/>
          <w:sz w:val="32"/>
          <w:szCs w:val="32"/>
          <w:lang w:eastAsia="ru-RU"/>
        </w:rPr>
        <w:t>в соответствии со</w:t>
      </w:r>
      <w:r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 структу</w:t>
      </w:r>
      <w:r w:rsidR="00995476" w:rsidRPr="00B7717D">
        <w:rPr>
          <w:rFonts w:ascii="Times New Roman" w:eastAsia="Times New Roman" w:hAnsi="Times New Roman"/>
          <w:sz w:val="32"/>
          <w:szCs w:val="32"/>
          <w:lang w:eastAsia="ru-RU"/>
        </w:rPr>
        <w:t>рой</w:t>
      </w:r>
      <w:r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 Классификатора нарушений, одобренного Советом контрольно-счётных органов при Счетной палате Российской Федерации и применяемого на всей территории Российской Федерации.</w:t>
      </w:r>
    </w:p>
    <w:p w14:paraId="457DFCD5" w14:textId="5AD30638" w:rsidR="00811B3F" w:rsidRPr="00B7717D" w:rsidRDefault="009775C2" w:rsidP="002B15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По итогам проведенных контрольных и экспертно-аналитических мероприятий установлено </w:t>
      </w:r>
      <w:r w:rsidR="00F35FB7" w:rsidRPr="00B7717D">
        <w:rPr>
          <w:rFonts w:ascii="Times New Roman" w:eastAsia="Times New Roman" w:hAnsi="Times New Roman"/>
          <w:sz w:val="32"/>
          <w:szCs w:val="32"/>
          <w:lang w:eastAsia="ru-RU"/>
        </w:rPr>
        <w:t>39</w:t>
      </w:r>
      <w:r w:rsidR="00C717A2"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 нарушени</w:t>
      </w:r>
      <w:r w:rsidR="00901E32" w:rsidRPr="00B7717D">
        <w:rPr>
          <w:rFonts w:ascii="Times New Roman" w:eastAsia="Times New Roman" w:hAnsi="Times New Roman"/>
          <w:sz w:val="32"/>
          <w:szCs w:val="32"/>
          <w:lang w:eastAsia="ru-RU"/>
        </w:rPr>
        <w:t>й</w:t>
      </w:r>
      <w:r w:rsidR="00E719CD"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, из них </w:t>
      </w:r>
      <w:r w:rsidR="00D94871" w:rsidRPr="00B7717D">
        <w:rPr>
          <w:rFonts w:ascii="Times New Roman" w:eastAsia="Times New Roman" w:hAnsi="Times New Roman"/>
          <w:sz w:val="32"/>
          <w:szCs w:val="32"/>
          <w:lang w:eastAsia="ru-RU"/>
        </w:rPr>
        <w:t>1</w:t>
      </w:r>
      <w:r w:rsidR="00FB0453"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D94871" w:rsidRPr="00B7717D">
        <w:rPr>
          <w:rFonts w:ascii="Times New Roman" w:eastAsia="Times New Roman" w:hAnsi="Times New Roman"/>
          <w:sz w:val="32"/>
          <w:szCs w:val="32"/>
          <w:lang w:eastAsia="ru-RU"/>
        </w:rPr>
        <w:t>нарушени</w:t>
      </w:r>
      <w:r w:rsidR="00901E32" w:rsidRPr="00B7717D">
        <w:rPr>
          <w:rFonts w:ascii="Times New Roman" w:eastAsia="Times New Roman" w:hAnsi="Times New Roman"/>
          <w:sz w:val="32"/>
          <w:szCs w:val="32"/>
          <w:lang w:eastAsia="ru-RU"/>
        </w:rPr>
        <w:t>е,</w:t>
      </w:r>
      <w:r w:rsidR="00D94871"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 имеющ</w:t>
      </w:r>
      <w:r w:rsidR="00901E32" w:rsidRPr="00B7717D">
        <w:rPr>
          <w:rFonts w:ascii="Times New Roman" w:eastAsia="Times New Roman" w:hAnsi="Times New Roman"/>
          <w:sz w:val="32"/>
          <w:szCs w:val="32"/>
          <w:lang w:eastAsia="ru-RU"/>
        </w:rPr>
        <w:t>ее</w:t>
      </w:r>
      <w:r w:rsidR="00D94871"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D31275"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стоимостную оценку, на общую сумму </w:t>
      </w:r>
      <w:r w:rsidR="00F35FB7" w:rsidRPr="00B7717D">
        <w:rPr>
          <w:rFonts w:ascii="Times New Roman" w:eastAsia="Times New Roman" w:hAnsi="Times New Roman"/>
          <w:sz w:val="32"/>
          <w:szCs w:val="32"/>
          <w:lang w:eastAsia="ru-RU"/>
        </w:rPr>
        <w:t>10,0</w:t>
      </w:r>
      <w:r w:rsidR="00D31275"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 тыс. рублей</w:t>
      </w:r>
      <w:r w:rsidR="002E562A" w:rsidRPr="00B7717D">
        <w:rPr>
          <w:rFonts w:ascii="Times New Roman" w:eastAsia="Times New Roman" w:hAnsi="Times New Roman"/>
          <w:sz w:val="32"/>
          <w:szCs w:val="32"/>
          <w:lang w:eastAsia="ru-RU"/>
        </w:rPr>
        <w:t>, в том числе средства 202</w:t>
      </w:r>
      <w:r w:rsidR="00F35FB7" w:rsidRPr="00B7717D">
        <w:rPr>
          <w:rFonts w:ascii="Times New Roman" w:eastAsia="Times New Roman" w:hAnsi="Times New Roman"/>
          <w:sz w:val="32"/>
          <w:szCs w:val="32"/>
          <w:lang w:eastAsia="ru-RU"/>
        </w:rPr>
        <w:t>2</w:t>
      </w:r>
      <w:r w:rsidR="002E562A"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 года – </w:t>
      </w:r>
      <w:r w:rsidR="00F35FB7" w:rsidRPr="00B7717D">
        <w:rPr>
          <w:rFonts w:ascii="Times New Roman" w:eastAsia="Times New Roman" w:hAnsi="Times New Roman"/>
          <w:sz w:val="32"/>
          <w:szCs w:val="32"/>
          <w:lang w:eastAsia="ru-RU"/>
        </w:rPr>
        <w:t>10,0</w:t>
      </w:r>
      <w:r w:rsidR="002E562A"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 тыс. рублей</w:t>
      </w:r>
      <w:r w:rsidR="00F35FB7" w:rsidRPr="00B7717D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="00B7717D"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 (Рябчинское сельское поселение)</w:t>
      </w:r>
    </w:p>
    <w:p w14:paraId="5BB12774" w14:textId="45F1B770" w:rsidR="002E562A" w:rsidRPr="00B7717D" w:rsidRDefault="0044495D" w:rsidP="00E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Кроме того, установлено неэффективное использование бюджетных средств на сумму </w:t>
      </w:r>
      <w:r w:rsidR="00F35FB7" w:rsidRPr="00B7717D">
        <w:rPr>
          <w:rFonts w:ascii="Times New Roman" w:eastAsia="Times New Roman" w:hAnsi="Times New Roman"/>
          <w:sz w:val="32"/>
          <w:szCs w:val="32"/>
          <w:lang w:eastAsia="ru-RU"/>
        </w:rPr>
        <w:t>197</w:t>
      </w:r>
      <w:r w:rsidRPr="00B7717D">
        <w:rPr>
          <w:rFonts w:ascii="Times New Roman" w:eastAsia="Times New Roman" w:hAnsi="Times New Roman"/>
          <w:sz w:val="32"/>
          <w:szCs w:val="32"/>
          <w:lang w:eastAsia="ru-RU"/>
        </w:rPr>
        <w:t>,6 тыс. рублей</w:t>
      </w:r>
      <w:r w:rsidR="0058654D" w:rsidRPr="00B7717D">
        <w:rPr>
          <w:rFonts w:ascii="Times New Roman" w:eastAsia="Times New Roman" w:hAnsi="Times New Roman"/>
          <w:sz w:val="32"/>
          <w:szCs w:val="32"/>
          <w:lang w:eastAsia="ru-RU"/>
        </w:rPr>
        <w:t>, из них:</w:t>
      </w:r>
      <w:r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14:paraId="2FFD6EFA" w14:textId="77777777" w:rsidR="00F35FB7" w:rsidRPr="00B7717D" w:rsidRDefault="00F35FB7" w:rsidP="00F35F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7717D">
        <w:rPr>
          <w:rFonts w:ascii="Times New Roman" w:eastAsia="Times New Roman" w:hAnsi="Times New Roman"/>
          <w:sz w:val="32"/>
          <w:szCs w:val="32"/>
          <w:lang w:eastAsia="ru-RU"/>
        </w:rPr>
        <w:t>по бюджетным учреждениям Дубровского района неэффективное использовании средств бюджета, выразившиеся в уплате штрафные санкции за нарушение законодательства о налогах и сборах, законодательства о страховых взносах - 44,1 тыс. рублей,  исполнение судебных актов и мировых соглашений по возмещению причиненного вреда – 115,7 тыс. рублей.</w:t>
      </w:r>
    </w:p>
    <w:p w14:paraId="28973042" w14:textId="77777777" w:rsidR="00F35FB7" w:rsidRPr="00B7717D" w:rsidRDefault="00F35FB7" w:rsidP="00F35F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В трех сельских поселениях (Алешня, Рябчи, Сергеевка) и в администрации Дубровского района (исполняющей полномочий Дубровского городского поселения) неэффективное использование средств бюджета, выразившиеся в уплате штрафных санкций за нарушение законодательства о налог и сборах, законодательства о </w:t>
      </w:r>
      <w:r w:rsidRPr="00B7717D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страховых взносах - 20,2 тыс. рублей, за нарушение законодательства о закупках и  нарушение условий контрактов -15,4 тыс. рублей. По результатам проведенных контрольных мероприятий к дисциплинарной ответственности привлечены 2 должностных лица, которым объявлены замечания, по 2 контрольным мероприятия из проведенных, привлечь к дисциплинарной ответственности должностных лиц не представилось возможным, в следствии того, что на момент рассмотрения применения дисциплинарной ответственности, должностные лица находились в декретном отпуске и уволены.</w:t>
      </w:r>
    </w:p>
    <w:p w14:paraId="7BD32C14" w14:textId="6CA26A88" w:rsidR="00811B3F" w:rsidRDefault="006C191C" w:rsidP="002B15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Объем подлежащих устранению нарушений по результатам проведенных мероприятий составляет 23 нарушения (имеющих стоимостную оценку 1 нарушение) на сумму 10,0 тыс. рублей, из них в ходе проведения мероприятий устранено 9 нарушений. По итогам мероприятий, устранено составило 100 процентов. </w:t>
      </w:r>
    </w:p>
    <w:p w14:paraId="04135C26" w14:textId="2DDDDB98" w:rsidR="00811B3F" w:rsidRPr="00B7717D" w:rsidRDefault="00811B3F" w:rsidP="002B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811B3F">
        <w:rPr>
          <w:rFonts w:ascii="Times New Roman" w:eastAsia="Times New Roman" w:hAnsi="Times New Roman"/>
          <w:sz w:val="32"/>
          <w:szCs w:val="32"/>
          <w:lang w:eastAsia="ru-RU"/>
        </w:rPr>
        <w:t xml:space="preserve">По результатам контрольных и экспертно-аналитических мероприятий Контрольно-счетной палатой составлено 3 акта, 3 отчета; 46 заключений и 8 сводных заключений по результатам внешних проверок </w:t>
      </w:r>
      <w:r w:rsidRPr="00811B3F">
        <w:rPr>
          <w:rFonts w:ascii="Times New Roman" w:hAnsi="Times New Roman"/>
          <w:sz w:val="32"/>
          <w:szCs w:val="32"/>
        </w:rPr>
        <w:t>годовых отчетов об исполнении бюджетов муниципальных образований</w:t>
      </w:r>
      <w:r w:rsidRPr="00811B3F">
        <w:rPr>
          <w:rFonts w:ascii="Times New Roman" w:eastAsia="Times New Roman" w:hAnsi="Times New Roman"/>
          <w:sz w:val="32"/>
          <w:szCs w:val="32"/>
          <w:lang w:eastAsia="ru-RU"/>
        </w:rPr>
        <w:t xml:space="preserve">. Для принятия мер по итогам данных мероприятий Контрольно-счетной палатой направлено 3 представления и 50 информационных писем, в которых внесены предложения по устранению выявленных нарушений и совершенствованию бюджетного процесса и которые реализованы в полном объеме. </w:t>
      </w:r>
    </w:p>
    <w:p w14:paraId="770B1857" w14:textId="0EB4872B" w:rsidR="002C5594" w:rsidRPr="00B7717D" w:rsidRDefault="007636C8" w:rsidP="00E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7717D">
        <w:rPr>
          <w:rFonts w:ascii="Times New Roman" w:eastAsia="Times New Roman" w:hAnsi="Times New Roman"/>
          <w:sz w:val="32"/>
          <w:szCs w:val="32"/>
          <w:lang w:eastAsia="ru-RU"/>
        </w:rPr>
        <w:t>С целью укрепления системы внешнего муниципального финансового контроля на территории Дубровского района в 202</w:t>
      </w:r>
      <w:r w:rsidR="006C191C" w:rsidRPr="00B7717D">
        <w:rPr>
          <w:rFonts w:ascii="Times New Roman" w:eastAsia="Times New Roman" w:hAnsi="Times New Roman"/>
          <w:sz w:val="32"/>
          <w:szCs w:val="32"/>
          <w:lang w:eastAsia="ru-RU"/>
        </w:rPr>
        <w:t>2</w:t>
      </w:r>
      <w:r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 году оказывалась поддержка Контрольно-счётной палатой Брянской области по вопросам организации деятельности и осуществления внешнего муниципального финансового контроля.</w:t>
      </w:r>
    </w:p>
    <w:p w14:paraId="7FB1C447" w14:textId="48327FD1" w:rsidR="00924DA7" w:rsidRPr="00B7717D" w:rsidRDefault="001B795C" w:rsidP="00BC61AD">
      <w:pPr>
        <w:pStyle w:val="31"/>
        <w:tabs>
          <w:tab w:val="left" w:pos="567"/>
        </w:tabs>
        <w:ind w:right="0"/>
        <w:rPr>
          <w:rStyle w:val="20"/>
          <w:rFonts w:eastAsia="Calibri"/>
          <w:sz w:val="32"/>
          <w:szCs w:val="32"/>
        </w:rPr>
      </w:pPr>
      <w:r w:rsidRPr="00B7717D">
        <w:rPr>
          <w:rFonts w:ascii="Times New Roman CYR" w:hAnsi="Times New Roman CYR"/>
          <w:sz w:val="32"/>
          <w:szCs w:val="32"/>
        </w:rPr>
        <w:tab/>
      </w:r>
      <w:r w:rsidR="00924DA7" w:rsidRPr="00B7717D">
        <w:rPr>
          <w:rStyle w:val="20"/>
          <w:sz w:val="32"/>
          <w:szCs w:val="32"/>
        </w:rPr>
        <w:t>Совет</w:t>
      </w:r>
      <w:r w:rsidR="00924DA7" w:rsidRPr="00B7717D">
        <w:rPr>
          <w:rStyle w:val="20"/>
          <w:rFonts w:eastAsia="Calibri"/>
          <w:sz w:val="32"/>
          <w:szCs w:val="32"/>
        </w:rPr>
        <w:t>ом</w:t>
      </w:r>
      <w:r w:rsidR="00924DA7" w:rsidRPr="00B7717D">
        <w:rPr>
          <w:rStyle w:val="20"/>
          <w:sz w:val="32"/>
          <w:szCs w:val="32"/>
        </w:rPr>
        <w:t xml:space="preserve"> контрольно-счетных органов Брянской области </w:t>
      </w:r>
      <w:r w:rsidR="00E64F84" w:rsidRPr="00B7717D">
        <w:rPr>
          <w:rStyle w:val="20"/>
          <w:sz w:val="32"/>
          <w:szCs w:val="32"/>
        </w:rPr>
        <w:t xml:space="preserve">в </w:t>
      </w:r>
      <w:r w:rsidR="00924DA7" w:rsidRPr="00B7717D">
        <w:rPr>
          <w:rStyle w:val="20"/>
          <w:sz w:val="32"/>
          <w:szCs w:val="32"/>
        </w:rPr>
        <w:t>202</w:t>
      </w:r>
      <w:r w:rsidR="006C191C" w:rsidRPr="00B7717D">
        <w:rPr>
          <w:rStyle w:val="20"/>
          <w:sz w:val="32"/>
          <w:szCs w:val="32"/>
        </w:rPr>
        <w:t>2</w:t>
      </w:r>
      <w:r w:rsidR="00924DA7" w:rsidRPr="00B7717D">
        <w:rPr>
          <w:rStyle w:val="20"/>
          <w:sz w:val="32"/>
          <w:szCs w:val="32"/>
        </w:rPr>
        <w:t xml:space="preserve"> год</w:t>
      </w:r>
      <w:r w:rsidR="00E64F84" w:rsidRPr="00B7717D">
        <w:rPr>
          <w:rStyle w:val="20"/>
          <w:sz w:val="32"/>
          <w:szCs w:val="32"/>
        </w:rPr>
        <w:t>у</w:t>
      </w:r>
      <w:r w:rsidR="00924DA7" w:rsidRPr="00B7717D">
        <w:rPr>
          <w:rStyle w:val="20"/>
          <w:sz w:val="32"/>
          <w:szCs w:val="32"/>
        </w:rPr>
        <w:t xml:space="preserve"> проведен мониторинг и анализ информационного наполнения официальных сайтов (страниц) контрольно-счетных органов муниципальных образований Брянской области в сети «Интернет</w:t>
      </w:r>
      <w:r w:rsidR="002B3F0B" w:rsidRPr="00B7717D">
        <w:rPr>
          <w:rStyle w:val="20"/>
          <w:sz w:val="32"/>
          <w:szCs w:val="32"/>
        </w:rPr>
        <w:t>»</w:t>
      </w:r>
      <w:r w:rsidR="00924DA7" w:rsidRPr="00B7717D">
        <w:rPr>
          <w:rStyle w:val="20"/>
          <w:sz w:val="32"/>
          <w:szCs w:val="32"/>
        </w:rPr>
        <w:t xml:space="preserve"> по состоянию на 1 декабря 202</w:t>
      </w:r>
      <w:r w:rsidR="006C191C" w:rsidRPr="00B7717D">
        <w:rPr>
          <w:rStyle w:val="20"/>
          <w:sz w:val="32"/>
          <w:szCs w:val="32"/>
        </w:rPr>
        <w:t>2</w:t>
      </w:r>
      <w:r w:rsidR="00924DA7" w:rsidRPr="00B7717D">
        <w:rPr>
          <w:rStyle w:val="20"/>
          <w:sz w:val="32"/>
          <w:szCs w:val="32"/>
        </w:rPr>
        <w:t xml:space="preserve"> года.</w:t>
      </w:r>
    </w:p>
    <w:p w14:paraId="61C3CF9A" w14:textId="77777777" w:rsidR="002943B4" w:rsidRPr="00B7717D" w:rsidRDefault="002943B4" w:rsidP="00BC61AD">
      <w:pPr>
        <w:spacing w:after="0" w:line="240" w:lineRule="auto"/>
        <w:ind w:firstLine="567"/>
        <w:jc w:val="both"/>
        <w:rPr>
          <w:rStyle w:val="20"/>
          <w:rFonts w:eastAsia="Calibri"/>
          <w:sz w:val="32"/>
          <w:szCs w:val="32"/>
        </w:rPr>
      </w:pPr>
      <w:r w:rsidRPr="00B7717D">
        <w:rPr>
          <w:rStyle w:val="20"/>
          <w:rFonts w:eastAsia="Calibri"/>
          <w:sz w:val="32"/>
          <w:szCs w:val="32"/>
        </w:rPr>
        <w:t>Оценка наполнения сайтов КСО осуществлялась не только по наличию информации на сайте, но и по таким критериям, как полнота, актуальность, навигационная доступность. Каждому параметру присваивалась интегрированная оценка открытости и доступности.</w:t>
      </w:r>
    </w:p>
    <w:p w14:paraId="497E7B4A" w14:textId="77777777" w:rsidR="006C191C" w:rsidRPr="00B7717D" w:rsidRDefault="00944955" w:rsidP="006C191C">
      <w:pPr>
        <w:spacing w:after="0" w:line="240" w:lineRule="auto"/>
        <w:ind w:firstLine="567"/>
        <w:jc w:val="both"/>
        <w:rPr>
          <w:rStyle w:val="20"/>
          <w:rFonts w:eastAsia="Calibri"/>
          <w:sz w:val="32"/>
          <w:szCs w:val="32"/>
        </w:rPr>
      </w:pPr>
      <w:r w:rsidRPr="00B7717D">
        <w:rPr>
          <w:rStyle w:val="20"/>
          <w:rFonts w:eastAsia="Calibri"/>
          <w:sz w:val="32"/>
          <w:szCs w:val="32"/>
        </w:rPr>
        <w:lastRenderedPageBreak/>
        <w:t>Результаты мониторинга свидетельствует о том, что по состоянию на 1 декабря 202</w:t>
      </w:r>
      <w:r w:rsidR="006C191C" w:rsidRPr="00B7717D">
        <w:rPr>
          <w:rStyle w:val="20"/>
          <w:rFonts w:eastAsia="Calibri"/>
          <w:sz w:val="32"/>
          <w:szCs w:val="32"/>
        </w:rPr>
        <w:t>2</w:t>
      </w:r>
      <w:r w:rsidRPr="00B7717D">
        <w:rPr>
          <w:rStyle w:val="20"/>
          <w:rFonts w:eastAsia="Calibri"/>
          <w:sz w:val="32"/>
          <w:szCs w:val="32"/>
        </w:rPr>
        <w:t xml:space="preserve"> года Контрольно-счётная палата Дубровского района имеет официальную страницу на официальном сайте администраций Дубровского района.</w:t>
      </w:r>
      <w:r w:rsidR="00D27135" w:rsidRPr="00B7717D">
        <w:rPr>
          <w:rStyle w:val="20"/>
          <w:rFonts w:eastAsia="Calibri"/>
          <w:sz w:val="32"/>
          <w:szCs w:val="32"/>
        </w:rPr>
        <w:t xml:space="preserve"> </w:t>
      </w:r>
      <w:r w:rsidR="00B463FA" w:rsidRPr="00B7717D">
        <w:rPr>
          <w:rStyle w:val="20"/>
          <w:rFonts w:eastAsia="Calibri"/>
          <w:sz w:val="32"/>
          <w:szCs w:val="32"/>
        </w:rPr>
        <w:t xml:space="preserve">Оценка текущего уровня открытости и доступности информации о деятельности Контрольно-счётной палаты Дубровского района по всему объему размещенной информации </w:t>
      </w:r>
      <w:r w:rsidR="007A0429" w:rsidRPr="00B7717D">
        <w:rPr>
          <w:rStyle w:val="20"/>
          <w:rFonts w:eastAsia="Calibri"/>
          <w:sz w:val="32"/>
          <w:szCs w:val="32"/>
        </w:rPr>
        <w:t>соответствует оценке наполняемости сайта «отлично»</w:t>
      </w:r>
      <w:r w:rsidR="0015431F" w:rsidRPr="00B7717D">
        <w:rPr>
          <w:rStyle w:val="20"/>
          <w:rFonts w:eastAsia="Calibri"/>
          <w:sz w:val="32"/>
          <w:szCs w:val="32"/>
        </w:rPr>
        <w:t xml:space="preserve">, итоговое значение коэффициента открытости и доступности по совокупности параметров находится в пределах </w:t>
      </w:r>
      <w:r w:rsidR="00CE672F" w:rsidRPr="00B7717D">
        <w:rPr>
          <w:rStyle w:val="20"/>
          <w:rFonts w:eastAsia="Calibri"/>
          <w:sz w:val="32"/>
          <w:szCs w:val="32"/>
        </w:rPr>
        <w:t xml:space="preserve">99,5 </w:t>
      </w:r>
      <w:r w:rsidR="0015431F" w:rsidRPr="00B7717D">
        <w:rPr>
          <w:rStyle w:val="20"/>
          <w:rFonts w:eastAsia="Calibri"/>
          <w:sz w:val="32"/>
          <w:szCs w:val="32"/>
        </w:rPr>
        <w:t>процентов.</w:t>
      </w:r>
    </w:p>
    <w:p w14:paraId="7EA27C2F" w14:textId="77777777" w:rsidR="006C191C" w:rsidRPr="00B7717D" w:rsidRDefault="006C191C" w:rsidP="006C191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  <w:lang w:eastAsia="ru-RU" w:bidi="ru-RU"/>
        </w:rPr>
      </w:pPr>
      <w:r w:rsidRPr="00B7717D">
        <w:rPr>
          <w:rFonts w:ascii="Times New Roman" w:eastAsia="Times New Roman" w:hAnsi="Times New Roman"/>
          <w:bCs/>
          <w:sz w:val="32"/>
          <w:szCs w:val="32"/>
          <w:lang w:eastAsia="ru-RU"/>
        </w:rPr>
        <w:t>В соответствии с ведомственной структурой расходов, утвержденной решением «О бюджете Дубровского муниципального района Брянской области на 2022 год и на плановый период 2023 и 2024 годов», бюджетные ассигнования на содержание и обеспечение деятельности Контрольно-счётной палаты утверждены в размере 803,5 тыс. рублей. Исполнение бюджетной сметы Контрольно-счётной палаты в отчетном году составило 803,5 тыс. рублей или 100,0 процента. Предусмотренные на содержание и обеспечение деятельности Контрольно-счётной палаты средства израсходованы: на оплату труда 574,2 тыс. рублей, начисления на выплату по оплате труда 171,2 тыс. рублей, на закупку товаров, работ и услуг 58,3 тыс. рублей.</w:t>
      </w:r>
    </w:p>
    <w:p w14:paraId="0F481DD2" w14:textId="333E172F" w:rsidR="00811B3F" w:rsidRDefault="006C191C" w:rsidP="002B151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B7717D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В течение отчетного периода кадровая работа в Контрольно-счётной палате проводилась в соответствии с законодательством. По состоянию на 1 января 2023 года штатная численность </w:t>
      </w:r>
    </w:p>
    <w:p w14:paraId="162FE4B2" w14:textId="69E84912" w:rsidR="006C191C" w:rsidRPr="00B7717D" w:rsidRDefault="006C191C" w:rsidP="006C191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  <w:lang w:eastAsia="ru-RU" w:bidi="ru-RU"/>
        </w:rPr>
      </w:pPr>
      <w:r w:rsidRPr="00B7717D">
        <w:rPr>
          <w:rFonts w:ascii="Times New Roman" w:eastAsia="Times New Roman" w:hAnsi="Times New Roman"/>
          <w:bCs/>
          <w:sz w:val="32"/>
          <w:szCs w:val="32"/>
          <w:lang w:eastAsia="ru-RU"/>
        </w:rPr>
        <w:t>Контрольно-счётной палаты составила 2 единицы, из них 1 единица – муниципальная должность, 1 единица – инспектора (вакансия). Фактический состав – 1 единица председателя.</w:t>
      </w:r>
      <w:r w:rsidRPr="00B7717D">
        <w:rPr>
          <w:rFonts w:ascii="Times New Roman" w:hAnsi="Times New Roman"/>
          <w:color w:val="000000"/>
          <w:sz w:val="32"/>
          <w:szCs w:val="32"/>
          <w:lang w:eastAsia="ru-RU" w:bidi="ru-RU"/>
        </w:rPr>
        <w:t xml:space="preserve"> </w:t>
      </w:r>
      <w:r w:rsidR="002B3F0B" w:rsidRPr="00B7717D">
        <w:rPr>
          <w:rFonts w:ascii="Times New Roman" w:eastAsia="Times New Roman" w:hAnsi="Times New Roman"/>
          <w:bCs/>
          <w:sz w:val="32"/>
          <w:szCs w:val="32"/>
          <w:lang w:eastAsia="ru-RU"/>
        </w:rPr>
        <w:t>Председателем</w:t>
      </w:r>
      <w:r w:rsidRPr="00B7717D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Контрольно-счётной палаты своевременно представлены сведения о своих доходах, расходах, об имуществе и обязательствах имущественного характера.  Представленные сведения в установленный законодательством срок размещены на сайте Дубровского муниципального района.</w:t>
      </w:r>
    </w:p>
    <w:p w14:paraId="46654D8A" w14:textId="77777777" w:rsidR="006C191C" w:rsidRPr="00B7717D" w:rsidRDefault="006C191C" w:rsidP="006C191C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B7717D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За истекший период 2022 года случаев несоблюдения запретов, ограничений и требований, установленных в целях противодействия коррупции, в Контрольно-счётной палате, не установлено.   </w:t>
      </w:r>
    </w:p>
    <w:p w14:paraId="45803253" w14:textId="77777777" w:rsidR="006C191C" w:rsidRPr="00B7717D" w:rsidRDefault="006C191C" w:rsidP="006C1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B7717D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Уведомлений о получении подарков, уведомлений о выполнении иной оплачиваемой работы, уведомлений о возникновении личной заинтересованности при исполнении должностных обязанностей, которая приводит или может привести </w:t>
      </w:r>
      <w:r w:rsidRPr="00B7717D">
        <w:rPr>
          <w:rFonts w:ascii="Times New Roman" w:eastAsia="Times New Roman" w:hAnsi="Times New Roman"/>
          <w:bCs/>
          <w:sz w:val="32"/>
          <w:szCs w:val="32"/>
          <w:lang w:eastAsia="ru-RU"/>
        </w:rPr>
        <w:lastRenderedPageBreak/>
        <w:t>к конфликту интересов, а также уведомлений о случаях обращения в целях склонения к совершению коррупционных правонарушений в адрес председателя Контрольно-счётной палаты не поступало.</w:t>
      </w:r>
    </w:p>
    <w:p w14:paraId="3BE2CDAE" w14:textId="1FBB72BE" w:rsidR="000030A7" w:rsidRPr="00B7717D" w:rsidRDefault="00C518D9" w:rsidP="005F3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Контрольно-счетной палатой будет продолжена работа по дальнейшему укреплению и развитию единой системы контроля, формирования и исполнения бюджета </w:t>
      </w:r>
      <w:r w:rsidR="008818EF" w:rsidRPr="00B7717D">
        <w:rPr>
          <w:rFonts w:ascii="Times New Roman" w:eastAsia="Times New Roman" w:hAnsi="Times New Roman"/>
          <w:sz w:val="32"/>
          <w:szCs w:val="32"/>
          <w:lang w:eastAsia="ru-RU"/>
        </w:rPr>
        <w:t>Дубровского муниципального района</w:t>
      </w:r>
      <w:r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, бюджета городского </w:t>
      </w:r>
      <w:r w:rsidR="00E96E8A"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поселения </w:t>
      </w:r>
      <w:r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и 6 сельских поселений.                  </w:t>
      </w:r>
    </w:p>
    <w:p w14:paraId="1061B2B5" w14:textId="700C2C0E" w:rsidR="00811B3F" w:rsidRPr="002B151A" w:rsidRDefault="00C518D9" w:rsidP="002B15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7717D">
        <w:rPr>
          <w:rFonts w:ascii="Times New Roman" w:eastAsia="Times New Roman" w:hAnsi="Times New Roman"/>
          <w:sz w:val="32"/>
          <w:szCs w:val="32"/>
          <w:lang w:eastAsia="ru-RU"/>
        </w:rPr>
        <w:t xml:space="preserve">Внедрение в контрольную практику новых форм и методов работы, совершенствование правового, методологического и информационного обеспечения муниципального финансового контроля на территории Дубровского района, расширение взаимодействия с правоохранительными органами, органами муниципальной власти и </w:t>
      </w:r>
      <w:r w:rsidR="00FE6E5C" w:rsidRPr="00B7717D">
        <w:rPr>
          <w:rFonts w:ascii="Times New Roman" w:eastAsia="Times New Roman" w:hAnsi="Times New Roman"/>
          <w:sz w:val="32"/>
          <w:szCs w:val="32"/>
          <w:lang w:eastAsia="ru-RU"/>
        </w:rPr>
        <w:t>к</w:t>
      </w:r>
      <w:r w:rsidRPr="00B7717D">
        <w:rPr>
          <w:rFonts w:ascii="Times New Roman" w:eastAsia="Times New Roman" w:hAnsi="Times New Roman"/>
          <w:sz w:val="32"/>
          <w:szCs w:val="32"/>
          <w:lang w:eastAsia="ru-RU"/>
        </w:rPr>
        <w:t>онтрольно-счетными органами муниципальных образований</w:t>
      </w:r>
      <w:r w:rsidR="00000486" w:rsidRPr="00B7717D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14:paraId="2B2C7E10" w14:textId="77777777" w:rsidR="00811B3F" w:rsidRDefault="00811B3F" w:rsidP="006C191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04F5FB" w14:textId="22A6F67F" w:rsidR="006C191C" w:rsidRDefault="006C191C" w:rsidP="006C191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91C">
        <w:rPr>
          <w:rFonts w:ascii="Times New Roman" w:eastAsia="Times New Roman" w:hAnsi="Times New Roman"/>
          <w:sz w:val="28"/>
          <w:szCs w:val="28"/>
          <w:lang w:eastAsia="ru-RU"/>
        </w:rPr>
        <w:t>Информация в разрезе видов нарушений по структуре Классификатора нарушений, выявленных в ходе контроля представлена в таблице</w:t>
      </w:r>
    </w:p>
    <w:tbl>
      <w:tblPr>
        <w:tblW w:w="9756" w:type="dxa"/>
        <w:tblInd w:w="113" w:type="dxa"/>
        <w:tblLook w:val="04A0" w:firstRow="1" w:lastRow="0" w:firstColumn="1" w:lastColumn="0" w:noHBand="0" w:noVBand="1"/>
      </w:tblPr>
      <w:tblGrid>
        <w:gridCol w:w="1035"/>
        <w:gridCol w:w="2929"/>
        <w:gridCol w:w="1072"/>
        <w:gridCol w:w="1218"/>
        <w:gridCol w:w="1102"/>
        <w:gridCol w:w="898"/>
        <w:gridCol w:w="659"/>
        <w:gridCol w:w="843"/>
      </w:tblGrid>
      <w:tr w:rsidR="006D22DB" w:rsidRPr="006D22DB" w14:paraId="620688F4" w14:textId="77777777" w:rsidTr="006D22DB">
        <w:trPr>
          <w:trHeight w:val="88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2538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Код нарушения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B075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нарушения/нарушение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4D8C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всего, ед.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7D3EA" w14:textId="77777777" w:rsidR="006D22DB" w:rsidRPr="006D22DB" w:rsidRDefault="006D22DB" w:rsidP="002B3F0B">
            <w:pPr>
              <w:spacing w:after="0" w:line="240" w:lineRule="auto"/>
              <w:ind w:left="-1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из них имеющих стоимостную оценку: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9B2F8" w14:textId="20531609" w:rsidR="006D22DB" w:rsidRPr="006D22DB" w:rsidRDefault="006D22DB" w:rsidP="002B3F0B">
            <w:pPr>
              <w:spacing w:after="0" w:line="240" w:lineRule="auto"/>
              <w:ind w:left="-1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38A57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F18ED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1676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D22DB" w:rsidRPr="006D22DB" w14:paraId="3D928951" w14:textId="77777777" w:rsidTr="006D22DB">
        <w:trPr>
          <w:trHeight w:val="693"/>
        </w:trPr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DB8C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5AB6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AB38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588A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Количество, ед.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6DC3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Сумма, </w:t>
            </w: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тыс.руб.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0C48E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 том числе средства: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158F3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2231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D22DB" w:rsidRPr="006D22DB" w14:paraId="29042105" w14:textId="77777777" w:rsidTr="006D22DB">
        <w:trPr>
          <w:trHeight w:val="844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C843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7207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5F84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3727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91BC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A67A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года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4D3F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года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22D5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до 2020 года включи-тельно</w:t>
            </w:r>
          </w:p>
        </w:tc>
      </w:tr>
      <w:tr w:rsidR="006D22DB" w:rsidRPr="006D22DB" w14:paraId="3DADFE6E" w14:textId="77777777" w:rsidTr="006D22DB">
        <w:trPr>
          <w:trHeight w:val="57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08E"/>
            <w:vAlign w:val="center"/>
            <w:hideMark/>
          </w:tcPr>
          <w:p w14:paraId="1E7375EA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E7F5538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5F51C90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7558446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6C0419B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8A1986B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A613B28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F2731CB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D22DB" w:rsidRPr="006D22DB" w14:paraId="05F3FE80" w14:textId="77777777" w:rsidTr="006D22DB">
        <w:trPr>
          <w:trHeight w:val="6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70698F4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3269E0F" w14:textId="77777777" w:rsidR="006D22DB" w:rsidRPr="006D22DB" w:rsidRDefault="006D22DB" w:rsidP="006D22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B8A81FC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BA986E6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1A90430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C128F15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F081D53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559ED5E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D22DB" w:rsidRPr="006D22DB" w14:paraId="501CDDCF" w14:textId="77777777" w:rsidTr="006D22DB">
        <w:trPr>
          <w:trHeight w:val="31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C7735AF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4537BD4" w14:textId="77777777" w:rsidR="006D22DB" w:rsidRPr="006D22DB" w:rsidRDefault="006D22DB" w:rsidP="006D2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Нарушения в ходе исполнения бюджетов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1C2343B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25A8875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631E637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359B389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349434C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CA77ABF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D22DB" w:rsidRPr="006D22DB" w14:paraId="312AE613" w14:textId="77777777" w:rsidTr="006D22DB">
        <w:trPr>
          <w:trHeight w:val="63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21AA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844D" w14:textId="77777777" w:rsidR="006D22DB" w:rsidRPr="006D22DB" w:rsidRDefault="006D22DB" w:rsidP="006D2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порядка реализации государственных (муниципальных) программ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3618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126D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EC64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777D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FB55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CEB6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D22DB" w:rsidRPr="006D22DB" w14:paraId="16639085" w14:textId="77777777" w:rsidTr="006D22DB">
        <w:trPr>
          <w:trHeight w:val="220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2518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1.2.8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DA6B" w14:textId="65B9041A" w:rsidR="006D22DB" w:rsidRPr="006D22DB" w:rsidRDefault="006D22DB" w:rsidP="006D2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перечисление (несвоевременное или неполное перечисление) в бюджет доходов от использования имущества, находящегося в государственной (муниципальной) собственности, и платных услуг, оказываемых казенными учреждениями, средств безвозмездных поступлений и иной приносящей доход деятельности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0666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547E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2CA7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FC6C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C1CF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DE5F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D22DB" w:rsidRPr="006D22DB" w14:paraId="48BE7A81" w14:textId="77777777" w:rsidTr="006D22DB">
        <w:trPr>
          <w:trHeight w:val="189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0607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1.2.96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E780" w14:textId="77777777" w:rsidR="006D22DB" w:rsidRPr="006D22DB" w:rsidRDefault="006D22DB" w:rsidP="006D2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порядка обеспечения открытости и доступности сведений, содержащихся в документах, а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"Интернет".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F2BE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2351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880F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72AE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3EC7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094B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D22DB" w:rsidRPr="006D22DB" w14:paraId="05EE01A1" w14:textId="77777777" w:rsidTr="006D22DB">
        <w:trPr>
          <w:trHeight w:val="189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9528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1.2.101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07C3" w14:textId="77777777" w:rsidR="006D22DB" w:rsidRPr="006D22DB" w:rsidRDefault="006D22DB" w:rsidP="006D2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Нарушения при выполнении или невыполнение государственных (муниципальных) задач и функций государственными органами и органами местного самоуправления, органами государственных внебюджетных фондов (за исключением нарушений, указанных в иных п.х классификатора)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6A5B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679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7964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A51C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C3FE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BE8E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D22DB" w:rsidRPr="006D22DB" w14:paraId="1BE742BE" w14:textId="77777777" w:rsidTr="006D22DB">
        <w:trPr>
          <w:trHeight w:val="93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6C12384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A7C4C9F" w14:textId="77777777" w:rsidR="006D22DB" w:rsidRPr="006D22DB" w:rsidRDefault="006D22DB" w:rsidP="006D2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D941A6F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5C6EC08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B59A6A8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95B33E8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AE2F997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08DD312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D22DB" w:rsidRPr="006D22DB" w14:paraId="6E4A7BB3" w14:textId="77777777" w:rsidTr="006D22DB">
        <w:trPr>
          <w:trHeight w:val="94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2767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4C9E" w14:textId="77777777" w:rsidR="006D22DB" w:rsidRPr="006D22DB" w:rsidRDefault="006D22DB" w:rsidP="006D2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требований, предъявляемых к оформлению фактов хозяйственной жизни экономического субъекта первичными учетными документами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3E11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BE9B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3580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2646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1CCE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DF5B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D22DB" w:rsidRPr="006D22DB" w14:paraId="23DBF735" w14:textId="77777777" w:rsidTr="006D22DB">
        <w:trPr>
          <w:trHeight w:val="63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7378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9CBC" w14:textId="77777777" w:rsidR="006D22DB" w:rsidRPr="006D22DB" w:rsidRDefault="006D22DB" w:rsidP="006D2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требований, предъявляемых к регистру бухгалтерского учета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9F7B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FA98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4295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0BCB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5764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7FB5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D22DB" w:rsidRPr="006D22DB" w14:paraId="00AAF9AB" w14:textId="77777777" w:rsidTr="006D22DB">
        <w:trPr>
          <w:trHeight w:val="157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656D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D0C7" w14:textId="77777777" w:rsidR="006D22DB" w:rsidRPr="006D22DB" w:rsidRDefault="006D22DB" w:rsidP="006D2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требований, предъявляемых к проведению инвентаризации активов и обязательств в случаях, сроках и порядке, а также к перечню объектов, подлежащих инвентаризации определенным экономическим субъектом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3563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01AA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A369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C605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5D40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12E8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D22DB" w:rsidRPr="006D22DB" w14:paraId="137844F9" w14:textId="77777777" w:rsidTr="006D22DB">
        <w:trPr>
          <w:trHeight w:val="94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CF1E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7C01" w14:textId="77777777" w:rsidR="006D22DB" w:rsidRPr="006D22DB" w:rsidRDefault="006D22DB" w:rsidP="006D2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общих требований к бухгалтерской (финансовой) отчетности экономического субъекта, в том числе к ее составу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09F5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BC70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1CFB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B29C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D3F3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03D8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D22DB" w:rsidRPr="006D22DB" w14:paraId="3DB8ABD1" w14:textId="77777777" w:rsidTr="006D22DB">
        <w:trPr>
          <w:trHeight w:val="157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AD39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2.11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0FFE" w14:textId="77777777" w:rsidR="006D22DB" w:rsidRPr="006D22DB" w:rsidRDefault="006D22DB" w:rsidP="006D2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требований, предъявляемых к применению правил ведения бухгалтерского учета и составления бухгалтерской отчетности, утвержденных уполномоченными федеральными органами исполнительной власти и Центральным банком РФ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442A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BE46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540E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6D1D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A4B5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B648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D22DB" w:rsidRPr="006D22DB" w14:paraId="291C086E" w14:textId="77777777" w:rsidTr="006D22DB">
        <w:trPr>
          <w:trHeight w:val="73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0A44B96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9F4B173" w14:textId="77777777" w:rsidR="006D22DB" w:rsidRPr="006D22DB" w:rsidRDefault="006D22DB" w:rsidP="006D2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B4881A2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7A22387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239DFAB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1464CA3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0F6AE76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28F938B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D22DB" w:rsidRPr="006D22DB" w14:paraId="70D16602" w14:textId="77777777" w:rsidTr="006D22DB">
        <w:trPr>
          <w:trHeight w:val="157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3431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3.27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0BC0" w14:textId="77777777" w:rsidR="006D22DB" w:rsidRPr="006D22DB" w:rsidRDefault="006D22DB" w:rsidP="006D2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Несоблюдение требования государственной регистрации прав собственности, других вещных прав на недвижимые вещи, ограничений этих прав, их возникновения, перехода и прекращения за исключением земельных участков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9752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0512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6D0B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E8E2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EE2F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50DF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D22DB" w:rsidRPr="006D22DB" w14:paraId="4041C8FD" w14:textId="77777777" w:rsidTr="006D22DB">
        <w:trPr>
          <w:trHeight w:val="94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C434341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B77D714" w14:textId="77777777" w:rsidR="006D22DB" w:rsidRPr="006D22DB" w:rsidRDefault="006D22DB" w:rsidP="006D2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F82D22A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8C55C11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669C49A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2A82C47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8B75B95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D416162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D22DB" w:rsidRPr="006D22DB" w14:paraId="63DB7A04" w14:textId="77777777" w:rsidTr="006D22DB">
        <w:trPr>
          <w:trHeight w:val="63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6A54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4.28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D8E1" w14:textId="77777777" w:rsidR="006D22DB" w:rsidRPr="006D22DB" w:rsidRDefault="006D22DB" w:rsidP="006D2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включение в контракт (договор) обязательных условий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0AB4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6280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8A70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BE88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4B10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6E9E" w14:textId="77777777" w:rsidR="006D22DB" w:rsidRPr="006D22DB" w:rsidRDefault="006D22DB" w:rsidP="006D2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22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14:paraId="6B2CA9BE" w14:textId="77777777" w:rsidR="006C191C" w:rsidRDefault="006C191C" w:rsidP="00000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AFB61F" w14:textId="1E0307F4" w:rsidR="00343140" w:rsidRPr="002B151A" w:rsidRDefault="00000486" w:rsidP="002B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О.В. Ромакина</w:t>
      </w:r>
    </w:p>
    <w:sectPr w:rsidR="00343140" w:rsidRPr="002B151A" w:rsidSect="006D22DB">
      <w:headerReference w:type="default" r:id="rId7"/>
      <w:pgSz w:w="11906" w:h="16838" w:code="9"/>
      <w:pgMar w:top="0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47327" w14:textId="77777777" w:rsidR="00F32435" w:rsidRDefault="00F32435" w:rsidP="00DE31BC">
      <w:pPr>
        <w:spacing w:after="0" w:line="240" w:lineRule="auto"/>
      </w:pPr>
      <w:r>
        <w:separator/>
      </w:r>
    </w:p>
  </w:endnote>
  <w:endnote w:type="continuationSeparator" w:id="0">
    <w:p w14:paraId="498CABB6" w14:textId="77777777" w:rsidR="00F32435" w:rsidRDefault="00F32435" w:rsidP="00DE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69BC4" w14:textId="77777777" w:rsidR="00F32435" w:rsidRDefault="00F32435" w:rsidP="00DE31BC">
      <w:pPr>
        <w:spacing w:after="0" w:line="240" w:lineRule="auto"/>
      </w:pPr>
      <w:r>
        <w:separator/>
      </w:r>
    </w:p>
  </w:footnote>
  <w:footnote w:type="continuationSeparator" w:id="0">
    <w:p w14:paraId="134E0F52" w14:textId="77777777" w:rsidR="00F32435" w:rsidRDefault="00F32435" w:rsidP="00DE3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475596"/>
      <w:docPartObj>
        <w:docPartGallery w:val="Page Numbers (Top of Page)"/>
        <w:docPartUnique/>
      </w:docPartObj>
    </w:sdtPr>
    <w:sdtEndPr/>
    <w:sdtContent>
      <w:p w14:paraId="39A3DF95" w14:textId="77777777" w:rsidR="002C5594" w:rsidRDefault="002D5DA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F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C531B7" w14:textId="77777777" w:rsidR="002C5594" w:rsidRDefault="002C559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17733"/>
    <w:multiLevelType w:val="hybridMultilevel"/>
    <w:tmpl w:val="24286CB6"/>
    <w:lvl w:ilvl="0" w:tplc="B236571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2D50E2"/>
    <w:multiLevelType w:val="hybridMultilevel"/>
    <w:tmpl w:val="FBB05394"/>
    <w:lvl w:ilvl="0" w:tplc="299469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7A162D"/>
    <w:multiLevelType w:val="hybridMultilevel"/>
    <w:tmpl w:val="0024B4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967F19"/>
    <w:multiLevelType w:val="hybridMultilevel"/>
    <w:tmpl w:val="3AAC22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E1123"/>
    <w:multiLevelType w:val="hybridMultilevel"/>
    <w:tmpl w:val="1CAC319A"/>
    <w:lvl w:ilvl="0" w:tplc="70E0BBD2">
      <w:start w:val="1"/>
      <w:numFmt w:val="decimal"/>
      <w:lvlText w:val="%1."/>
      <w:lvlJc w:val="left"/>
      <w:pPr>
        <w:ind w:left="2322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C68162F"/>
    <w:multiLevelType w:val="hybridMultilevel"/>
    <w:tmpl w:val="E9D8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A3315"/>
    <w:multiLevelType w:val="hybridMultilevel"/>
    <w:tmpl w:val="E2E4CA3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ACC"/>
    <w:rsid w:val="00000486"/>
    <w:rsid w:val="000030A7"/>
    <w:rsid w:val="00010A14"/>
    <w:rsid w:val="0001696C"/>
    <w:rsid w:val="00020CD7"/>
    <w:rsid w:val="00022FBE"/>
    <w:rsid w:val="00023135"/>
    <w:rsid w:val="00030205"/>
    <w:rsid w:val="00031A08"/>
    <w:rsid w:val="00032B8A"/>
    <w:rsid w:val="0004096A"/>
    <w:rsid w:val="000423A9"/>
    <w:rsid w:val="0004764F"/>
    <w:rsid w:val="0005086A"/>
    <w:rsid w:val="00055882"/>
    <w:rsid w:val="00056526"/>
    <w:rsid w:val="00061438"/>
    <w:rsid w:val="0006409D"/>
    <w:rsid w:val="00066A79"/>
    <w:rsid w:val="00070317"/>
    <w:rsid w:val="00072A76"/>
    <w:rsid w:val="000768E2"/>
    <w:rsid w:val="00076CE4"/>
    <w:rsid w:val="000815FA"/>
    <w:rsid w:val="000A0586"/>
    <w:rsid w:val="000B6D37"/>
    <w:rsid w:val="000C0335"/>
    <w:rsid w:val="000C1B83"/>
    <w:rsid w:val="000C7244"/>
    <w:rsid w:val="000D5B34"/>
    <w:rsid w:val="000D7BFF"/>
    <w:rsid w:val="000E3F9E"/>
    <w:rsid w:val="000E4166"/>
    <w:rsid w:val="000E5CF8"/>
    <w:rsid w:val="000E648C"/>
    <w:rsid w:val="000E7C56"/>
    <w:rsid w:val="000E7FE9"/>
    <w:rsid w:val="000F13B3"/>
    <w:rsid w:val="000F483F"/>
    <w:rsid w:val="000F621A"/>
    <w:rsid w:val="00101A6A"/>
    <w:rsid w:val="00112B52"/>
    <w:rsid w:val="00114B74"/>
    <w:rsid w:val="001159E2"/>
    <w:rsid w:val="0012306B"/>
    <w:rsid w:val="00127686"/>
    <w:rsid w:val="00133F9D"/>
    <w:rsid w:val="001351A2"/>
    <w:rsid w:val="001351DE"/>
    <w:rsid w:val="00135577"/>
    <w:rsid w:val="001427D3"/>
    <w:rsid w:val="00144678"/>
    <w:rsid w:val="00144CC0"/>
    <w:rsid w:val="0015431F"/>
    <w:rsid w:val="00155533"/>
    <w:rsid w:val="0015740B"/>
    <w:rsid w:val="0016391E"/>
    <w:rsid w:val="00164196"/>
    <w:rsid w:val="0016769E"/>
    <w:rsid w:val="00174899"/>
    <w:rsid w:val="00175CF6"/>
    <w:rsid w:val="00180B0C"/>
    <w:rsid w:val="001812B0"/>
    <w:rsid w:val="0018695B"/>
    <w:rsid w:val="001926BD"/>
    <w:rsid w:val="001A7F29"/>
    <w:rsid w:val="001B2E03"/>
    <w:rsid w:val="001B4CF3"/>
    <w:rsid w:val="001B51DB"/>
    <w:rsid w:val="001B795C"/>
    <w:rsid w:val="001C1D9D"/>
    <w:rsid w:val="001C6D19"/>
    <w:rsid w:val="001D00AD"/>
    <w:rsid w:val="001D0F1F"/>
    <w:rsid w:val="001D489F"/>
    <w:rsid w:val="001D7065"/>
    <w:rsid w:val="001D7E6D"/>
    <w:rsid w:val="001E59E9"/>
    <w:rsid w:val="001F04F7"/>
    <w:rsid w:val="001F2AAE"/>
    <w:rsid w:val="001F4134"/>
    <w:rsid w:val="001F5D12"/>
    <w:rsid w:val="001F732C"/>
    <w:rsid w:val="001F74A4"/>
    <w:rsid w:val="002008BB"/>
    <w:rsid w:val="0020570A"/>
    <w:rsid w:val="00205BA0"/>
    <w:rsid w:val="00207362"/>
    <w:rsid w:val="00207C79"/>
    <w:rsid w:val="00210004"/>
    <w:rsid w:val="00212CA9"/>
    <w:rsid w:val="002163AB"/>
    <w:rsid w:val="00226316"/>
    <w:rsid w:val="0022676E"/>
    <w:rsid w:val="002300F1"/>
    <w:rsid w:val="00230167"/>
    <w:rsid w:val="0023031A"/>
    <w:rsid w:val="0023639F"/>
    <w:rsid w:val="00236431"/>
    <w:rsid w:val="00240328"/>
    <w:rsid w:val="00240C98"/>
    <w:rsid w:val="002420C6"/>
    <w:rsid w:val="002507FD"/>
    <w:rsid w:val="00254E72"/>
    <w:rsid w:val="00256A55"/>
    <w:rsid w:val="00257E75"/>
    <w:rsid w:val="00264460"/>
    <w:rsid w:val="0028029E"/>
    <w:rsid w:val="002803DB"/>
    <w:rsid w:val="002826FA"/>
    <w:rsid w:val="0028315A"/>
    <w:rsid w:val="0028633C"/>
    <w:rsid w:val="002943B4"/>
    <w:rsid w:val="00294E01"/>
    <w:rsid w:val="002961FF"/>
    <w:rsid w:val="002A4FA9"/>
    <w:rsid w:val="002A709D"/>
    <w:rsid w:val="002B151A"/>
    <w:rsid w:val="002B3F0B"/>
    <w:rsid w:val="002B56EA"/>
    <w:rsid w:val="002C0D5E"/>
    <w:rsid w:val="002C2ED5"/>
    <w:rsid w:val="002C5594"/>
    <w:rsid w:val="002C5CA0"/>
    <w:rsid w:val="002D03D7"/>
    <w:rsid w:val="002D07C5"/>
    <w:rsid w:val="002D5DA9"/>
    <w:rsid w:val="002E562A"/>
    <w:rsid w:val="002E6AD8"/>
    <w:rsid w:val="002F37A5"/>
    <w:rsid w:val="002F4246"/>
    <w:rsid w:val="00302A80"/>
    <w:rsid w:val="00304C12"/>
    <w:rsid w:val="003108BA"/>
    <w:rsid w:val="00311AF2"/>
    <w:rsid w:val="00313651"/>
    <w:rsid w:val="00316157"/>
    <w:rsid w:val="003209E3"/>
    <w:rsid w:val="00330B3B"/>
    <w:rsid w:val="00332190"/>
    <w:rsid w:val="00343140"/>
    <w:rsid w:val="00343837"/>
    <w:rsid w:val="003514A3"/>
    <w:rsid w:val="00355BFB"/>
    <w:rsid w:val="003641C6"/>
    <w:rsid w:val="00365D54"/>
    <w:rsid w:val="00366B5E"/>
    <w:rsid w:val="003810D4"/>
    <w:rsid w:val="00383DC5"/>
    <w:rsid w:val="003A1BA8"/>
    <w:rsid w:val="003A36C5"/>
    <w:rsid w:val="003B18FC"/>
    <w:rsid w:val="003B3537"/>
    <w:rsid w:val="003B38E6"/>
    <w:rsid w:val="003B4019"/>
    <w:rsid w:val="003B488F"/>
    <w:rsid w:val="003C0A6D"/>
    <w:rsid w:val="003E3DF9"/>
    <w:rsid w:val="003E433B"/>
    <w:rsid w:val="003E7D0A"/>
    <w:rsid w:val="003F0E5A"/>
    <w:rsid w:val="003F3321"/>
    <w:rsid w:val="003F46D4"/>
    <w:rsid w:val="003F4C69"/>
    <w:rsid w:val="003F57A1"/>
    <w:rsid w:val="003F63F9"/>
    <w:rsid w:val="00402922"/>
    <w:rsid w:val="00406F4E"/>
    <w:rsid w:val="00411C20"/>
    <w:rsid w:val="004248C4"/>
    <w:rsid w:val="00425B9F"/>
    <w:rsid w:val="00426278"/>
    <w:rsid w:val="00427B53"/>
    <w:rsid w:val="004310FC"/>
    <w:rsid w:val="00431503"/>
    <w:rsid w:val="00431A2A"/>
    <w:rsid w:val="00432BBC"/>
    <w:rsid w:val="00433453"/>
    <w:rsid w:val="0044495D"/>
    <w:rsid w:val="00452C9C"/>
    <w:rsid w:val="004541B6"/>
    <w:rsid w:val="00455085"/>
    <w:rsid w:val="00457C09"/>
    <w:rsid w:val="004601AF"/>
    <w:rsid w:val="00460896"/>
    <w:rsid w:val="004618B9"/>
    <w:rsid w:val="00464ED1"/>
    <w:rsid w:val="00471F52"/>
    <w:rsid w:val="0047306C"/>
    <w:rsid w:val="0048017D"/>
    <w:rsid w:val="004878BA"/>
    <w:rsid w:val="004A488D"/>
    <w:rsid w:val="004A6387"/>
    <w:rsid w:val="004B0BFE"/>
    <w:rsid w:val="004B144F"/>
    <w:rsid w:val="004B6AEF"/>
    <w:rsid w:val="004C2178"/>
    <w:rsid w:val="004C4043"/>
    <w:rsid w:val="004C546B"/>
    <w:rsid w:val="004C69DE"/>
    <w:rsid w:val="004D37F0"/>
    <w:rsid w:val="004E0D46"/>
    <w:rsid w:val="004E2EBB"/>
    <w:rsid w:val="004E4806"/>
    <w:rsid w:val="004E598D"/>
    <w:rsid w:val="004F0FDA"/>
    <w:rsid w:val="004F180A"/>
    <w:rsid w:val="004F2D9E"/>
    <w:rsid w:val="004F4147"/>
    <w:rsid w:val="004F4B92"/>
    <w:rsid w:val="0050334E"/>
    <w:rsid w:val="00507741"/>
    <w:rsid w:val="00512FCC"/>
    <w:rsid w:val="0052065F"/>
    <w:rsid w:val="005207F2"/>
    <w:rsid w:val="0052126D"/>
    <w:rsid w:val="00522D2B"/>
    <w:rsid w:val="00524D69"/>
    <w:rsid w:val="005278FF"/>
    <w:rsid w:val="00540460"/>
    <w:rsid w:val="00545274"/>
    <w:rsid w:val="00546053"/>
    <w:rsid w:val="0055124F"/>
    <w:rsid w:val="005559BF"/>
    <w:rsid w:val="00561E0E"/>
    <w:rsid w:val="005649C4"/>
    <w:rsid w:val="00566155"/>
    <w:rsid w:val="0058238B"/>
    <w:rsid w:val="00584744"/>
    <w:rsid w:val="0058654D"/>
    <w:rsid w:val="0058700D"/>
    <w:rsid w:val="005911C3"/>
    <w:rsid w:val="005936A9"/>
    <w:rsid w:val="005969BF"/>
    <w:rsid w:val="005B311D"/>
    <w:rsid w:val="005B31CD"/>
    <w:rsid w:val="005B3660"/>
    <w:rsid w:val="005B7336"/>
    <w:rsid w:val="005D4FAA"/>
    <w:rsid w:val="005D673C"/>
    <w:rsid w:val="005E1A73"/>
    <w:rsid w:val="005E1AA8"/>
    <w:rsid w:val="005E4892"/>
    <w:rsid w:val="005E5383"/>
    <w:rsid w:val="005F391E"/>
    <w:rsid w:val="005F47F2"/>
    <w:rsid w:val="006017D9"/>
    <w:rsid w:val="00603B39"/>
    <w:rsid w:val="00607012"/>
    <w:rsid w:val="00613B89"/>
    <w:rsid w:val="00620367"/>
    <w:rsid w:val="00626D31"/>
    <w:rsid w:val="006347C8"/>
    <w:rsid w:val="00643569"/>
    <w:rsid w:val="006449D9"/>
    <w:rsid w:val="0064570E"/>
    <w:rsid w:val="00645978"/>
    <w:rsid w:val="00645B16"/>
    <w:rsid w:val="00650F08"/>
    <w:rsid w:val="00660CC2"/>
    <w:rsid w:val="00662320"/>
    <w:rsid w:val="00662D0B"/>
    <w:rsid w:val="00666538"/>
    <w:rsid w:val="006666CF"/>
    <w:rsid w:val="00673BF8"/>
    <w:rsid w:val="00686478"/>
    <w:rsid w:val="00696337"/>
    <w:rsid w:val="006A1B99"/>
    <w:rsid w:val="006A3706"/>
    <w:rsid w:val="006A65E1"/>
    <w:rsid w:val="006B3506"/>
    <w:rsid w:val="006C004F"/>
    <w:rsid w:val="006C191C"/>
    <w:rsid w:val="006C3BC2"/>
    <w:rsid w:val="006C66C6"/>
    <w:rsid w:val="006D22DB"/>
    <w:rsid w:val="006D2588"/>
    <w:rsid w:val="006D4842"/>
    <w:rsid w:val="006E0381"/>
    <w:rsid w:val="006E1975"/>
    <w:rsid w:val="006E249A"/>
    <w:rsid w:val="006E73BA"/>
    <w:rsid w:val="006F1A29"/>
    <w:rsid w:val="006F47E0"/>
    <w:rsid w:val="006F669F"/>
    <w:rsid w:val="00700CE8"/>
    <w:rsid w:val="00702C2E"/>
    <w:rsid w:val="0070655E"/>
    <w:rsid w:val="00706AE2"/>
    <w:rsid w:val="00710560"/>
    <w:rsid w:val="00720FC5"/>
    <w:rsid w:val="00734AF1"/>
    <w:rsid w:val="00744544"/>
    <w:rsid w:val="00746654"/>
    <w:rsid w:val="0074710C"/>
    <w:rsid w:val="00751B71"/>
    <w:rsid w:val="00752972"/>
    <w:rsid w:val="00754475"/>
    <w:rsid w:val="007636C8"/>
    <w:rsid w:val="007637DC"/>
    <w:rsid w:val="00764487"/>
    <w:rsid w:val="00777FBA"/>
    <w:rsid w:val="00782C4A"/>
    <w:rsid w:val="00786331"/>
    <w:rsid w:val="007A0429"/>
    <w:rsid w:val="007A2018"/>
    <w:rsid w:val="007A5462"/>
    <w:rsid w:val="007A5742"/>
    <w:rsid w:val="007B15A1"/>
    <w:rsid w:val="007C1544"/>
    <w:rsid w:val="007C676E"/>
    <w:rsid w:val="007D09C9"/>
    <w:rsid w:val="007E23EE"/>
    <w:rsid w:val="007E56AF"/>
    <w:rsid w:val="007E6DC7"/>
    <w:rsid w:val="007F0ED2"/>
    <w:rsid w:val="007F18C0"/>
    <w:rsid w:val="007F28C2"/>
    <w:rsid w:val="007F41BA"/>
    <w:rsid w:val="007F47E6"/>
    <w:rsid w:val="007F7003"/>
    <w:rsid w:val="00800A4D"/>
    <w:rsid w:val="00800AE7"/>
    <w:rsid w:val="00802ACC"/>
    <w:rsid w:val="0081002A"/>
    <w:rsid w:val="00811B3F"/>
    <w:rsid w:val="00813A01"/>
    <w:rsid w:val="0081474E"/>
    <w:rsid w:val="0081497E"/>
    <w:rsid w:val="00817E29"/>
    <w:rsid w:val="00820E29"/>
    <w:rsid w:val="00822C28"/>
    <w:rsid w:val="00823D46"/>
    <w:rsid w:val="00835483"/>
    <w:rsid w:val="0083753B"/>
    <w:rsid w:val="00846295"/>
    <w:rsid w:val="00846D7C"/>
    <w:rsid w:val="008614A5"/>
    <w:rsid w:val="00864E2B"/>
    <w:rsid w:val="00865481"/>
    <w:rsid w:val="00867B9C"/>
    <w:rsid w:val="008745CB"/>
    <w:rsid w:val="008753C1"/>
    <w:rsid w:val="00877E25"/>
    <w:rsid w:val="008817E1"/>
    <w:rsid w:val="008818EF"/>
    <w:rsid w:val="0088493B"/>
    <w:rsid w:val="00884D60"/>
    <w:rsid w:val="00884FE8"/>
    <w:rsid w:val="00885455"/>
    <w:rsid w:val="00886008"/>
    <w:rsid w:val="0088793E"/>
    <w:rsid w:val="00891D15"/>
    <w:rsid w:val="00892533"/>
    <w:rsid w:val="00894112"/>
    <w:rsid w:val="00894716"/>
    <w:rsid w:val="00895201"/>
    <w:rsid w:val="008B476F"/>
    <w:rsid w:val="008B6C53"/>
    <w:rsid w:val="008D18E9"/>
    <w:rsid w:val="008D44D9"/>
    <w:rsid w:val="008E1106"/>
    <w:rsid w:val="008F2365"/>
    <w:rsid w:val="00900F9F"/>
    <w:rsid w:val="00901E32"/>
    <w:rsid w:val="00902880"/>
    <w:rsid w:val="00903001"/>
    <w:rsid w:val="0092341D"/>
    <w:rsid w:val="00923FF4"/>
    <w:rsid w:val="00924DA7"/>
    <w:rsid w:val="009366B1"/>
    <w:rsid w:val="00943471"/>
    <w:rsid w:val="00944955"/>
    <w:rsid w:val="00947EB3"/>
    <w:rsid w:val="00951249"/>
    <w:rsid w:val="00955063"/>
    <w:rsid w:val="00955DF7"/>
    <w:rsid w:val="0096089B"/>
    <w:rsid w:val="009657AB"/>
    <w:rsid w:val="00966617"/>
    <w:rsid w:val="009775C2"/>
    <w:rsid w:val="0098018C"/>
    <w:rsid w:val="00980644"/>
    <w:rsid w:val="00984BC4"/>
    <w:rsid w:val="00990C08"/>
    <w:rsid w:val="00995476"/>
    <w:rsid w:val="009A5562"/>
    <w:rsid w:val="009A6BAD"/>
    <w:rsid w:val="009B073B"/>
    <w:rsid w:val="009B3E62"/>
    <w:rsid w:val="009C1F0A"/>
    <w:rsid w:val="009C4E64"/>
    <w:rsid w:val="009E03B5"/>
    <w:rsid w:val="009E5B32"/>
    <w:rsid w:val="009E76D1"/>
    <w:rsid w:val="009F2262"/>
    <w:rsid w:val="00A03B44"/>
    <w:rsid w:val="00A110AE"/>
    <w:rsid w:val="00A16A54"/>
    <w:rsid w:val="00A224F8"/>
    <w:rsid w:val="00A24F0C"/>
    <w:rsid w:val="00A26673"/>
    <w:rsid w:val="00A2697E"/>
    <w:rsid w:val="00A272C3"/>
    <w:rsid w:val="00A354F2"/>
    <w:rsid w:val="00A40E80"/>
    <w:rsid w:val="00A476DE"/>
    <w:rsid w:val="00A51F81"/>
    <w:rsid w:val="00A55343"/>
    <w:rsid w:val="00A57A34"/>
    <w:rsid w:val="00A71C2C"/>
    <w:rsid w:val="00A83672"/>
    <w:rsid w:val="00A916A0"/>
    <w:rsid w:val="00A916C0"/>
    <w:rsid w:val="00A941DD"/>
    <w:rsid w:val="00A95EA6"/>
    <w:rsid w:val="00A960EA"/>
    <w:rsid w:val="00AA1C1C"/>
    <w:rsid w:val="00AA56DB"/>
    <w:rsid w:val="00AB5E1B"/>
    <w:rsid w:val="00AB7EC9"/>
    <w:rsid w:val="00AC12BB"/>
    <w:rsid w:val="00AF65DB"/>
    <w:rsid w:val="00AF7F2E"/>
    <w:rsid w:val="00B05A7C"/>
    <w:rsid w:val="00B1414D"/>
    <w:rsid w:val="00B31A4D"/>
    <w:rsid w:val="00B424A7"/>
    <w:rsid w:val="00B43928"/>
    <w:rsid w:val="00B463FA"/>
    <w:rsid w:val="00B472C2"/>
    <w:rsid w:val="00B476A4"/>
    <w:rsid w:val="00B47B62"/>
    <w:rsid w:val="00B47F8B"/>
    <w:rsid w:val="00B550D1"/>
    <w:rsid w:val="00B56381"/>
    <w:rsid w:val="00B56591"/>
    <w:rsid w:val="00B6074C"/>
    <w:rsid w:val="00B62717"/>
    <w:rsid w:val="00B62D56"/>
    <w:rsid w:val="00B6693D"/>
    <w:rsid w:val="00B67473"/>
    <w:rsid w:val="00B67836"/>
    <w:rsid w:val="00B7625F"/>
    <w:rsid w:val="00B7717D"/>
    <w:rsid w:val="00B7773A"/>
    <w:rsid w:val="00B82AEB"/>
    <w:rsid w:val="00B8793D"/>
    <w:rsid w:val="00B9035C"/>
    <w:rsid w:val="00B91225"/>
    <w:rsid w:val="00BA1B3D"/>
    <w:rsid w:val="00BA5310"/>
    <w:rsid w:val="00BB08E6"/>
    <w:rsid w:val="00BB0981"/>
    <w:rsid w:val="00BB4D8D"/>
    <w:rsid w:val="00BB66D9"/>
    <w:rsid w:val="00BC1A5E"/>
    <w:rsid w:val="00BC2419"/>
    <w:rsid w:val="00BC3240"/>
    <w:rsid w:val="00BC61AD"/>
    <w:rsid w:val="00BC7CC6"/>
    <w:rsid w:val="00BE216C"/>
    <w:rsid w:val="00BF036F"/>
    <w:rsid w:val="00BF6A04"/>
    <w:rsid w:val="00C05AE6"/>
    <w:rsid w:val="00C062E3"/>
    <w:rsid w:val="00C07E02"/>
    <w:rsid w:val="00C127F0"/>
    <w:rsid w:val="00C15540"/>
    <w:rsid w:val="00C163C7"/>
    <w:rsid w:val="00C21206"/>
    <w:rsid w:val="00C21949"/>
    <w:rsid w:val="00C25B79"/>
    <w:rsid w:val="00C33EA9"/>
    <w:rsid w:val="00C37158"/>
    <w:rsid w:val="00C462EE"/>
    <w:rsid w:val="00C518D9"/>
    <w:rsid w:val="00C53697"/>
    <w:rsid w:val="00C6363C"/>
    <w:rsid w:val="00C717A2"/>
    <w:rsid w:val="00C777EC"/>
    <w:rsid w:val="00C8133A"/>
    <w:rsid w:val="00C81584"/>
    <w:rsid w:val="00C87C96"/>
    <w:rsid w:val="00C87E25"/>
    <w:rsid w:val="00C9175A"/>
    <w:rsid w:val="00C932E4"/>
    <w:rsid w:val="00C948A6"/>
    <w:rsid w:val="00C9773E"/>
    <w:rsid w:val="00CA2284"/>
    <w:rsid w:val="00CB5FE4"/>
    <w:rsid w:val="00CC001F"/>
    <w:rsid w:val="00CC2F07"/>
    <w:rsid w:val="00CC59BD"/>
    <w:rsid w:val="00CD242F"/>
    <w:rsid w:val="00CD397A"/>
    <w:rsid w:val="00CD547F"/>
    <w:rsid w:val="00CE672F"/>
    <w:rsid w:val="00CF0B42"/>
    <w:rsid w:val="00CF1A2E"/>
    <w:rsid w:val="00CF47AE"/>
    <w:rsid w:val="00CF4834"/>
    <w:rsid w:val="00D20BCE"/>
    <w:rsid w:val="00D27135"/>
    <w:rsid w:val="00D27680"/>
    <w:rsid w:val="00D30143"/>
    <w:rsid w:val="00D31275"/>
    <w:rsid w:val="00D354B0"/>
    <w:rsid w:val="00D40ABE"/>
    <w:rsid w:val="00D41E0D"/>
    <w:rsid w:val="00D42AF0"/>
    <w:rsid w:val="00D43972"/>
    <w:rsid w:val="00D45A3F"/>
    <w:rsid w:val="00D5618F"/>
    <w:rsid w:val="00D57E0F"/>
    <w:rsid w:val="00D63668"/>
    <w:rsid w:val="00D63B92"/>
    <w:rsid w:val="00D66147"/>
    <w:rsid w:val="00D66BD3"/>
    <w:rsid w:val="00D72D76"/>
    <w:rsid w:val="00D758A0"/>
    <w:rsid w:val="00D76556"/>
    <w:rsid w:val="00D83E03"/>
    <w:rsid w:val="00D86687"/>
    <w:rsid w:val="00D87E52"/>
    <w:rsid w:val="00D91B90"/>
    <w:rsid w:val="00D94871"/>
    <w:rsid w:val="00D95830"/>
    <w:rsid w:val="00D967AE"/>
    <w:rsid w:val="00DA0884"/>
    <w:rsid w:val="00DA3C23"/>
    <w:rsid w:val="00DA4AB2"/>
    <w:rsid w:val="00DA6FC6"/>
    <w:rsid w:val="00DA7D52"/>
    <w:rsid w:val="00DB4F06"/>
    <w:rsid w:val="00DC52CD"/>
    <w:rsid w:val="00DC6C6E"/>
    <w:rsid w:val="00DD1A67"/>
    <w:rsid w:val="00DE31BC"/>
    <w:rsid w:val="00DE79CE"/>
    <w:rsid w:val="00DF1DCF"/>
    <w:rsid w:val="00DF437F"/>
    <w:rsid w:val="00E1480D"/>
    <w:rsid w:val="00E15D8C"/>
    <w:rsid w:val="00E235B6"/>
    <w:rsid w:val="00E245D9"/>
    <w:rsid w:val="00E30734"/>
    <w:rsid w:val="00E35A09"/>
    <w:rsid w:val="00E37A28"/>
    <w:rsid w:val="00E41EDC"/>
    <w:rsid w:val="00E44D6A"/>
    <w:rsid w:val="00E63A61"/>
    <w:rsid w:val="00E64F84"/>
    <w:rsid w:val="00E65F47"/>
    <w:rsid w:val="00E67053"/>
    <w:rsid w:val="00E6786B"/>
    <w:rsid w:val="00E719CD"/>
    <w:rsid w:val="00E72049"/>
    <w:rsid w:val="00E723C2"/>
    <w:rsid w:val="00E7469C"/>
    <w:rsid w:val="00E746A4"/>
    <w:rsid w:val="00E75419"/>
    <w:rsid w:val="00E80BD6"/>
    <w:rsid w:val="00E931E6"/>
    <w:rsid w:val="00E94503"/>
    <w:rsid w:val="00E9458F"/>
    <w:rsid w:val="00E96E8A"/>
    <w:rsid w:val="00E97A72"/>
    <w:rsid w:val="00EA09B2"/>
    <w:rsid w:val="00EA0D16"/>
    <w:rsid w:val="00EA429B"/>
    <w:rsid w:val="00EA4ACC"/>
    <w:rsid w:val="00EA502D"/>
    <w:rsid w:val="00EB10E0"/>
    <w:rsid w:val="00EB270B"/>
    <w:rsid w:val="00EB29CD"/>
    <w:rsid w:val="00EB690F"/>
    <w:rsid w:val="00EC0B2C"/>
    <w:rsid w:val="00EC1C07"/>
    <w:rsid w:val="00EC4934"/>
    <w:rsid w:val="00EC6218"/>
    <w:rsid w:val="00ED0920"/>
    <w:rsid w:val="00ED578C"/>
    <w:rsid w:val="00ED77C5"/>
    <w:rsid w:val="00EE03E9"/>
    <w:rsid w:val="00EE55D1"/>
    <w:rsid w:val="00EF5599"/>
    <w:rsid w:val="00F00F8C"/>
    <w:rsid w:val="00F0418B"/>
    <w:rsid w:val="00F05EC8"/>
    <w:rsid w:val="00F1630B"/>
    <w:rsid w:val="00F16E19"/>
    <w:rsid w:val="00F30D69"/>
    <w:rsid w:val="00F3128F"/>
    <w:rsid w:val="00F32435"/>
    <w:rsid w:val="00F3316D"/>
    <w:rsid w:val="00F35FB7"/>
    <w:rsid w:val="00F453D5"/>
    <w:rsid w:val="00F4656F"/>
    <w:rsid w:val="00F469D9"/>
    <w:rsid w:val="00F46AAA"/>
    <w:rsid w:val="00F51E4D"/>
    <w:rsid w:val="00F52379"/>
    <w:rsid w:val="00F531A0"/>
    <w:rsid w:val="00F5346D"/>
    <w:rsid w:val="00F6160F"/>
    <w:rsid w:val="00F729DC"/>
    <w:rsid w:val="00F755C3"/>
    <w:rsid w:val="00F81AD4"/>
    <w:rsid w:val="00F9028D"/>
    <w:rsid w:val="00F91961"/>
    <w:rsid w:val="00F941B2"/>
    <w:rsid w:val="00F95779"/>
    <w:rsid w:val="00FA2F51"/>
    <w:rsid w:val="00FA368E"/>
    <w:rsid w:val="00FA36E0"/>
    <w:rsid w:val="00FA5717"/>
    <w:rsid w:val="00FB0453"/>
    <w:rsid w:val="00FB6558"/>
    <w:rsid w:val="00FC0F9A"/>
    <w:rsid w:val="00FC5C9F"/>
    <w:rsid w:val="00FC636A"/>
    <w:rsid w:val="00FD4BAA"/>
    <w:rsid w:val="00FD5F09"/>
    <w:rsid w:val="00FD73A1"/>
    <w:rsid w:val="00FE6E5C"/>
    <w:rsid w:val="00FE7DFE"/>
    <w:rsid w:val="00FF0E0B"/>
    <w:rsid w:val="00FF380C"/>
    <w:rsid w:val="00FF55CA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D7ADB"/>
  <w15:docId w15:val="{E7F71061-2421-4C4A-8E2F-68E6F930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A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16C"/>
    <w:pPr>
      <w:ind w:left="720"/>
      <w:contextualSpacing/>
    </w:pPr>
  </w:style>
  <w:style w:type="table" w:styleId="a4">
    <w:name w:val="Table Grid"/>
    <w:basedOn w:val="a1"/>
    <w:uiPriority w:val="59"/>
    <w:rsid w:val="00EA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3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1B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E3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1BC"/>
    <w:rPr>
      <w:rFonts w:ascii="Calibri" w:eastAsia="Calibri" w:hAnsi="Calibri" w:cs="Times New Roman"/>
    </w:rPr>
  </w:style>
  <w:style w:type="paragraph" w:customStyle="1" w:styleId="ConsPlusNormal">
    <w:name w:val="ConsPlusNormal"/>
    <w:rsid w:val="00B472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F6160F"/>
    <w:rPr>
      <w:color w:val="0000FF"/>
      <w:u w:val="single"/>
    </w:rPr>
  </w:style>
  <w:style w:type="paragraph" w:styleId="aa">
    <w:name w:val="Body Text"/>
    <w:basedOn w:val="a"/>
    <w:link w:val="ab"/>
    <w:semiHidden/>
    <w:unhideWhenUsed/>
    <w:rsid w:val="00B6074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B60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B795C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rsid w:val="00924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924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7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443</cp:revision>
  <cp:lastPrinted>2023-02-27T11:25:00Z</cp:lastPrinted>
  <dcterms:created xsi:type="dcterms:W3CDTF">2016-05-26T10:46:00Z</dcterms:created>
  <dcterms:modified xsi:type="dcterms:W3CDTF">2023-03-29T08:46:00Z</dcterms:modified>
</cp:coreProperties>
</file>