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352" w:rsidRDefault="00FC2352"/>
    <w:p w:rsidR="008D52F1" w:rsidRPr="00FE5C20" w:rsidRDefault="008D52F1" w:rsidP="008D52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5C20">
        <w:rPr>
          <w:rFonts w:ascii="Times New Roman" w:hAnsi="Times New Roman"/>
          <w:b/>
          <w:sz w:val="28"/>
          <w:szCs w:val="28"/>
        </w:rPr>
        <w:t xml:space="preserve">Доклад </w:t>
      </w:r>
      <w:r w:rsidR="00BE7005">
        <w:rPr>
          <w:rFonts w:ascii="Times New Roman" w:hAnsi="Times New Roman"/>
          <w:b/>
          <w:sz w:val="28"/>
          <w:szCs w:val="28"/>
        </w:rPr>
        <w:t xml:space="preserve">и.о </w:t>
      </w:r>
      <w:r w:rsidRPr="00FE5C20">
        <w:rPr>
          <w:rFonts w:ascii="Times New Roman" w:hAnsi="Times New Roman"/>
          <w:b/>
          <w:sz w:val="28"/>
          <w:szCs w:val="28"/>
        </w:rPr>
        <w:t xml:space="preserve">председателя </w:t>
      </w:r>
    </w:p>
    <w:p w:rsidR="008D52F1" w:rsidRPr="00FE5C20" w:rsidRDefault="008D52F1" w:rsidP="008D52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5C20">
        <w:rPr>
          <w:rFonts w:ascii="Times New Roman" w:hAnsi="Times New Roman"/>
          <w:b/>
          <w:sz w:val="28"/>
          <w:szCs w:val="28"/>
        </w:rPr>
        <w:t xml:space="preserve">Контрольно-счётной палаты Дубровского района </w:t>
      </w:r>
      <w:proofErr w:type="spellStart"/>
      <w:r w:rsidRPr="00FE5C20">
        <w:rPr>
          <w:rFonts w:ascii="Times New Roman" w:hAnsi="Times New Roman"/>
          <w:b/>
          <w:sz w:val="28"/>
          <w:szCs w:val="28"/>
        </w:rPr>
        <w:t>Дороденковой</w:t>
      </w:r>
      <w:proofErr w:type="spellEnd"/>
      <w:r w:rsidRPr="00FE5C20">
        <w:rPr>
          <w:rFonts w:ascii="Times New Roman" w:hAnsi="Times New Roman"/>
          <w:b/>
          <w:sz w:val="28"/>
          <w:szCs w:val="28"/>
        </w:rPr>
        <w:t xml:space="preserve"> Н.А.  </w:t>
      </w:r>
    </w:p>
    <w:p w:rsidR="008D52F1" w:rsidRPr="00FE5C20" w:rsidRDefault="008D52F1" w:rsidP="008D52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5C20">
        <w:rPr>
          <w:rFonts w:ascii="Times New Roman" w:hAnsi="Times New Roman"/>
          <w:b/>
          <w:sz w:val="28"/>
          <w:szCs w:val="28"/>
        </w:rPr>
        <w:t xml:space="preserve">по вопросу: «Отчет о работе Контрольно-счётной палаты </w:t>
      </w:r>
    </w:p>
    <w:p w:rsidR="008D52F1" w:rsidRDefault="008D52F1" w:rsidP="008D52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5C20">
        <w:rPr>
          <w:rFonts w:ascii="Times New Roman" w:hAnsi="Times New Roman"/>
          <w:b/>
          <w:sz w:val="28"/>
          <w:szCs w:val="28"/>
        </w:rPr>
        <w:t>Дубровского района в 201</w:t>
      </w:r>
      <w:r>
        <w:rPr>
          <w:rFonts w:ascii="Times New Roman" w:hAnsi="Times New Roman"/>
          <w:b/>
          <w:sz w:val="28"/>
          <w:szCs w:val="28"/>
        </w:rPr>
        <w:t>6</w:t>
      </w:r>
      <w:r w:rsidRPr="00FE5C20">
        <w:rPr>
          <w:rFonts w:ascii="Times New Roman" w:hAnsi="Times New Roman"/>
          <w:b/>
          <w:sz w:val="28"/>
          <w:szCs w:val="28"/>
        </w:rPr>
        <w:t xml:space="preserve"> году»</w:t>
      </w:r>
    </w:p>
    <w:p w:rsidR="009F5A2F" w:rsidRDefault="009F5A2F"/>
    <w:p w:rsidR="009F5A2F" w:rsidRDefault="009F5A2F" w:rsidP="009F5A2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Контрольно-счетной палатой Дубровского района в 2016 году запланировано и проведено 44 контрольных и экспертно-аналитических мероприятий:</w:t>
      </w:r>
    </w:p>
    <w:p w:rsidR="009F5A2F" w:rsidRPr="005754FB" w:rsidRDefault="009F5A2F" w:rsidP="009F5A2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54FB">
        <w:rPr>
          <w:rFonts w:ascii="Times New Roman" w:eastAsia="Times New Roman" w:hAnsi="Times New Roman"/>
          <w:sz w:val="28"/>
          <w:szCs w:val="28"/>
          <w:lang w:eastAsia="ru-RU"/>
        </w:rPr>
        <w:t>из них 8 контрольных:</w:t>
      </w:r>
    </w:p>
    <w:p w:rsidR="009F5A2F" w:rsidRDefault="009F5A2F" w:rsidP="009F5A2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«Проверка </w:t>
      </w:r>
      <w:proofErr w:type="gramStart"/>
      <w:r>
        <w:rPr>
          <w:rFonts w:ascii="Times New Roman" w:hAnsi="Times New Roman"/>
          <w:sz w:val="28"/>
          <w:szCs w:val="28"/>
        </w:rPr>
        <w:t>соблюдения порядка расходования средств бюджета 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образования «Дубровский район», направляемых в форме субсидий, на финансовое обеспечение муниципального задания, на оказание муниципальных услуг  в МБУК «Дубровский районный краеведческий музей», в 2015  году»;</w:t>
      </w:r>
    </w:p>
    <w:p w:rsidR="009F5A2F" w:rsidRDefault="009F5A2F" w:rsidP="009F5A2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«Проверка финансово-хозяйственной  деятельности, целевого и эффективного использования бюджетных и внебюджетных средств МБОУ ДОД «Дубровская детско-юношеская спортивная школа» в 2013-2015 годах;</w:t>
      </w:r>
    </w:p>
    <w:p w:rsidR="009F5A2F" w:rsidRDefault="009F5A2F" w:rsidP="009F5A2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«Проверка  целевого и эффективного использования бюджетных средств МКУ «Единая дежурная диспетчерская служба Дубровского района» за 2015 год;</w:t>
      </w:r>
    </w:p>
    <w:p w:rsidR="009F5A2F" w:rsidRDefault="009F5A2F" w:rsidP="009F5A2F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bCs/>
          <w:sz w:val="28"/>
          <w:szCs w:val="28"/>
        </w:rPr>
        <w:t>Анализ  эффективности использования земель Дубровского района в 2015 - 2016 годах;</w:t>
      </w:r>
    </w:p>
    <w:p w:rsidR="009F5A2F" w:rsidRDefault="009F5A2F" w:rsidP="009F5A2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Проверка соблюдения законодательства при формировании расходов на содержание органов власти и органов местного самоуправления Дубровского района, в том числе на оплату труда муниципальных служащих, в 2015-2016 годов;</w:t>
      </w:r>
    </w:p>
    <w:p w:rsidR="009F5A2F" w:rsidRDefault="009F5A2F" w:rsidP="009F5A2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Проверка поступления межбюджетных трансфертов в бюджет </w:t>
      </w:r>
      <w:proofErr w:type="spellStart"/>
      <w:r>
        <w:rPr>
          <w:rFonts w:ascii="Times New Roman" w:hAnsi="Times New Roman"/>
          <w:sz w:val="28"/>
          <w:szCs w:val="28"/>
        </w:rPr>
        <w:t>Сергеевского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и внесение изменений в решение </w:t>
      </w:r>
      <w:proofErr w:type="spellStart"/>
      <w:r>
        <w:rPr>
          <w:rFonts w:ascii="Times New Roman" w:hAnsi="Times New Roman"/>
          <w:sz w:val="28"/>
          <w:szCs w:val="28"/>
        </w:rPr>
        <w:t>Сергеевского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Совета народных депутатов от 25.12.2015 № 40 за 9 месяцев 2016 год (письмо прокуратуры);</w:t>
      </w:r>
    </w:p>
    <w:p w:rsidR="009F5A2F" w:rsidRDefault="009F5A2F" w:rsidP="009F5A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Проверка расходования бюджетных средств, выделенных в рамках субсидий из средств федерального и областного бюджета </w:t>
      </w:r>
      <w:proofErr w:type="spellStart"/>
      <w:r>
        <w:rPr>
          <w:rFonts w:ascii="Times New Roman" w:hAnsi="Times New Roman"/>
          <w:sz w:val="28"/>
          <w:szCs w:val="28"/>
        </w:rPr>
        <w:t>сельхозтоваропроизводителям</w:t>
      </w:r>
      <w:proofErr w:type="spellEnd"/>
      <w:r>
        <w:rPr>
          <w:rFonts w:ascii="Times New Roman" w:hAnsi="Times New Roman"/>
          <w:sz w:val="28"/>
          <w:szCs w:val="28"/>
        </w:rPr>
        <w:t xml:space="preserve"> Дубровского района за 2014, 2015 и 1 полугодие 2016 года, объекты контроля: СПК «Калининский», ООО СП «</w:t>
      </w:r>
      <w:proofErr w:type="spellStart"/>
      <w:r>
        <w:rPr>
          <w:rFonts w:ascii="Times New Roman" w:hAnsi="Times New Roman"/>
          <w:sz w:val="28"/>
          <w:szCs w:val="28"/>
        </w:rPr>
        <w:t>Дубровское</w:t>
      </w:r>
      <w:proofErr w:type="spellEnd"/>
      <w:r>
        <w:rPr>
          <w:rFonts w:ascii="Times New Roman" w:hAnsi="Times New Roman"/>
          <w:sz w:val="28"/>
          <w:szCs w:val="28"/>
        </w:rPr>
        <w:t>», ООО «Брянский лен (письмо прокуратуры);</w:t>
      </w:r>
    </w:p>
    <w:p w:rsidR="009F5A2F" w:rsidRDefault="009F5A2F" w:rsidP="009F5A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Проверка финансово-хозяйственной деятельности МБОУ </w:t>
      </w:r>
      <w:proofErr w:type="spellStart"/>
      <w:r>
        <w:rPr>
          <w:rFonts w:ascii="Times New Roman" w:hAnsi="Times New Roman"/>
          <w:sz w:val="28"/>
          <w:szCs w:val="28"/>
        </w:rPr>
        <w:t>Давыдчинская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основная общеобразовательная школа» за 2015 год и   истекший период 2016 года</w:t>
      </w:r>
      <w:r>
        <w:rPr>
          <w:sz w:val="24"/>
          <w:szCs w:val="24"/>
        </w:rPr>
        <w:t>.</w:t>
      </w:r>
    </w:p>
    <w:p w:rsidR="009F5A2F" w:rsidRPr="00B22A5D" w:rsidRDefault="009F5A2F" w:rsidP="009F5A2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2A5D">
        <w:rPr>
          <w:rFonts w:ascii="Times New Roman" w:eastAsia="Times New Roman" w:hAnsi="Times New Roman"/>
          <w:sz w:val="28"/>
          <w:szCs w:val="28"/>
          <w:lang w:eastAsia="ru-RU"/>
        </w:rPr>
        <w:t>и 36 экспертно-аналитических мероприятий:</w:t>
      </w:r>
    </w:p>
    <w:p w:rsidR="009F5A2F" w:rsidRDefault="009F5A2F" w:rsidP="009F5A2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Экспертиза и подготовка заключений на проекты </w:t>
      </w:r>
      <w:r>
        <w:rPr>
          <w:rFonts w:ascii="Times New Roman" w:hAnsi="Times New Roman"/>
          <w:color w:val="000000"/>
          <w:sz w:val="28"/>
          <w:szCs w:val="28"/>
        </w:rPr>
        <w:t>решений Дубровского районного Совета народных депутатов «О внесении изменений и дополнений в бюджет муниципального образования «Дубровский район» на 2016 год (январь, март, май, июль, август, сентябрь, октябрь, декабрь).</w:t>
      </w:r>
    </w:p>
    <w:p w:rsidR="009F5A2F" w:rsidRDefault="009F5A2F" w:rsidP="009F5A2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«Экспертиза и подготовка заключений на отчет об исполнении бюджета городского и 6 сельских поселений за 2015 год" (Соглашение).</w:t>
      </w:r>
    </w:p>
    <w:p w:rsidR="009F5A2F" w:rsidRDefault="009F5A2F" w:rsidP="009F5A2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«Экспертиза и подготовка заключения на отчет об исполнении  бюджета  муниципального образования «Дубровский район» </w:t>
      </w:r>
      <w:r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color w:val="000000"/>
          <w:sz w:val="28"/>
          <w:szCs w:val="28"/>
        </w:rPr>
        <w:t xml:space="preserve"> 2015 год»:</w:t>
      </w:r>
    </w:p>
    <w:p w:rsidR="009F5A2F" w:rsidRDefault="009F5A2F" w:rsidP="009F5A2F">
      <w:pPr>
        <w:tabs>
          <w:tab w:val="left" w:pos="1134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Заключение на отчет об исполнении бюджетной сметы КСП Дубровского района;</w:t>
      </w:r>
    </w:p>
    <w:p w:rsidR="009F5A2F" w:rsidRDefault="009F5A2F" w:rsidP="009F5A2F">
      <w:pPr>
        <w:tabs>
          <w:tab w:val="left" w:pos="1134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Заключение на отчет об исполнении бюджетной сметы Дубровского районного Совета народных депутатов;</w:t>
      </w:r>
    </w:p>
    <w:p w:rsidR="009F5A2F" w:rsidRDefault="009F5A2F" w:rsidP="009F5A2F">
      <w:pPr>
        <w:tabs>
          <w:tab w:val="left" w:pos="1134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Заключение на отчет об исполнении бюджетной сметы Финансового управления администрации Дубровского района;</w:t>
      </w:r>
    </w:p>
    <w:p w:rsidR="009F5A2F" w:rsidRDefault="009F5A2F" w:rsidP="009F5A2F">
      <w:pPr>
        <w:tabs>
          <w:tab w:val="left" w:pos="1134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Заключение на отчет об исполнении бюджетной сметы администрации Дубровского района;</w:t>
      </w:r>
    </w:p>
    <w:p w:rsidR="009F5A2F" w:rsidRDefault="009F5A2F" w:rsidP="009F5A2F">
      <w:pPr>
        <w:tabs>
          <w:tab w:val="left" w:pos="1134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Заключение на отчет об исполнении бюджетной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сметы отдела образования администрации Дубровского района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исполнении учреждениями образования Плана ФХД.</w:t>
      </w:r>
    </w:p>
    <w:p w:rsidR="009F5A2F" w:rsidRDefault="009F5A2F" w:rsidP="009F5A2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Экспертиза и подготовка заключений на отчет об исполнении  бюджета муниципального образования «Дубровский район», «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Дубровское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городское поселение», «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Сещинское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сельское поселение»  </w:t>
      </w:r>
      <w:r>
        <w:rPr>
          <w:rFonts w:ascii="Times New Roman" w:hAnsi="Times New Roman"/>
          <w:sz w:val="28"/>
          <w:szCs w:val="28"/>
          <w:lang w:eastAsia="ru-RU"/>
        </w:rPr>
        <w:t xml:space="preserve">за </w:t>
      </w:r>
      <w:r>
        <w:rPr>
          <w:rFonts w:ascii="Times New Roman" w:hAnsi="Times New Roman"/>
          <w:sz w:val="28"/>
          <w:szCs w:val="28"/>
          <w:lang w:val="en-US" w:eastAsia="ru-RU"/>
        </w:rPr>
        <w:t>I</w:t>
      </w:r>
      <w:r>
        <w:rPr>
          <w:rFonts w:ascii="Times New Roman" w:hAnsi="Times New Roman"/>
          <w:sz w:val="28"/>
          <w:szCs w:val="28"/>
          <w:lang w:eastAsia="ru-RU"/>
        </w:rPr>
        <w:t xml:space="preserve"> квартал 2016 года» (Соглашение).</w:t>
      </w:r>
    </w:p>
    <w:p w:rsidR="009F5A2F" w:rsidRDefault="009F5A2F" w:rsidP="009F5A2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«Мониторинг исполнения плана первоочередных мероприятий по обеспечению устойчивого развития экономики и социальной стабильности в Дубровском районе в 2015 году и на 2016 – 2017 годы» (совместное параллельное  с  КСП Брянской области).</w:t>
      </w:r>
    </w:p>
    <w:p w:rsidR="009F5A2F" w:rsidRDefault="009F5A2F" w:rsidP="009F5A2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Экспертиза и подготовка заключений на отчет об исполнении  бюджета муниципального образования «Дубровский район», «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Дубровское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городское поселение», «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Сещинское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сельское поселение»  </w:t>
      </w:r>
      <w:r>
        <w:rPr>
          <w:rFonts w:ascii="Times New Roman" w:hAnsi="Times New Roman"/>
          <w:sz w:val="28"/>
          <w:szCs w:val="28"/>
          <w:lang w:eastAsia="ru-RU"/>
        </w:rPr>
        <w:t xml:space="preserve">за </w:t>
      </w:r>
      <w:r>
        <w:rPr>
          <w:rFonts w:ascii="Times New Roman" w:hAnsi="Times New Roman"/>
          <w:sz w:val="28"/>
          <w:szCs w:val="28"/>
          <w:lang w:val="en-US" w:eastAsia="ru-RU"/>
        </w:rPr>
        <w:t>I</w:t>
      </w:r>
      <w:r w:rsidRPr="009F5A2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полугодие 2016 года» (Соглашение).</w:t>
      </w:r>
    </w:p>
    <w:p w:rsidR="009F5A2F" w:rsidRDefault="009F5A2F" w:rsidP="009F5A2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«Анализ деятельности федеральных органов исполнительной власти по развитию и поддержке малого и среднего предпринимательства» (совместно с Контрольно-счетной палатой Брянской области).</w:t>
      </w:r>
    </w:p>
    <w:p w:rsidR="009F5A2F" w:rsidRDefault="009F5A2F" w:rsidP="009F5A2F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Экспертиза и подготовка заключения на отчет об исполнении  бюджета муниципального образования «Дубровский район», «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Дубровское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городское поселение», «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Сещинское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сельское поселение»  </w:t>
      </w:r>
      <w:r>
        <w:rPr>
          <w:rFonts w:ascii="Times New Roman" w:hAnsi="Times New Roman"/>
          <w:sz w:val="28"/>
          <w:szCs w:val="28"/>
          <w:lang w:eastAsia="ru-RU"/>
        </w:rPr>
        <w:t>за 9 месяцев 2016 года» (Соглашение).</w:t>
      </w:r>
    </w:p>
    <w:p w:rsidR="009F5A2F" w:rsidRDefault="009F5A2F" w:rsidP="009F5A2F">
      <w:pPr>
        <w:pStyle w:val="a3"/>
        <w:numPr>
          <w:ilvl w:val="0"/>
          <w:numId w:val="1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Формирование фондов оплаты труда работников и фактически получаемой заработной платы по категориям работников, повышение заработной платы которым осуществлялось в рамках реализации указов Президента РФ за 2015 год и истекший период 2016 года (параллельное с КСП Брянской области).</w:t>
      </w:r>
    </w:p>
    <w:p w:rsidR="009F5A2F" w:rsidRDefault="009F5A2F" w:rsidP="009F5A2F">
      <w:pPr>
        <w:tabs>
          <w:tab w:val="left" w:pos="540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5A2F" w:rsidRDefault="009F5A2F" w:rsidP="009F5A2F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итогам контрольных и экспертно-аналитических мероприятий подготовлено 11 актов, 23 предложения, 4 представления, 38 заключений,   14 информационных писем, 4 отчета. </w:t>
      </w:r>
    </w:p>
    <w:p w:rsidR="009F5A2F" w:rsidRDefault="009F5A2F" w:rsidP="009F5A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контрольных мероприятий объем проверенных средств составил 128 811,1 тыс. рублей.</w:t>
      </w:r>
    </w:p>
    <w:p w:rsidR="009F5A2F" w:rsidRDefault="009F5A2F" w:rsidP="009F5A2F">
      <w:pPr>
        <w:tabs>
          <w:tab w:val="left" w:pos="3119"/>
        </w:tabs>
        <w:spacing w:after="0" w:line="240" w:lineRule="auto"/>
        <w:ind w:firstLine="539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lastRenderedPageBreak/>
        <w:t>В соответствии с Классификатором нарушений, утвержденным коллегией Счетной палатой Российской Федерации 18 декабря 2014 года, выявленные нарушения и недостатки в ходе контрольного мероприятия составили 1 681,4 тыс. рублей:</w:t>
      </w:r>
    </w:p>
    <w:p w:rsidR="009F5A2F" w:rsidRDefault="009F5A2F" w:rsidP="009F5A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353"/>
        <w:gridCol w:w="2126"/>
        <w:gridCol w:w="2091"/>
      </w:tblGrid>
      <w:tr w:rsidR="009F5A2F" w:rsidTr="009F5A2F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9F5A2F" w:rsidRDefault="009F5A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нарушения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  <w:p w:rsidR="009F5A2F" w:rsidRDefault="009F5A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нарушений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9F5A2F" w:rsidRDefault="009F5A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9F5A2F" w:rsidTr="009F5A2F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Неэффективное использование средств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80,2</w:t>
            </w:r>
          </w:p>
        </w:tc>
      </w:tr>
      <w:tr w:rsidR="009F5A2F" w:rsidTr="009F5A2F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Нарушения в сфере закупок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F5A2F" w:rsidTr="009F5A2F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Нарушения и недостатки при использовании муниципального имущества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2F" w:rsidRDefault="009F5A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5A2F" w:rsidRDefault="009F5A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2F" w:rsidRDefault="009F5A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5A2F" w:rsidRDefault="009F5A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599,1</w:t>
            </w:r>
          </w:p>
        </w:tc>
      </w:tr>
      <w:tr w:rsidR="009F5A2F" w:rsidTr="009F5A2F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Нарушения бухгалтерского учета и отчетности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567,3</w:t>
            </w:r>
          </w:p>
        </w:tc>
      </w:tr>
      <w:tr w:rsidR="009F5A2F" w:rsidTr="009F5A2F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финансовые нарушения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32,1</w:t>
            </w:r>
          </w:p>
        </w:tc>
      </w:tr>
      <w:tr w:rsidR="009F5A2F" w:rsidTr="009F5A2F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Нефинансовые нарушения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402,7</w:t>
            </w:r>
          </w:p>
        </w:tc>
      </w:tr>
      <w:tr w:rsidR="009F5A2F" w:rsidTr="009F5A2F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1328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1681,4</w:t>
            </w:r>
          </w:p>
        </w:tc>
      </w:tr>
    </w:tbl>
    <w:p w:rsidR="009F5A2F" w:rsidRDefault="009F5A2F" w:rsidP="009F5A2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Руководителям проверенных организаций направлено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4 представления, 14 информационных письма, содержащих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23 предложения. По результатам контрольных мероприятий от проверяемых организаций получена информация о привлечении к дисциплинарной ответственности 4 должностных лиц.</w:t>
      </w:r>
    </w:p>
    <w:p w:rsidR="009F5A2F" w:rsidRDefault="009F5A2F" w:rsidP="009F5A2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зависимости от характера выявленных нарушений и недостатков строилась и направленная на их устранение работа, принимались соответствующие меры в рамках установленной компетенции и представленных полномочий. В ряде случаев устранение нарушений осуществлялось непосредственно в ходе контрольных мероприятий.</w:t>
      </w:r>
    </w:p>
    <w:p w:rsidR="009F5A2F" w:rsidRDefault="009F5A2F" w:rsidP="009F5A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F5A2F" w:rsidRDefault="009F5A2F" w:rsidP="009F5A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финансовых </w:t>
      </w:r>
      <w:proofErr w:type="gramStart"/>
      <w:r>
        <w:rPr>
          <w:rFonts w:ascii="Times New Roman" w:hAnsi="Times New Roman"/>
          <w:sz w:val="28"/>
          <w:szCs w:val="28"/>
        </w:rPr>
        <w:t>нарушений</w:t>
      </w:r>
      <w:proofErr w:type="gramEnd"/>
      <w:r>
        <w:rPr>
          <w:rFonts w:ascii="Times New Roman" w:hAnsi="Times New Roman"/>
          <w:sz w:val="28"/>
          <w:szCs w:val="28"/>
        </w:rPr>
        <w:t xml:space="preserve"> подлежащих устранению составляет в количественном выражении – 1295 единицы, в денежном – 1569,1 тыс. рублей.</w:t>
      </w:r>
    </w:p>
    <w:p w:rsidR="009F5A2F" w:rsidRDefault="009F5A2F" w:rsidP="009F5A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Устранено нарушений  в сумме 1569,1 тыс. рублей</w:t>
      </w:r>
    </w:p>
    <w:p w:rsidR="009F5A2F" w:rsidRDefault="009F5A2F" w:rsidP="009F5A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637"/>
        <w:gridCol w:w="1842"/>
        <w:gridCol w:w="2091"/>
      </w:tblGrid>
      <w:tr w:rsidR="009F5A2F" w:rsidTr="009F5A2F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2F" w:rsidRDefault="009F5A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2F" w:rsidRDefault="009F5A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A2F" w:rsidRDefault="009F5A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5A2F" w:rsidTr="009F5A2F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ДЮСШ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tabs>
                <w:tab w:val="left" w:pos="640"/>
                <w:tab w:val="center" w:pos="81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404,0</w:t>
            </w:r>
          </w:p>
        </w:tc>
      </w:tr>
      <w:tr w:rsidR="009F5A2F" w:rsidTr="009F5A2F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ЕДДС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38,2</w:t>
            </w:r>
          </w:p>
        </w:tc>
      </w:tr>
      <w:tr w:rsidR="009F5A2F" w:rsidTr="009F5A2F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599,1</w:t>
            </w:r>
          </w:p>
        </w:tc>
      </w:tr>
      <w:tr w:rsidR="009F5A2F" w:rsidTr="009F5A2F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6,4</w:t>
            </w:r>
          </w:p>
        </w:tc>
      </w:tr>
      <w:tr w:rsidR="009F5A2F" w:rsidTr="009F5A2F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Давыдчинская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школа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119,5</w:t>
            </w:r>
          </w:p>
        </w:tc>
      </w:tr>
      <w:tr w:rsidR="009F5A2F" w:rsidTr="009F5A2F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Сергеевское поселение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401,9</w:t>
            </w:r>
          </w:p>
        </w:tc>
      </w:tr>
      <w:tr w:rsidR="009F5A2F" w:rsidTr="009F5A2F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597 Указ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F5A2F" w:rsidTr="009F5A2F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служба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9F5A2F" w:rsidTr="009F5A2F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1295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A2F" w:rsidRDefault="009F5A2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1569,1</w:t>
            </w:r>
          </w:p>
        </w:tc>
      </w:tr>
    </w:tbl>
    <w:p w:rsidR="009F5A2F" w:rsidRDefault="009F5A2F" w:rsidP="009F5A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F5A2F" w:rsidRDefault="009F5A2F" w:rsidP="009F5A2F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  <w:t xml:space="preserve">В отчетном периоде Контрольно-счетной палатой обеспечена реализация полномочий, возложенных на нее Бюджетным кодексом Российской Федерации, Положением «О Контрольно-счетной палате Дубровского района». </w:t>
      </w:r>
    </w:p>
    <w:p w:rsidR="009F5A2F" w:rsidRDefault="009F5A2F" w:rsidP="009F5A2F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Контрольная и экспертно-аналитическая деятельность Контрольно-счетной палаты направлена на решение актуальных вопросов: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9F5A2F" w:rsidRDefault="009F5A2F" w:rsidP="009F5A2F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 эффективность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организации предоставления и использования бюджетных средств, </w:t>
      </w:r>
    </w:p>
    <w:p w:rsidR="009F5A2F" w:rsidRDefault="009F5A2F" w:rsidP="009F5A2F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эффективность использования муниципального имущества, </w:t>
      </w:r>
    </w:p>
    <w:p w:rsidR="009F5A2F" w:rsidRDefault="009F5A2F" w:rsidP="009F5A2F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 xml:space="preserve">мониторинг реализации Федерального </w:t>
      </w:r>
      <w:r>
        <w:rPr>
          <w:rFonts w:ascii="Times New Roman" w:hAnsi="Times New Roman"/>
          <w:sz w:val="28"/>
          <w:szCs w:val="28"/>
        </w:rPr>
        <w:t xml:space="preserve">закона от 5 апреля 2013 года № 44-ФЗ «О контрактной системе в сфере закупок товаров, работ, услуг для обеспечения государственных и муниципальных нужд» на территории Дубровского района». </w:t>
      </w:r>
    </w:p>
    <w:p w:rsidR="009F5A2F" w:rsidRDefault="009F5A2F" w:rsidP="009F5A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2017 году Контрольно-счетной палатой будет продолжена работа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по дальнейшему укреплению и развитию единой системы контроля, формирования и исполнения бюджета муниципального образования «Дубровский район, бюджета городского и 6 сельских поселений.                  Внедрение в контрольную практику новых форм и методов работы, совершенствование правового, методологического и информационного обеспечения муниципального финансового контроля на территории Дубровского района, расширение взаимодействия с правоохранительными органами, органами муниципальной власти и  контрольно-счетными органами муниципальных образований.</w:t>
      </w:r>
    </w:p>
    <w:p w:rsidR="009F5A2F" w:rsidRDefault="009F5A2F" w:rsidP="009F5A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5A2F" w:rsidRDefault="009F5A2F" w:rsidP="009F5A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5A2F" w:rsidRDefault="009F5A2F" w:rsidP="009F5A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9F5A2F" w:rsidSect="00FC2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D50E2"/>
    <w:multiLevelType w:val="hybridMultilevel"/>
    <w:tmpl w:val="FBB05394"/>
    <w:lvl w:ilvl="0" w:tplc="2994696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5A2F"/>
    <w:rsid w:val="001A6F1C"/>
    <w:rsid w:val="005754FB"/>
    <w:rsid w:val="008D52F1"/>
    <w:rsid w:val="009F5A2F"/>
    <w:rsid w:val="00B22A5D"/>
    <w:rsid w:val="00B51505"/>
    <w:rsid w:val="00BE7005"/>
    <w:rsid w:val="00FC2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A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5A2F"/>
    <w:pPr>
      <w:ind w:left="720"/>
      <w:contextualSpacing/>
    </w:pPr>
  </w:style>
  <w:style w:type="table" w:styleId="a4">
    <w:name w:val="Table Grid"/>
    <w:basedOn w:val="a1"/>
    <w:uiPriority w:val="59"/>
    <w:rsid w:val="009F5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6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1122</Words>
  <Characters>6400</Characters>
  <Application>Microsoft Office Word</Application>
  <DocSecurity>0</DocSecurity>
  <Lines>53</Lines>
  <Paragraphs>15</Paragraphs>
  <ScaleCrop>false</ScaleCrop>
  <Company>Reanimator Extreme Edition</Company>
  <LinksUpToDate>false</LinksUpToDate>
  <CharactersWithSpaces>7507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2019-11-19T06:09:00Z</dcterms:created>
  <dcterms:modified xsi:type="dcterms:W3CDTF">2019-11-19T06:31:00Z</dcterms:modified>
</cp:coreProperties>
</file>