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58A" w:rsidRPr="00F22CFE" w:rsidRDefault="00FE058A" w:rsidP="00FE05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2CFE">
        <w:rPr>
          <w:rFonts w:ascii="Times New Roman" w:hAnsi="Times New Roman" w:cs="Times New Roman"/>
          <w:b/>
          <w:sz w:val="28"/>
          <w:szCs w:val="28"/>
        </w:rPr>
        <w:t>Доклад</w:t>
      </w:r>
    </w:p>
    <w:p w:rsidR="00F22CFE" w:rsidRDefault="00F22CFE" w:rsidP="00FE05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и.о </w:t>
      </w:r>
      <w:r w:rsidR="00FE058A" w:rsidRPr="00F22CFE">
        <w:rPr>
          <w:rFonts w:ascii="Times New Roman" w:hAnsi="Times New Roman" w:cs="Times New Roman"/>
          <w:b/>
          <w:sz w:val="28"/>
          <w:szCs w:val="28"/>
        </w:rPr>
        <w:t>председателя</w:t>
      </w:r>
      <w:proofErr w:type="gramStart"/>
      <w:r w:rsidR="00FE058A" w:rsidRPr="00F22C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47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058A" w:rsidRPr="00F22CFE">
        <w:rPr>
          <w:rFonts w:ascii="Times New Roman" w:hAnsi="Times New Roman" w:cs="Times New Roman"/>
          <w:b/>
          <w:sz w:val="28"/>
          <w:szCs w:val="28"/>
        </w:rPr>
        <w:t>К</w:t>
      </w:r>
      <w:proofErr w:type="gramEnd"/>
      <w:r w:rsidR="00FE058A" w:rsidRPr="00F22CFE">
        <w:rPr>
          <w:rFonts w:ascii="Times New Roman" w:hAnsi="Times New Roman" w:cs="Times New Roman"/>
          <w:b/>
          <w:sz w:val="28"/>
          <w:szCs w:val="28"/>
        </w:rPr>
        <w:t>онтрольно - сч</w:t>
      </w:r>
      <w:r>
        <w:rPr>
          <w:rFonts w:ascii="Times New Roman" w:hAnsi="Times New Roman" w:cs="Times New Roman"/>
          <w:b/>
          <w:sz w:val="28"/>
          <w:szCs w:val="28"/>
        </w:rPr>
        <w:t>ё</w:t>
      </w:r>
      <w:r w:rsidR="00FE058A" w:rsidRPr="00F22CFE">
        <w:rPr>
          <w:rFonts w:ascii="Times New Roman" w:hAnsi="Times New Roman" w:cs="Times New Roman"/>
          <w:b/>
          <w:sz w:val="28"/>
          <w:szCs w:val="28"/>
        </w:rPr>
        <w:t xml:space="preserve">тной палаты </w:t>
      </w:r>
    </w:p>
    <w:p w:rsidR="00FE058A" w:rsidRPr="00F22CFE" w:rsidRDefault="00F22CFE" w:rsidP="00FE05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2CFE">
        <w:rPr>
          <w:rFonts w:ascii="Times New Roman" w:hAnsi="Times New Roman" w:cs="Times New Roman"/>
          <w:b/>
          <w:sz w:val="28"/>
          <w:szCs w:val="28"/>
        </w:rPr>
        <w:t xml:space="preserve">Дубровского района </w:t>
      </w:r>
      <w:proofErr w:type="spellStart"/>
      <w:r w:rsidRPr="00F22CFE">
        <w:rPr>
          <w:rFonts w:ascii="Times New Roman" w:hAnsi="Times New Roman" w:cs="Times New Roman"/>
          <w:b/>
          <w:sz w:val="28"/>
          <w:szCs w:val="28"/>
        </w:rPr>
        <w:t>Дороденковой</w:t>
      </w:r>
      <w:proofErr w:type="spellEnd"/>
      <w:r w:rsidRPr="00F22CFE">
        <w:rPr>
          <w:rFonts w:ascii="Times New Roman" w:hAnsi="Times New Roman" w:cs="Times New Roman"/>
          <w:b/>
          <w:sz w:val="28"/>
          <w:szCs w:val="28"/>
        </w:rPr>
        <w:t xml:space="preserve"> Н.А.</w:t>
      </w:r>
    </w:p>
    <w:p w:rsidR="008E724D" w:rsidRPr="008E724D" w:rsidRDefault="00FE058A" w:rsidP="008E724D">
      <w:pPr>
        <w:pStyle w:val="a4"/>
        <w:ind w:left="0" w:firstLine="709"/>
        <w:jc w:val="center"/>
        <w:rPr>
          <w:rFonts w:ascii="Times New Roman" w:hAnsi="Times New Roman" w:cs="Times New Roman"/>
          <w:b/>
          <w:szCs w:val="28"/>
        </w:rPr>
      </w:pPr>
      <w:r w:rsidRPr="00F22CFE">
        <w:rPr>
          <w:rFonts w:ascii="Times New Roman" w:hAnsi="Times New Roman" w:cs="Times New Roman"/>
          <w:b/>
          <w:szCs w:val="28"/>
        </w:rPr>
        <w:t>«О заключении Контрольно-сч</w:t>
      </w:r>
      <w:r w:rsidR="00F22CFE">
        <w:rPr>
          <w:rFonts w:ascii="Times New Roman" w:hAnsi="Times New Roman" w:cs="Times New Roman"/>
          <w:b/>
          <w:szCs w:val="28"/>
        </w:rPr>
        <w:t>ё</w:t>
      </w:r>
      <w:r w:rsidRPr="00F22CFE">
        <w:rPr>
          <w:rFonts w:ascii="Times New Roman" w:hAnsi="Times New Roman" w:cs="Times New Roman"/>
          <w:b/>
          <w:szCs w:val="28"/>
        </w:rPr>
        <w:t xml:space="preserve">тной палаты </w:t>
      </w:r>
      <w:r w:rsidR="00F22CFE">
        <w:rPr>
          <w:rFonts w:ascii="Times New Roman" w:hAnsi="Times New Roman" w:cs="Times New Roman"/>
          <w:b/>
          <w:szCs w:val="28"/>
        </w:rPr>
        <w:t>Дубровского района</w:t>
      </w:r>
      <w:r w:rsidRPr="00F22CFE">
        <w:rPr>
          <w:rFonts w:ascii="Times New Roman" w:hAnsi="Times New Roman" w:cs="Times New Roman"/>
          <w:b/>
          <w:szCs w:val="28"/>
        </w:rPr>
        <w:t xml:space="preserve"> по проекту</w:t>
      </w:r>
      <w:r w:rsidR="00F22CFE">
        <w:rPr>
          <w:rFonts w:ascii="Times New Roman" w:hAnsi="Times New Roman" w:cs="Times New Roman"/>
          <w:b/>
          <w:szCs w:val="28"/>
        </w:rPr>
        <w:t xml:space="preserve"> решения</w:t>
      </w:r>
      <w:r w:rsidRPr="00F22CFE">
        <w:rPr>
          <w:rFonts w:ascii="Times New Roman" w:hAnsi="Times New Roman" w:cs="Times New Roman"/>
          <w:b/>
          <w:szCs w:val="28"/>
        </w:rPr>
        <w:t xml:space="preserve"> </w:t>
      </w:r>
      <w:r w:rsidR="008E724D" w:rsidRPr="008E724D">
        <w:rPr>
          <w:rFonts w:ascii="Times New Roman" w:hAnsi="Times New Roman" w:cs="Times New Roman"/>
          <w:b/>
          <w:szCs w:val="28"/>
        </w:rPr>
        <w:t>Дубровского районного Совета народных депутатов «О бюджете муниципального образования «Дубровский район» на 2019 год</w:t>
      </w:r>
      <w:r w:rsidR="003B4527">
        <w:rPr>
          <w:rFonts w:ascii="Times New Roman" w:hAnsi="Times New Roman" w:cs="Times New Roman"/>
          <w:b/>
          <w:szCs w:val="28"/>
        </w:rPr>
        <w:t xml:space="preserve"> </w:t>
      </w:r>
      <w:r w:rsidR="008E724D" w:rsidRPr="008E724D">
        <w:rPr>
          <w:rFonts w:ascii="Times New Roman" w:hAnsi="Times New Roman" w:cs="Times New Roman"/>
          <w:b/>
          <w:szCs w:val="28"/>
        </w:rPr>
        <w:t>и на плановый период 2020 и 2021 годов»</w:t>
      </w:r>
    </w:p>
    <w:p w:rsidR="00FE058A" w:rsidRDefault="00FE058A" w:rsidP="008E72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4E6E" w:rsidRPr="00BE4E6E" w:rsidRDefault="00BE4E6E" w:rsidP="00BE4E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4E6E">
        <w:rPr>
          <w:rFonts w:ascii="Times New Roman" w:hAnsi="Times New Roman" w:cs="Times New Roman"/>
          <w:sz w:val="28"/>
          <w:szCs w:val="28"/>
        </w:rPr>
        <w:t>Заключение Контрольно-счетной палаты Дубровского района  на проект решения Дубровского районного Совета народных депутатов «О бюджете  муниципального образования «Дубровский район» на 2019 год и на плановый период 2020 и 2021 годов» подготовлено  в соответствии с Бюджетным кодексом Российской Федерации, Положением «О Контрольно-счетной палате Дубровского района» и иными актами федерального и областного законодательства.</w:t>
      </w:r>
      <w:proofErr w:type="gramEnd"/>
    </w:p>
    <w:p w:rsidR="00BE4E6E" w:rsidRPr="00BE4E6E" w:rsidRDefault="00BE4E6E" w:rsidP="00BE4E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4E6E">
        <w:rPr>
          <w:rFonts w:ascii="Times New Roman" w:hAnsi="Times New Roman" w:cs="Times New Roman"/>
          <w:sz w:val="28"/>
          <w:szCs w:val="28"/>
        </w:rPr>
        <w:t xml:space="preserve">Проект решения «О бюджете  муниципального образования «Дубровский район» на 2019 год и на плановый период 2020 и 2021 годов» внесен администрацией Дубровского района на рассмотрение </w:t>
      </w:r>
      <w:proofErr w:type="gramStart"/>
      <w:r w:rsidRPr="00BE4E6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E4E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E4E6E">
        <w:rPr>
          <w:rFonts w:ascii="Times New Roman" w:hAnsi="Times New Roman" w:cs="Times New Roman"/>
          <w:sz w:val="28"/>
          <w:szCs w:val="28"/>
        </w:rPr>
        <w:t>Дубровский</w:t>
      </w:r>
      <w:proofErr w:type="gramEnd"/>
      <w:r w:rsidRPr="00BE4E6E">
        <w:rPr>
          <w:rFonts w:ascii="Times New Roman" w:hAnsi="Times New Roman" w:cs="Times New Roman"/>
          <w:sz w:val="28"/>
          <w:szCs w:val="28"/>
        </w:rPr>
        <w:t xml:space="preserve"> районный Совет народных депутатов в срок, установленный в Порядке </w:t>
      </w:r>
    </w:p>
    <w:p w:rsidR="00BE4E6E" w:rsidRPr="00BE4E6E" w:rsidRDefault="00BE4E6E" w:rsidP="00BE4E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4E6E">
        <w:rPr>
          <w:rFonts w:ascii="Times New Roman" w:hAnsi="Times New Roman" w:cs="Times New Roman"/>
          <w:sz w:val="28"/>
          <w:szCs w:val="28"/>
        </w:rPr>
        <w:t>составления, рассмотрения и утверждения проекта бюджета муниципального образования «Дубровский район».</w:t>
      </w:r>
    </w:p>
    <w:p w:rsidR="00D50E2A" w:rsidRPr="00D50E2A" w:rsidRDefault="00D50E2A" w:rsidP="00D50E2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0E2A">
        <w:rPr>
          <w:rFonts w:ascii="Times New Roman" w:hAnsi="Times New Roman" w:cs="Times New Roman"/>
          <w:bCs/>
          <w:sz w:val="28"/>
          <w:szCs w:val="28"/>
        </w:rPr>
        <w:t>Базой для разработки прогноза социально-экономического развития муниципального образования на 2019 год и на плановый период 2020 и 2021 годов являются основные показатели социально-экономического развития района за предыдущие годы, итоги за отчетный период 2018 года, сценарные условия развития экономики Российской Федерации на период до 2024 года.</w:t>
      </w:r>
    </w:p>
    <w:p w:rsidR="00D50E2A" w:rsidRPr="00D50E2A" w:rsidRDefault="00D50E2A" w:rsidP="00D50E2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0E2A">
        <w:rPr>
          <w:rFonts w:ascii="Times New Roman" w:hAnsi="Times New Roman" w:cs="Times New Roman"/>
          <w:bCs/>
          <w:sz w:val="28"/>
          <w:szCs w:val="28"/>
        </w:rPr>
        <w:t>В прогнозе учтены приоритеты и задачи, определенные Указом Президента Российской Федерации от 7 мая 2018 года № 204 "О национальных целях и стратегических задачах развития Российской Федерации на период до 2024 года".</w:t>
      </w:r>
    </w:p>
    <w:p w:rsidR="00A60C26" w:rsidRDefault="00D50E2A" w:rsidP="00FC7A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0E2A">
        <w:rPr>
          <w:rFonts w:ascii="Times New Roman" w:hAnsi="Times New Roman" w:cs="Times New Roman"/>
          <w:sz w:val="28"/>
          <w:szCs w:val="28"/>
        </w:rPr>
        <w:t>Прогноз социально-экономического развития муниципального образования на 2019 год и на плановый период 2020 и 2021 годов разработан на вариативной основе в составе базового, консервативного и целевого вариантов. За основу взят базовый вариант прогноза, который предполагает реализацию мероприятий, направленных на обеспечение темпов экономического роста.</w:t>
      </w:r>
    </w:p>
    <w:p w:rsidR="00E41731" w:rsidRPr="00E41731" w:rsidRDefault="00E41731" w:rsidP="00E417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731">
        <w:rPr>
          <w:rFonts w:ascii="Times New Roman" w:hAnsi="Times New Roman" w:cs="Times New Roman"/>
          <w:sz w:val="28"/>
          <w:szCs w:val="28"/>
        </w:rPr>
        <w:t xml:space="preserve">         При формировании консолидированного бюджета Дубровского района на 2019-2021 годы учитывались существующая социально-экономическая ситуация в районе и прогнозные показатели развития района на данный период.</w:t>
      </w:r>
    </w:p>
    <w:p w:rsidR="00E41731" w:rsidRPr="00E41731" w:rsidRDefault="00E41731" w:rsidP="00E417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731">
        <w:rPr>
          <w:rFonts w:ascii="Times New Roman" w:hAnsi="Times New Roman" w:cs="Times New Roman"/>
          <w:sz w:val="28"/>
          <w:szCs w:val="28"/>
        </w:rPr>
        <w:t xml:space="preserve">         Доходы консолидированного бюджета района на 2019 год определены в сумме 292212,1 тыс. рублей, на 2020 год – 296534,1 тыс. рублей, на 2021 год – 294301,2 тыс. рублей.</w:t>
      </w:r>
    </w:p>
    <w:p w:rsidR="00E41731" w:rsidRPr="00E41731" w:rsidRDefault="00E41731" w:rsidP="00E417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731">
        <w:rPr>
          <w:rFonts w:ascii="Times New Roman" w:hAnsi="Times New Roman" w:cs="Times New Roman"/>
          <w:sz w:val="28"/>
          <w:szCs w:val="28"/>
        </w:rPr>
        <w:lastRenderedPageBreak/>
        <w:t xml:space="preserve">         Налоговые и неналоговые доходы прогнозируются в сумме 108486,0 тыс. рублей на 2019 год, 112709,0 тыс. рублей на 2020 год, 113202,0 тыс. рублей на 2021 год.</w:t>
      </w:r>
    </w:p>
    <w:p w:rsidR="00E41731" w:rsidRPr="00E41731" w:rsidRDefault="00E41731" w:rsidP="00E417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731">
        <w:rPr>
          <w:rFonts w:ascii="Times New Roman" w:hAnsi="Times New Roman" w:cs="Times New Roman"/>
          <w:sz w:val="28"/>
          <w:szCs w:val="28"/>
        </w:rPr>
        <w:t xml:space="preserve">         В 2019 году безвозмездные поступления прогнозируются в объеме 183 726,1 тыс. рублей, 2020 год – 183825,1 тыс. рублей, 2021 год - 181099,2 тыс. рублей.</w:t>
      </w:r>
    </w:p>
    <w:p w:rsidR="00E41731" w:rsidRPr="00E41731" w:rsidRDefault="00E41731" w:rsidP="00E417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731">
        <w:rPr>
          <w:rFonts w:ascii="Times New Roman" w:hAnsi="Times New Roman" w:cs="Times New Roman"/>
          <w:sz w:val="28"/>
          <w:szCs w:val="28"/>
        </w:rPr>
        <w:t xml:space="preserve">         Расходы консолидированного бюджета района на 2019 год определены в сумме 292965,4 тыс. рублей, 2020 год – 296935,2 тыс. рублей, 2021 год – 294791,1 тыс. рублей.</w:t>
      </w:r>
    </w:p>
    <w:p w:rsidR="00E41731" w:rsidRPr="00E41731" w:rsidRDefault="00E41731" w:rsidP="00E417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731">
        <w:rPr>
          <w:rFonts w:ascii="Times New Roman" w:hAnsi="Times New Roman" w:cs="Times New Roman"/>
          <w:sz w:val="28"/>
          <w:szCs w:val="28"/>
        </w:rPr>
        <w:t xml:space="preserve">         Проект консолидированного бюджета прогнозируется с дефицитом:</w:t>
      </w:r>
    </w:p>
    <w:p w:rsidR="00E41731" w:rsidRPr="00A17B6B" w:rsidRDefault="00E41731" w:rsidP="00A17B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1731">
        <w:rPr>
          <w:rFonts w:ascii="Times New Roman" w:hAnsi="Times New Roman" w:cs="Times New Roman"/>
          <w:sz w:val="28"/>
          <w:szCs w:val="28"/>
        </w:rPr>
        <w:t>2019 год - 753,3 тыс. рублей, 2020 год – 401,1 тыс. рублей, 2021 год – 490,0 тыс. рублей.</w:t>
      </w:r>
      <w:proofErr w:type="gramEnd"/>
    </w:p>
    <w:p w:rsidR="00A17B6B" w:rsidRPr="00A17B6B" w:rsidRDefault="00A17B6B" w:rsidP="001A68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7B6B">
        <w:rPr>
          <w:rFonts w:ascii="Times New Roman" w:hAnsi="Times New Roman" w:cs="Times New Roman"/>
          <w:sz w:val="28"/>
          <w:szCs w:val="28"/>
        </w:rPr>
        <w:t>Динамика основных параметров бюджета муниципального образования «Дубровский район» на 2019 год и на плановый период 2020 и 2021 годов характеризуется постепенным снижением доходов, сокращением расходов, снижением дефицита.</w:t>
      </w:r>
    </w:p>
    <w:p w:rsidR="00A17B6B" w:rsidRPr="00A17B6B" w:rsidRDefault="00A17B6B" w:rsidP="00A17B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7B6B">
        <w:rPr>
          <w:rFonts w:ascii="Times New Roman" w:hAnsi="Times New Roman" w:cs="Times New Roman"/>
          <w:sz w:val="28"/>
          <w:szCs w:val="28"/>
        </w:rPr>
        <w:t>Прогноз основных параметров бюджета на 2018 – 2021 годов представлен в таблице.</w:t>
      </w:r>
    </w:p>
    <w:p w:rsidR="00A17B6B" w:rsidRPr="00A17B6B" w:rsidRDefault="00A17B6B" w:rsidP="00A17B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1914"/>
        <w:gridCol w:w="1914"/>
        <w:gridCol w:w="1914"/>
        <w:gridCol w:w="1914"/>
        <w:gridCol w:w="1914"/>
      </w:tblGrid>
      <w:tr w:rsidR="00A17B6B" w:rsidRPr="00A17B6B" w:rsidTr="005219EB">
        <w:tc>
          <w:tcPr>
            <w:tcW w:w="1914" w:type="dxa"/>
            <w:vMerge w:val="restart"/>
            <w:vAlign w:val="center"/>
          </w:tcPr>
          <w:p w:rsidR="00A17B6B" w:rsidRPr="00A17B6B" w:rsidRDefault="00A17B6B" w:rsidP="00A17B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B6B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914" w:type="dxa"/>
            <w:vAlign w:val="center"/>
          </w:tcPr>
          <w:p w:rsidR="00A17B6B" w:rsidRPr="00A17B6B" w:rsidRDefault="00A17B6B" w:rsidP="00A17B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B6B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  <w:p w:rsidR="00A17B6B" w:rsidRPr="00A17B6B" w:rsidRDefault="00A17B6B" w:rsidP="00A17B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B6B">
              <w:rPr>
                <w:rFonts w:ascii="Times New Roman" w:hAnsi="Times New Roman" w:cs="Times New Roman"/>
                <w:sz w:val="28"/>
                <w:szCs w:val="28"/>
              </w:rPr>
              <w:t>(оценка)</w:t>
            </w:r>
          </w:p>
        </w:tc>
        <w:tc>
          <w:tcPr>
            <w:tcW w:w="1914" w:type="dxa"/>
            <w:vAlign w:val="center"/>
          </w:tcPr>
          <w:p w:rsidR="00A17B6B" w:rsidRPr="00A17B6B" w:rsidRDefault="00A17B6B" w:rsidP="00A17B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B6B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914" w:type="dxa"/>
            <w:vAlign w:val="center"/>
          </w:tcPr>
          <w:p w:rsidR="00A17B6B" w:rsidRPr="00A17B6B" w:rsidRDefault="00A17B6B" w:rsidP="00A17B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B6B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914" w:type="dxa"/>
            <w:vAlign w:val="center"/>
          </w:tcPr>
          <w:p w:rsidR="00A17B6B" w:rsidRPr="00A17B6B" w:rsidRDefault="00A17B6B" w:rsidP="00A17B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B6B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</w:tr>
      <w:tr w:rsidR="00A17B6B" w:rsidRPr="00A17B6B" w:rsidTr="005219EB">
        <w:tc>
          <w:tcPr>
            <w:tcW w:w="1914" w:type="dxa"/>
            <w:vMerge/>
            <w:vAlign w:val="center"/>
          </w:tcPr>
          <w:p w:rsidR="00A17B6B" w:rsidRPr="00A17B6B" w:rsidRDefault="00A17B6B" w:rsidP="00A17B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vAlign w:val="center"/>
          </w:tcPr>
          <w:p w:rsidR="00A17B6B" w:rsidRPr="00A17B6B" w:rsidRDefault="00A17B6B" w:rsidP="00A17B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B6B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1914" w:type="dxa"/>
            <w:vAlign w:val="center"/>
          </w:tcPr>
          <w:p w:rsidR="00A17B6B" w:rsidRPr="00A17B6B" w:rsidRDefault="00A17B6B" w:rsidP="00A17B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B6B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1914" w:type="dxa"/>
            <w:vAlign w:val="center"/>
          </w:tcPr>
          <w:p w:rsidR="00A17B6B" w:rsidRPr="00A17B6B" w:rsidRDefault="00A17B6B" w:rsidP="00A17B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B6B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1914" w:type="dxa"/>
            <w:vAlign w:val="center"/>
          </w:tcPr>
          <w:p w:rsidR="00A17B6B" w:rsidRPr="00A17B6B" w:rsidRDefault="00A17B6B" w:rsidP="00A17B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B6B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</w:tr>
      <w:tr w:rsidR="00A17B6B" w:rsidRPr="00A17B6B" w:rsidTr="005219EB">
        <w:tc>
          <w:tcPr>
            <w:tcW w:w="9570" w:type="dxa"/>
            <w:gridSpan w:val="5"/>
            <w:vAlign w:val="center"/>
          </w:tcPr>
          <w:p w:rsidR="00A17B6B" w:rsidRPr="00A17B6B" w:rsidRDefault="00A17B6B" w:rsidP="00A17B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B6B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«Дубровский район</w:t>
            </w:r>
          </w:p>
        </w:tc>
      </w:tr>
      <w:tr w:rsidR="00A17B6B" w:rsidRPr="00A17B6B" w:rsidTr="005219EB">
        <w:tc>
          <w:tcPr>
            <w:tcW w:w="1914" w:type="dxa"/>
          </w:tcPr>
          <w:p w:rsidR="00A17B6B" w:rsidRPr="00A17B6B" w:rsidRDefault="00A17B6B" w:rsidP="00A17B6B">
            <w:pPr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A17B6B">
              <w:rPr>
                <w:rFonts w:ascii="Times New Roman" w:hAnsi="Times New Roman" w:cs="Times New Roman"/>
                <w:sz w:val="28"/>
                <w:szCs w:val="28"/>
              </w:rPr>
              <w:t>Доходы</w:t>
            </w:r>
            <w:r w:rsidRPr="00A17B6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1914" w:type="dxa"/>
            <w:vAlign w:val="center"/>
          </w:tcPr>
          <w:p w:rsidR="00A17B6B" w:rsidRPr="00A17B6B" w:rsidRDefault="00A17B6B" w:rsidP="00A17B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B6B">
              <w:rPr>
                <w:rFonts w:ascii="Times New Roman" w:hAnsi="Times New Roman" w:cs="Times New Roman"/>
                <w:sz w:val="28"/>
                <w:szCs w:val="28"/>
              </w:rPr>
              <w:t>269893,0</w:t>
            </w:r>
          </w:p>
        </w:tc>
        <w:tc>
          <w:tcPr>
            <w:tcW w:w="1914" w:type="dxa"/>
            <w:vAlign w:val="center"/>
          </w:tcPr>
          <w:p w:rsidR="00A17B6B" w:rsidRPr="00A17B6B" w:rsidRDefault="00A17B6B" w:rsidP="00A17B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B6B">
              <w:rPr>
                <w:rFonts w:ascii="Times New Roman" w:hAnsi="Times New Roman" w:cs="Times New Roman"/>
                <w:sz w:val="28"/>
                <w:szCs w:val="28"/>
              </w:rPr>
              <w:t>271417,1</w:t>
            </w:r>
          </w:p>
        </w:tc>
        <w:tc>
          <w:tcPr>
            <w:tcW w:w="1914" w:type="dxa"/>
            <w:vAlign w:val="center"/>
          </w:tcPr>
          <w:p w:rsidR="00A17B6B" w:rsidRPr="00A17B6B" w:rsidRDefault="00A17B6B" w:rsidP="00A17B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B6B">
              <w:rPr>
                <w:rFonts w:ascii="Times New Roman" w:hAnsi="Times New Roman" w:cs="Times New Roman"/>
                <w:sz w:val="28"/>
                <w:szCs w:val="28"/>
              </w:rPr>
              <w:t>269662,1</w:t>
            </w:r>
          </w:p>
        </w:tc>
        <w:tc>
          <w:tcPr>
            <w:tcW w:w="1914" w:type="dxa"/>
            <w:vAlign w:val="center"/>
          </w:tcPr>
          <w:p w:rsidR="00A17B6B" w:rsidRPr="00A17B6B" w:rsidRDefault="00A17B6B" w:rsidP="00A17B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B6B">
              <w:rPr>
                <w:rFonts w:ascii="Times New Roman" w:hAnsi="Times New Roman" w:cs="Times New Roman"/>
                <w:sz w:val="28"/>
                <w:szCs w:val="28"/>
              </w:rPr>
              <w:t>266382,2</w:t>
            </w:r>
          </w:p>
        </w:tc>
      </w:tr>
      <w:tr w:rsidR="00A17B6B" w:rsidRPr="00A17B6B" w:rsidTr="005219EB">
        <w:tc>
          <w:tcPr>
            <w:tcW w:w="1914" w:type="dxa"/>
          </w:tcPr>
          <w:p w:rsidR="00A17B6B" w:rsidRPr="00A17B6B" w:rsidRDefault="00A17B6B" w:rsidP="00A17B6B">
            <w:pPr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A17B6B">
              <w:rPr>
                <w:rFonts w:ascii="Times New Roman" w:hAnsi="Times New Roman" w:cs="Times New Roman"/>
                <w:sz w:val="28"/>
                <w:szCs w:val="28"/>
              </w:rPr>
              <w:t>Расходы</w:t>
            </w:r>
            <w:r w:rsidRPr="00A17B6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1914" w:type="dxa"/>
            <w:vAlign w:val="center"/>
          </w:tcPr>
          <w:p w:rsidR="00A17B6B" w:rsidRPr="00A17B6B" w:rsidRDefault="00A17B6B" w:rsidP="00A17B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B6B">
              <w:rPr>
                <w:rFonts w:ascii="Times New Roman" w:hAnsi="Times New Roman" w:cs="Times New Roman"/>
                <w:sz w:val="28"/>
                <w:szCs w:val="28"/>
              </w:rPr>
              <w:t>272728,4</w:t>
            </w:r>
          </w:p>
        </w:tc>
        <w:tc>
          <w:tcPr>
            <w:tcW w:w="1914" w:type="dxa"/>
            <w:vAlign w:val="center"/>
          </w:tcPr>
          <w:p w:rsidR="00A17B6B" w:rsidRPr="00A17B6B" w:rsidRDefault="00A17B6B" w:rsidP="00A17B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B6B">
              <w:rPr>
                <w:rFonts w:ascii="Times New Roman" w:hAnsi="Times New Roman" w:cs="Times New Roman"/>
                <w:sz w:val="28"/>
                <w:szCs w:val="28"/>
              </w:rPr>
              <w:t>271417,1</w:t>
            </w:r>
          </w:p>
        </w:tc>
        <w:tc>
          <w:tcPr>
            <w:tcW w:w="1914" w:type="dxa"/>
            <w:vAlign w:val="center"/>
          </w:tcPr>
          <w:p w:rsidR="00A17B6B" w:rsidRPr="00A17B6B" w:rsidRDefault="00A17B6B" w:rsidP="00A17B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B6B">
              <w:rPr>
                <w:rFonts w:ascii="Times New Roman" w:hAnsi="Times New Roman" w:cs="Times New Roman"/>
                <w:sz w:val="28"/>
                <w:szCs w:val="28"/>
              </w:rPr>
              <w:t>269662,1</w:t>
            </w:r>
          </w:p>
        </w:tc>
        <w:tc>
          <w:tcPr>
            <w:tcW w:w="1914" w:type="dxa"/>
            <w:vAlign w:val="center"/>
          </w:tcPr>
          <w:p w:rsidR="00A17B6B" w:rsidRPr="00A17B6B" w:rsidRDefault="00A17B6B" w:rsidP="00A17B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B6B">
              <w:rPr>
                <w:rFonts w:ascii="Times New Roman" w:hAnsi="Times New Roman" w:cs="Times New Roman"/>
                <w:sz w:val="28"/>
                <w:szCs w:val="28"/>
              </w:rPr>
              <w:t>266382,2</w:t>
            </w:r>
          </w:p>
        </w:tc>
      </w:tr>
      <w:tr w:rsidR="00A17B6B" w:rsidRPr="00A17B6B" w:rsidTr="005219EB">
        <w:tc>
          <w:tcPr>
            <w:tcW w:w="1914" w:type="dxa"/>
          </w:tcPr>
          <w:p w:rsidR="00A17B6B" w:rsidRPr="00A17B6B" w:rsidRDefault="00A17B6B" w:rsidP="00A17B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7B6B">
              <w:rPr>
                <w:rFonts w:ascii="Times New Roman" w:hAnsi="Times New Roman" w:cs="Times New Roman"/>
                <w:sz w:val="28"/>
                <w:szCs w:val="28"/>
              </w:rPr>
              <w:t>Дефицит</w:t>
            </w:r>
            <w:proofErr w:type="gramStart"/>
            <w:r w:rsidRPr="00A17B6B">
              <w:rPr>
                <w:rFonts w:ascii="Times New Roman" w:hAnsi="Times New Roman" w:cs="Times New Roman"/>
                <w:sz w:val="28"/>
                <w:szCs w:val="28"/>
              </w:rPr>
              <w:t xml:space="preserve"> (-) </w:t>
            </w:r>
            <w:proofErr w:type="spellStart"/>
            <w:proofErr w:type="gramEnd"/>
            <w:r w:rsidRPr="00A17B6B">
              <w:rPr>
                <w:rFonts w:ascii="Times New Roman" w:hAnsi="Times New Roman" w:cs="Times New Roman"/>
                <w:sz w:val="28"/>
                <w:szCs w:val="28"/>
              </w:rPr>
              <w:t>профицит</w:t>
            </w:r>
            <w:proofErr w:type="spellEnd"/>
            <w:r w:rsidRPr="00A17B6B">
              <w:rPr>
                <w:rFonts w:ascii="Times New Roman" w:hAnsi="Times New Roman" w:cs="Times New Roman"/>
                <w:sz w:val="28"/>
                <w:szCs w:val="28"/>
              </w:rPr>
              <w:t xml:space="preserve"> (+)</w:t>
            </w:r>
          </w:p>
        </w:tc>
        <w:tc>
          <w:tcPr>
            <w:tcW w:w="1914" w:type="dxa"/>
            <w:vAlign w:val="center"/>
          </w:tcPr>
          <w:p w:rsidR="00A17B6B" w:rsidRPr="00A17B6B" w:rsidRDefault="00A17B6B" w:rsidP="00A17B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B6B">
              <w:rPr>
                <w:rFonts w:ascii="Times New Roman" w:hAnsi="Times New Roman" w:cs="Times New Roman"/>
                <w:sz w:val="28"/>
                <w:szCs w:val="28"/>
              </w:rPr>
              <w:t>-2853,4</w:t>
            </w:r>
          </w:p>
        </w:tc>
        <w:tc>
          <w:tcPr>
            <w:tcW w:w="1914" w:type="dxa"/>
            <w:vAlign w:val="center"/>
          </w:tcPr>
          <w:p w:rsidR="00A17B6B" w:rsidRPr="00A17B6B" w:rsidRDefault="00A17B6B" w:rsidP="00A17B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B6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14" w:type="dxa"/>
            <w:vAlign w:val="center"/>
          </w:tcPr>
          <w:p w:rsidR="00A17B6B" w:rsidRPr="00A17B6B" w:rsidRDefault="00A17B6B" w:rsidP="00A17B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B6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14" w:type="dxa"/>
            <w:vAlign w:val="center"/>
          </w:tcPr>
          <w:p w:rsidR="00A17B6B" w:rsidRPr="00A17B6B" w:rsidRDefault="00A17B6B" w:rsidP="00A17B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7B6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A17B6B" w:rsidRPr="00A17B6B" w:rsidRDefault="00A17B6B" w:rsidP="00A17B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7B6B">
        <w:rPr>
          <w:rFonts w:ascii="Times New Roman" w:hAnsi="Times New Roman" w:cs="Times New Roman"/>
          <w:sz w:val="28"/>
          <w:szCs w:val="28"/>
        </w:rPr>
        <w:t>* с учетом безвозмездных поступлений</w:t>
      </w:r>
    </w:p>
    <w:p w:rsidR="00A17B6B" w:rsidRPr="00A17B6B" w:rsidRDefault="00A17B6B" w:rsidP="00A17B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7B6B">
        <w:rPr>
          <w:rFonts w:ascii="Times New Roman" w:hAnsi="Times New Roman" w:cs="Times New Roman"/>
          <w:sz w:val="28"/>
          <w:szCs w:val="28"/>
        </w:rPr>
        <w:t>Бюджет на трехлетний период прогнозируется  бездефицитный, по оценке 2018 года дефицит  составит 2853,4 тыс. рублей.</w:t>
      </w:r>
    </w:p>
    <w:p w:rsidR="00C71E59" w:rsidRPr="00C71E59" w:rsidRDefault="00C71E59" w:rsidP="00C71E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1E59">
        <w:rPr>
          <w:rFonts w:ascii="Times New Roman" w:hAnsi="Times New Roman" w:cs="Times New Roman"/>
          <w:sz w:val="28"/>
          <w:szCs w:val="28"/>
        </w:rPr>
        <w:t>Формирование доходной части бюджета муниципального образования на 2019-2021 годы осуществлялось в соответствии с нормами статьи 174.1 Бюджетного кодекса Российской Федерации, в условиях действующего бюджетного законодательства и законодательства о налогах и сборах с учетом положений нормативных правовых актов Российской Федерации и Брянской области, вступающих в силу с 1 января 2019 года и последующие годы.</w:t>
      </w:r>
      <w:proofErr w:type="gramEnd"/>
    </w:p>
    <w:p w:rsidR="00C71E59" w:rsidRPr="00C71E59" w:rsidRDefault="00C71E59" w:rsidP="00C71E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1E59">
        <w:rPr>
          <w:rFonts w:ascii="Times New Roman" w:hAnsi="Times New Roman" w:cs="Times New Roman"/>
          <w:sz w:val="28"/>
          <w:szCs w:val="28"/>
        </w:rPr>
        <w:t>При расчетах показателей доходов использованы соответствующие прогнозируемые экономические показатели, учтены факторы, влияющие на величину объектов налогообложения и налоговой базы.</w:t>
      </w:r>
    </w:p>
    <w:p w:rsidR="00C71E59" w:rsidRPr="00C71E59" w:rsidRDefault="00C71E59" w:rsidP="00C71E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71E59" w:rsidRPr="00C71E59" w:rsidRDefault="00C71E59" w:rsidP="00C71E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1E59">
        <w:rPr>
          <w:rFonts w:ascii="Times New Roman" w:hAnsi="Times New Roman" w:cs="Times New Roman"/>
          <w:sz w:val="28"/>
          <w:szCs w:val="28"/>
        </w:rPr>
        <w:t>Динамика показателей доходной части бюджета муниципального образования «Дубровский район» в 2017– 2021 годах представлена в таблице</w:t>
      </w:r>
    </w:p>
    <w:p w:rsidR="00C71E59" w:rsidRPr="00C71E59" w:rsidRDefault="00C71E59" w:rsidP="00C71E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464" w:type="dxa"/>
        <w:tblLook w:val="04A0"/>
      </w:tblPr>
      <w:tblGrid>
        <w:gridCol w:w="1844"/>
        <w:gridCol w:w="1046"/>
        <w:gridCol w:w="1114"/>
        <w:gridCol w:w="1062"/>
        <w:gridCol w:w="754"/>
        <w:gridCol w:w="1060"/>
        <w:gridCol w:w="754"/>
        <w:gridCol w:w="1076"/>
        <w:gridCol w:w="754"/>
      </w:tblGrid>
      <w:tr w:rsidR="00C71E59" w:rsidRPr="00C71E59" w:rsidTr="005219EB">
        <w:tc>
          <w:tcPr>
            <w:tcW w:w="1844" w:type="dxa"/>
            <w:vMerge w:val="restart"/>
            <w:vAlign w:val="center"/>
          </w:tcPr>
          <w:p w:rsidR="00C71E59" w:rsidRPr="00C71E59" w:rsidRDefault="00C71E59" w:rsidP="00C71E59">
            <w:pPr>
              <w:jc w:val="center"/>
              <w:rPr>
                <w:rFonts w:ascii="Times New Roman" w:hAnsi="Times New Roman" w:cs="Times New Roman"/>
              </w:rPr>
            </w:pPr>
          </w:p>
          <w:p w:rsidR="00C71E59" w:rsidRPr="00C71E59" w:rsidRDefault="00C71E59" w:rsidP="00C71E59">
            <w:pPr>
              <w:jc w:val="center"/>
              <w:rPr>
                <w:rFonts w:ascii="Times New Roman" w:hAnsi="Times New Roman" w:cs="Times New Roman"/>
              </w:rPr>
            </w:pPr>
            <w:r w:rsidRPr="00C71E59">
              <w:rPr>
                <w:rFonts w:ascii="Times New Roman" w:hAnsi="Times New Roman" w:cs="Times New Roman"/>
              </w:rPr>
              <w:t>Наименование показателя</w:t>
            </w:r>
          </w:p>
          <w:p w:rsidR="00C71E59" w:rsidRPr="00C71E59" w:rsidRDefault="00C71E59" w:rsidP="00C71E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  <w:vAlign w:val="center"/>
          </w:tcPr>
          <w:p w:rsidR="00C71E59" w:rsidRPr="00C71E59" w:rsidRDefault="00C71E59" w:rsidP="00C71E59">
            <w:pPr>
              <w:jc w:val="center"/>
              <w:rPr>
                <w:rFonts w:ascii="Times New Roman" w:hAnsi="Times New Roman" w:cs="Times New Roman"/>
              </w:rPr>
            </w:pPr>
            <w:r w:rsidRPr="00C71E59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114" w:type="dxa"/>
            <w:vAlign w:val="center"/>
          </w:tcPr>
          <w:p w:rsidR="00C71E59" w:rsidRPr="00C71E59" w:rsidRDefault="00C71E59" w:rsidP="00C71E59">
            <w:pPr>
              <w:jc w:val="center"/>
              <w:rPr>
                <w:rFonts w:ascii="Times New Roman" w:hAnsi="Times New Roman" w:cs="Times New Roman"/>
              </w:rPr>
            </w:pPr>
            <w:r w:rsidRPr="00C71E59">
              <w:rPr>
                <w:rFonts w:ascii="Times New Roman" w:hAnsi="Times New Roman" w:cs="Times New Roman"/>
              </w:rPr>
              <w:t xml:space="preserve">2018 </w:t>
            </w:r>
          </w:p>
          <w:p w:rsidR="00C71E59" w:rsidRPr="00C71E59" w:rsidRDefault="00C71E59" w:rsidP="00C71E59">
            <w:pPr>
              <w:jc w:val="center"/>
              <w:rPr>
                <w:rFonts w:ascii="Times New Roman" w:hAnsi="Times New Roman" w:cs="Times New Roman"/>
              </w:rPr>
            </w:pPr>
            <w:r w:rsidRPr="00C71E59">
              <w:rPr>
                <w:rFonts w:ascii="Times New Roman" w:hAnsi="Times New Roman" w:cs="Times New Roman"/>
              </w:rPr>
              <w:t>(оценка)</w:t>
            </w:r>
          </w:p>
        </w:tc>
        <w:tc>
          <w:tcPr>
            <w:tcW w:w="1816" w:type="dxa"/>
            <w:gridSpan w:val="2"/>
            <w:vAlign w:val="center"/>
          </w:tcPr>
          <w:p w:rsidR="00C71E59" w:rsidRPr="00C71E59" w:rsidRDefault="00C71E59" w:rsidP="00C71E59">
            <w:pPr>
              <w:jc w:val="center"/>
              <w:rPr>
                <w:rFonts w:ascii="Times New Roman" w:hAnsi="Times New Roman" w:cs="Times New Roman"/>
              </w:rPr>
            </w:pPr>
            <w:r w:rsidRPr="00C71E59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814" w:type="dxa"/>
            <w:gridSpan w:val="2"/>
            <w:vAlign w:val="center"/>
          </w:tcPr>
          <w:p w:rsidR="00C71E59" w:rsidRPr="00C71E59" w:rsidRDefault="00C71E59" w:rsidP="00C71E59">
            <w:pPr>
              <w:jc w:val="center"/>
              <w:rPr>
                <w:rFonts w:ascii="Times New Roman" w:hAnsi="Times New Roman" w:cs="Times New Roman"/>
              </w:rPr>
            </w:pPr>
            <w:r w:rsidRPr="00C71E59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830" w:type="dxa"/>
            <w:gridSpan w:val="2"/>
            <w:vAlign w:val="center"/>
          </w:tcPr>
          <w:p w:rsidR="00C71E59" w:rsidRPr="00C71E59" w:rsidRDefault="00C71E59" w:rsidP="00C71E59">
            <w:pPr>
              <w:jc w:val="center"/>
              <w:rPr>
                <w:rFonts w:ascii="Times New Roman" w:hAnsi="Times New Roman" w:cs="Times New Roman"/>
              </w:rPr>
            </w:pPr>
            <w:r w:rsidRPr="00C71E59">
              <w:rPr>
                <w:rFonts w:ascii="Times New Roman" w:hAnsi="Times New Roman" w:cs="Times New Roman"/>
              </w:rPr>
              <w:t>2021</w:t>
            </w:r>
          </w:p>
        </w:tc>
      </w:tr>
      <w:tr w:rsidR="00C71E59" w:rsidRPr="00C71E59" w:rsidTr="005219EB">
        <w:tc>
          <w:tcPr>
            <w:tcW w:w="1844" w:type="dxa"/>
            <w:vMerge/>
          </w:tcPr>
          <w:p w:rsidR="00C71E59" w:rsidRPr="00C71E59" w:rsidRDefault="00C71E59" w:rsidP="00C71E5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6" w:type="dxa"/>
            <w:vAlign w:val="center"/>
          </w:tcPr>
          <w:p w:rsidR="00C71E59" w:rsidRPr="00C71E59" w:rsidRDefault="00C71E59" w:rsidP="00C71E59">
            <w:pPr>
              <w:jc w:val="center"/>
              <w:rPr>
                <w:rFonts w:ascii="Times New Roman" w:hAnsi="Times New Roman" w:cs="Times New Roman"/>
              </w:rPr>
            </w:pPr>
            <w:r w:rsidRPr="00C71E59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114" w:type="dxa"/>
            <w:vAlign w:val="center"/>
          </w:tcPr>
          <w:p w:rsidR="00C71E59" w:rsidRPr="00C71E59" w:rsidRDefault="00C71E59" w:rsidP="00C71E59">
            <w:pPr>
              <w:jc w:val="center"/>
              <w:rPr>
                <w:rFonts w:ascii="Times New Roman" w:hAnsi="Times New Roman" w:cs="Times New Roman"/>
              </w:rPr>
            </w:pPr>
            <w:r w:rsidRPr="00C71E59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062" w:type="dxa"/>
            <w:vAlign w:val="center"/>
          </w:tcPr>
          <w:p w:rsidR="00C71E59" w:rsidRPr="00C71E59" w:rsidRDefault="00C71E59" w:rsidP="00C71E59">
            <w:pPr>
              <w:jc w:val="center"/>
              <w:rPr>
                <w:rFonts w:ascii="Times New Roman" w:hAnsi="Times New Roman" w:cs="Times New Roman"/>
              </w:rPr>
            </w:pPr>
            <w:r w:rsidRPr="00C71E59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754" w:type="dxa"/>
            <w:vAlign w:val="center"/>
          </w:tcPr>
          <w:p w:rsidR="00C71E59" w:rsidRPr="00C71E59" w:rsidRDefault="00C71E59" w:rsidP="00C71E59">
            <w:pPr>
              <w:jc w:val="center"/>
              <w:rPr>
                <w:rFonts w:ascii="Times New Roman" w:hAnsi="Times New Roman" w:cs="Times New Roman"/>
              </w:rPr>
            </w:pPr>
            <w:r w:rsidRPr="00C71E59">
              <w:rPr>
                <w:rFonts w:ascii="Times New Roman" w:hAnsi="Times New Roman" w:cs="Times New Roman"/>
              </w:rPr>
              <w:t xml:space="preserve">% к </w:t>
            </w:r>
            <w:proofErr w:type="spellStart"/>
            <w:r w:rsidRPr="00C71E59">
              <w:rPr>
                <w:rFonts w:ascii="Times New Roman" w:hAnsi="Times New Roman" w:cs="Times New Roman"/>
              </w:rPr>
              <w:t>перд</w:t>
            </w:r>
            <w:proofErr w:type="spellEnd"/>
            <w:r w:rsidRPr="00C71E59">
              <w:rPr>
                <w:rFonts w:ascii="Times New Roman" w:hAnsi="Times New Roman" w:cs="Times New Roman"/>
              </w:rPr>
              <w:t>. году</w:t>
            </w:r>
          </w:p>
        </w:tc>
        <w:tc>
          <w:tcPr>
            <w:tcW w:w="1060" w:type="dxa"/>
            <w:vAlign w:val="center"/>
          </w:tcPr>
          <w:p w:rsidR="00C71E59" w:rsidRPr="00C71E59" w:rsidRDefault="00C71E59" w:rsidP="00C71E59">
            <w:pPr>
              <w:jc w:val="center"/>
              <w:rPr>
                <w:rFonts w:ascii="Times New Roman" w:hAnsi="Times New Roman" w:cs="Times New Roman"/>
              </w:rPr>
            </w:pPr>
            <w:r w:rsidRPr="00C71E59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754" w:type="dxa"/>
            <w:vAlign w:val="center"/>
          </w:tcPr>
          <w:p w:rsidR="00C71E59" w:rsidRPr="00C71E59" w:rsidRDefault="00C71E59" w:rsidP="00C71E59">
            <w:pPr>
              <w:jc w:val="center"/>
              <w:rPr>
                <w:rFonts w:ascii="Times New Roman" w:hAnsi="Times New Roman" w:cs="Times New Roman"/>
              </w:rPr>
            </w:pPr>
            <w:r w:rsidRPr="00C71E59">
              <w:rPr>
                <w:rFonts w:ascii="Times New Roman" w:hAnsi="Times New Roman" w:cs="Times New Roman"/>
              </w:rPr>
              <w:t xml:space="preserve">% к </w:t>
            </w:r>
            <w:proofErr w:type="spellStart"/>
            <w:r w:rsidRPr="00C71E59">
              <w:rPr>
                <w:rFonts w:ascii="Times New Roman" w:hAnsi="Times New Roman" w:cs="Times New Roman"/>
              </w:rPr>
              <w:t>перд</w:t>
            </w:r>
            <w:proofErr w:type="spellEnd"/>
            <w:r w:rsidRPr="00C71E59">
              <w:rPr>
                <w:rFonts w:ascii="Times New Roman" w:hAnsi="Times New Roman" w:cs="Times New Roman"/>
              </w:rPr>
              <w:t>. году</w:t>
            </w:r>
          </w:p>
        </w:tc>
        <w:tc>
          <w:tcPr>
            <w:tcW w:w="1076" w:type="dxa"/>
            <w:vAlign w:val="center"/>
          </w:tcPr>
          <w:p w:rsidR="00C71E59" w:rsidRPr="00C71E59" w:rsidRDefault="00C71E59" w:rsidP="00C71E59">
            <w:pPr>
              <w:jc w:val="center"/>
              <w:rPr>
                <w:rFonts w:ascii="Times New Roman" w:hAnsi="Times New Roman" w:cs="Times New Roman"/>
              </w:rPr>
            </w:pPr>
            <w:r w:rsidRPr="00C71E59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754" w:type="dxa"/>
            <w:vAlign w:val="center"/>
          </w:tcPr>
          <w:p w:rsidR="00C71E59" w:rsidRPr="00C71E59" w:rsidRDefault="00C71E59" w:rsidP="00C71E59">
            <w:pPr>
              <w:jc w:val="center"/>
              <w:rPr>
                <w:rFonts w:ascii="Times New Roman" w:hAnsi="Times New Roman" w:cs="Times New Roman"/>
              </w:rPr>
            </w:pPr>
            <w:r w:rsidRPr="00C71E59">
              <w:rPr>
                <w:rFonts w:ascii="Times New Roman" w:hAnsi="Times New Roman" w:cs="Times New Roman"/>
              </w:rPr>
              <w:t xml:space="preserve">% к </w:t>
            </w:r>
            <w:proofErr w:type="spellStart"/>
            <w:r w:rsidRPr="00C71E59">
              <w:rPr>
                <w:rFonts w:ascii="Times New Roman" w:hAnsi="Times New Roman" w:cs="Times New Roman"/>
              </w:rPr>
              <w:t>перд</w:t>
            </w:r>
            <w:proofErr w:type="spellEnd"/>
            <w:r w:rsidRPr="00C71E59">
              <w:rPr>
                <w:rFonts w:ascii="Times New Roman" w:hAnsi="Times New Roman" w:cs="Times New Roman"/>
              </w:rPr>
              <w:t>. году</w:t>
            </w:r>
          </w:p>
        </w:tc>
      </w:tr>
      <w:tr w:rsidR="00C71E59" w:rsidRPr="00C71E59" w:rsidTr="005219EB">
        <w:tc>
          <w:tcPr>
            <w:tcW w:w="1844" w:type="dxa"/>
          </w:tcPr>
          <w:p w:rsidR="00C71E59" w:rsidRPr="00C71E59" w:rsidRDefault="00C71E59" w:rsidP="00C71E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71E59">
              <w:rPr>
                <w:rFonts w:ascii="Times New Roman" w:hAnsi="Times New Roman" w:cs="Times New Roman"/>
                <w:b/>
              </w:rPr>
              <w:t>Доходы</w:t>
            </w:r>
          </w:p>
          <w:p w:rsidR="00C71E59" w:rsidRPr="00C71E59" w:rsidRDefault="00C71E59" w:rsidP="00C71E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71E59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046" w:type="dxa"/>
            <w:vAlign w:val="center"/>
          </w:tcPr>
          <w:p w:rsidR="00C71E59" w:rsidRPr="00C71E59" w:rsidRDefault="00C71E59" w:rsidP="00C71E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1E59">
              <w:rPr>
                <w:rFonts w:ascii="Times New Roman" w:hAnsi="Times New Roman" w:cs="Times New Roman"/>
                <w:b/>
              </w:rPr>
              <w:t>309760,3</w:t>
            </w:r>
          </w:p>
        </w:tc>
        <w:tc>
          <w:tcPr>
            <w:tcW w:w="1114" w:type="dxa"/>
            <w:vAlign w:val="center"/>
          </w:tcPr>
          <w:p w:rsidR="00C71E59" w:rsidRPr="00C71E59" w:rsidRDefault="00C71E59" w:rsidP="00C71E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1E59">
              <w:rPr>
                <w:rFonts w:ascii="Times New Roman" w:hAnsi="Times New Roman" w:cs="Times New Roman"/>
                <w:b/>
              </w:rPr>
              <w:t>269893,0</w:t>
            </w:r>
          </w:p>
        </w:tc>
        <w:tc>
          <w:tcPr>
            <w:tcW w:w="1062" w:type="dxa"/>
            <w:vAlign w:val="center"/>
          </w:tcPr>
          <w:p w:rsidR="00C71E59" w:rsidRPr="00C71E59" w:rsidRDefault="00C71E59" w:rsidP="00C71E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1E59">
              <w:rPr>
                <w:rFonts w:ascii="Times New Roman" w:hAnsi="Times New Roman" w:cs="Times New Roman"/>
                <w:b/>
              </w:rPr>
              <w:t>271417,1</w:t>
            </w:r>
          </w:p>
        </w:tc>
        <w:tc>
          <w:tcPr>
            <w:tcW w:w="754" w:type="dxa"/>
            <w:vAlign w:val="center"/>
          </w:tcPr>
          <w:p w:rsidR="00C71E59" w:rsidRPr="00C71E59" w:rsidRDefault="00C71E59" w:rsidP="00C71E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1E59">
              <w:rPr>
                <w:rFonts w:ascii="Times New Roman" w:hAnsi="Times New Roman" w:cs="Times New Roman"/>
                <w:b/>
              </w:rPr>
              <w:t>100,6</w:t>
            </w:r>
          </w:p>
        </w:tc>
        <w:tc>
          <w:tcPr>
            <w:tcW w:w="1060" w:type="dxa"/>
            <w:vAlign w:val="center"/>
          </w:tcPr>
          <w:p w:rsidR="00C71E59" w:rsidRPr="00C71E59" w:rsidRDefault="00C71E59" w:rsidP="00C71E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1E59">
              <w:rPr>
                <w:rFonts w:ascii="Times New Roman" w:hAnsi="Times New Roman" w:cs="Times New Roman"/>
                <w:b/>
              </w:rPr>
              <w:t>269662,1</w:t>
            </w:r>
          </w:p>
        </w:tc>
        <w:tc>
          <w:tcPr>
            <w:tcW w:w="754" w:type="dxa"/>
            <w:vAlign w:val="center"/>
          </w:tcPr>
          <w:p w:rsidR="00C71E59" w:rsidRPr="00C71E59" w:rsidRDefault="00C71E59" w:rsidP="00C71E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1E59">
              <w:rPr>
                <w:rFonts w:ascii="Times New Roman" w:hAnsi="Times New Roman" w:cs="Times New Roman"/>
                <w:b/>
              </w:rPr>
              <w:t>99,3</w:t>
            </w:r>
          </w:p>
        </w:tc>
        <w:tc>
          <w:tcPr>
            <w:tcW w:w="1076" w:type="dxa"/>
            <w:vAlign w:val="center"/>
          </w:tcPr>
          <w:p w:rsidR="00C71E59" w:rsidRPr="00C71E59" w:rsidRDefault="00C71E59" w:rsidP="00C71E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1E59">
              <w:rPr>
                <w:rFonts w:ascii="Times New Roman" w:hAnsi="Times New Roman" w:cs="Times New Roman"/>
                <w:b/>
              </w:rPr>
              <w:t>266382,2</w:t>
            </w:r>
          </w:p>
        </w:tc>
        <w:tc>
          <w:tcPr>
            <w:tcW w:w="754" w:type="dxa"/>
            <w:vAlign w:val="center"/>
          </w:tcPr>
          <w:p w:rsidR="00C71E59" w:rsidRPr="00C71E59" w:rsidRDefault="00C71E59" w:rsidP="00C71E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1E59">
              <w:rPr>
                <w:rFonts w:ascii="Times New Roman" w:hAnsi="Times New Roman" w:cs="Times New Roman"/>
                <w:b/>
              </w:rPr>
              <w:t>98,8</w:t>
            </w:r>
          </w:p>
        </w:tc>
      </w:tr>
      <w:tr w:rsidR="00C71E59" w:rsidRPr="00C71E59" w:rsidTr="005219EB">
        <w:tc>
          <w:tcPr>
            <w:tcW w:w="1844" w:type="dxa"/>
          </w:tcPr>
          <w:p w:rsidR="00C71E59" w:rsidRPr="00C71E59" w:rsidRDefault="00C71E59" w:rsidP="00C71E59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C71E59">
              <w:rPr>
                <w:rFonts w:ascii="Times New Roman" w:hAnsi="Times New Roman" w:cs="Times New Roman"/>
                <w:b/>
                <w:i/>
              </w:rPr>
              <w:t>Налоговые и неналоговые доходы:</w:t>
            </w:r>
          </w:p>
        </w:tc>
        <w:tc>
          <w:tcPr>
            <w:tcW w:w="1046" w:type="dxa"/>
            <w:vAlign w:val="center"/>
          </w:tcPr>
          <w:p w:rsidR="00C71E59" w:rsidRPr="00C71E59" w:rsidRDefault="00C71E59" w:rsidP="00C71E5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71E59">
              <w:rPr>
                <w:rFonts w:ascii="Times New Roman" w:hAnsi="Times New Roman" w:cs="Times New Roman"/>
                <w:b/>
                <w:i/>
              </w:rPr>
              <w:t>77622,7</w:t>
            </w:r>
          </w:p>
        </w:tc>
        <w:tc>
          <w:tcPr>
            <w:tcW w:w="1114" w:type="dxa"/>
            <w:vAlign w:val="center"/>
          </w:tcPr>
          <w:p w:rsidR="00C71E59" w:rsidRPr="00C71E59" w:rsidRDefault="00C71E59" w:rsidP="00C71E5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71E59">
              <w:rPr>
                <w:rFonts w:ascii="Times New Roman" w:hAnsi="Times New Roman" w:cs="Times New Roman"/>
                <w:b/>
                <w:i/>
              </w:rPr>
              <w:t>80893,0</w:t>
            </w:r>
          </w:p>
        </w:tc>
        <w:tc>
          <w:tcPr>
            <w:tcW w:w="1062" w:type="dxa"/>
            <w:vAlign w:val="center"/>
          </w:tcPr>
          <w:p w:rsidR="00C71E59" w:rsidRPr="00C71E59" w:rsidRDefault="00C71E59" w:rsidP="00C71E5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71E59">
              <w:rPr>
                <w:rFonts w:ascii="Times New Roman" w:hAnsi="Times New Roman" w:cs="Times New Roman"/>
                <w:b/>
                <w:i/>
              </w:rPr>
              <w:t>81822,0</w:t>
            </w:r>
          </w:p>
        </w:tc>
        <w:tc>
          <w:tcPr>
            <w:tcW w:w="754" w:type="dxa"/>
            <w:vAlign w:val="center"/>
          </w:tcPr>
          <w:p w:rsidR="00C71E59" w:rsidRPr="00C71E59" w:rsidRDefault="00C71E59" w:rsidP="00C71E5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71E59">
              <w:rPr>
                <w:rFonts w:ascii="Times New Roman" w:hAnsi="Times New Roman" w:cs="Times New Roman"/>
                <w:b/>
                <w:i/>
              </w:rPr>
              <w:t>101,1</w:t>
            </w:r>
          </w:p>
        </w:tc>
        <w:tc>
          <w:tcPr>
            <w:tcW w:w="1060" w:type="dxa"/>
            <w:vAlign w:val="center"/>
          </w:tcPr>
          <w:p w:rsidR="00C71E59" w:rsidRPr="00C71E59" w:rsidRDefault="00C71E59" w:rsidP="00C71E5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71E59">
              <w:rPr>
                <w:rFonts w:ascii="Times New Roman" w:hAnsi="Times New Roman" w:cs="Times New Roman"/>
                <w:b/>
                <w:i/>
              </w:rPr>
              <w:t>85468,0</w:t>
            </w:r>
          </w:p>
        </w:tc>
        <w:tc>
          <w:tcPr>
            <w:tcW w:w="754" w:type="dxa"/>
            <w:vAlign w:val="center"/>
          </w:tcPr>
          <w:p w:rsidR="00C71E59" w:rsidRPr="00C71E59" w:rsidRDefault="00C71E59" w:rsidP="00C71E5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71E59">
              <w:rPr>
                <w:rFonts w:ascii="Times New Roman" w:hAnsi="Times New Roman" w:cs="Times New Roman"/>
                <w:b/>
                <w:i/>
              </w:rPr>
              <w:t>104,5</w:t>
            </w:r>
          </w:p>
        </w:tc>
        <w:tc>
          <w:tcPr>
            <w:tcW w:w="1076" w:type="dxa"/>
            <w:vAlign w:val="center"/>
          </w:tcPr>
          <w:p w:rsidR="00C71E59" w:rsidRPr="00C71E59" w:rsidRDefault="00C71E59" w:rsidP="00C71E5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71E59">
              <w:rPr>
                <w:rFonts w:ascii="Times New Roman" w:hAnsi="Times New Roman" w:cs="Times New Roman"/>
                <w:b/>
                <w:i/>
              </w:rPr>
              <w:t>84914,0</w:t>
            </w:r>
          </w:p>
        </w:tc>
        <w:tc>
          <w:tcPr>
            <w:tcW w:w="754" w:type="dxa"/>
            <w:vAlign w:val="center"/>
          </w:tcPr>
          <w:p w:rsidR="00C71E59" w:rsidRPr="00C71E59" w:rsidRDefault="00C71E59" w:rsidP="00C71E5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71E59">
              <w:rPr>
                <w:rFonts w:ascii="Times New Roman" w:hAnsi="Times New Roman" w:cs="Times New Roman"/>
                <w:b/>
                <w:i/>
              </w:rPr>
              <w:t>99,3</w:t>
            </w:r>
          </w:p>
        </w:tc>
      </w:tr>
      <w:tr w:rsidR="00C71E59" w:rsidRPr="00C71E59" w:rsidTr="005219EB">
        <w:tc>
          <w:tcPr>
            <w:tcW w:w="1844" w:type="dxa"/>
          </w:tcPr>
          <w:p w:rsidR="00C71E59" w:rsidRPr="00C71E59" w:rsidRDefault="00C71E59" w:rsidP="00C71E5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71E59">
              <w:rPr>
                <w:rFonts w:ascii="Times New Roman" w:hAnsi="Times New Roman" w:cs="Times New Roman"/>
                <w:i/>
              </w:rPr>
              <w:t>налоговые доходы</w:t>
            </w:r>
          </w:p>
        </w:tc>
        <w:tc>
          <w:tcPr>
            <w:tcW w:w="1046" w:type="dxa"/>
            <w:vAlign w:val="center"/>
          </w:tcPr>
          <w:p w:rsidR="00C71E59" w:rsidRPr="00C71E59" w:rsidRDefault="00C71E59" w:rsidP="00C71E5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71E59">
              <w:rPr>
                <w:rFonts w:ascii="Times New Roman" w:hAnsi="Times New Roman" w:cs="Times New Roman"/>
                <w:i/>
              </w:rPr>
              <w:t>68540,7</w:t>
            </w:r>
          </w:p>
        </w:tc>
        <w:tc>
          <w:tcPr>
            <w:tcW w:w="1114" w:type="dxa"/>
            <w:vAlign w:val="center"/>
          </w:tcPr>
          <w:p w:rsidR="00C71E59" w:rsidRPr="00C71E59" w:rsidRDefault="00C71E59" w:rsidP="00C71E5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71E59">
              <w:rPr>
                <w:rFonts w:ascii="Times New Roman" w:hAnsi="Times New Roman" w:cs="Times New Roman"/>
                <w:i/>
              </w:rPr>
              <w:t>72677,0</w:t>
            </w:r>
          </w:p>
        </w:tc>
        <w:tc>
          <w:tcPr>
            <w:tcW w:w="1062" w:type="dxa"/>
            <w:vAlign w:val="center"/>
          </w:tcPr>
          <w:p w:rsidR="00C71E59" w:rsidRPr="00C71E59" w:rsidRDefault="00C71E59" w:rsidP="00C71E5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71E59">
              <w:rPr>
                <w:rFonts w:ascii="Times New Roman" w:hAnsi="Times New Roman" w:cs="Times New Roman"/>
                <w:i/>
              </w:rPr>
              <w:t>75908,0</w:t>
            </w:r>
          </w:p>
        </w:tc>
        <w:tc>
          <w:tcPr>
            <w:tcW w:w="754" w:type="dxa"/>
            <w:vAlign w:val="center"/>
          </w:tcPr>
          <w:p w:rsidR="00C71E59" w:rsidRPr="00C71E59" w:rsidRDefault="00C71E59" w:rsidP="00C71E5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71E59">
              <w:rPr>
                <w:rFonts w:ascii="Times New Roman" w:hAnsi="Times New Roman" w:cs="Times New Roman"/>
                <w:i/>
              </w:rPr>
              <w:t>104,4</w:t>
            </w:r>
          </w:p>
        </w:tc>
        <w:tc>
          <w:tcPr>
            <w:tcW w:w="1060" w:type="dxa"/>
            <w:vAlign w:val="center"/>
          </w:tcPr>
          <w:p w:rsidR="00C71E59" w:rsidRPr="00C71E59" w:rsidRDefault="00C71E59" w:rsidP="00C71E5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71E59">
              <w:rPr>
                <w:rFonts w:ascii="Times New Roman" w:hAnsi="Times New Roman" w:cs="Times New Roman"/>
                <w:i/>
              </w:rPr>
              <w:t>79574,0</w:t>
            </w:r>
          </w:p>
        </w:tc>
        <w:tc>
          <w:tcPr>
            <w:tcW w:w="754" w:type="dxa"/>
            <w:vAlign w:val="center"/>
          </w:tcPr>
          <w:p w:rsidR="00C71E59" w:rsidRPr="00C71E59" w:rsidRDefault="00C71E59" w:rsidP="00C71E5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71E59">
              <w:rPr>
                <w:rFonts w:ascii="Times New Roman" w:hAnsi="Times New Roman" w:cs="Times New Roman"/>
                <w:i/>
              </w:rPr>
              <w:t>104,8</w:t>
            </w:r>
          </w:p>
        </w:tc>
        <w:tc>
          <w:tcPr>
            <w:tcW w:w="1076" w:type="dxa"/>
            <w:vAlign w:val="center"/>
          </w:tcPr>
          <w:p w:rsidR="00C71E59" w:rsidRPr="00C71E59" w:rsidRDefault="00C71E59" w:rsidP="00C71E5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71E59">
              <w:rPr>
                <w:rFonts w:ascii="Times New Roman" w:hAnsi="Times New Roman" w:cs="Times New Roman"/>
                <w:i/>
              </w:rPr>
              <w:t>78890,0</w:t>
            </w:r>
          </w:p>
        </w:tc>
        <w:tc>
          <w:tcPr>
            <w:tcW w:w="754" w:type="dxa"/>
            <w:vAlign w:val="center"/>
          </w:tcPr>
          <w:p w:rsidR="00C71E59" w:rsidRPr="00C71E59" w:rsidRDefault="00C71E59" w:rsidP="00C71E5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71E59">
              <w:rPr>
                <w:rFonts w:ascii="Times New Roman" w:hAnsi="Times New Roman" w:cs="Times New Roman"/>
                <w:i/>
              </w:rPr>
              <w:t>99,1</w:t>
            </w:r>
          </w:p>
        </w:tc>
      </w:tr>
      <w:tr w:rsidR="00C71E59" w:rsidRPr="00C71E59" w:rsidTr="005219EB">
        <w:tc>
          <w:tcPr>
            <w:tcW w:w="1844" w:type="dxa"/>
          </w:tcPr>
          <w:p w:rsidR="00C71E59" w:rsidRPr="00C71E59" w:rsidRDefault="00C71E59" w:rsidP="00C71E5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71E59">
              <w:rPr>
                <w:rFonts w:ascii="Times New Roman" w:hAnsi="Times New Roman" w:cs="Times New Roman"/>
                <w:i/>
              </w:rPr>
              <w:t xml:space="preserve">неналоговые </w:t>
            </w:r>
          </w:p>
          <w:p w:rsidR="00C71E59" w:rsidRPr="00C71E59" w:rsidRDefault="00C71E59" w:rsidP="00C71E5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71E59">
              <w:rPr>
                <w:rFonts w:ascii="Times New Roman" w:hAnsi="Times New Roman" w:cs="Times New Roman"/>
                <w:i/>
              </w:rPr>
              <w:t>доходы</w:t>
            </w:r>
          </w:p>
        </w:tc>
        <w:tc>
          <w:tcPr>
            <w:tcW w:w="1046" w:type="dxa"/>
            <w:vAlign w:val="center"/>
          </w:tcPr>
          <w:p w:rsidR="00C71E59" w:rsidRPr="00C71E59" w:rsidRDefault="00C71E59" w:rsidP="00C71E5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71E59">
              <w:rPr>
                <w:rFonts w:ascii="Times New Roman" w:hAnsi="Times New Roman" w:cs="Times New Roman"/>
                <w:i/>
              </w:rPr>
              <w:t>9082,0</w:t>
            </w:r>
          </w:p>
        </w:tc>
        <w:tc>
          <w:tcPr>
            <w:tcW w:w="1114" w:type="dxa"/>
            <w:vAlign w:val="center"/>
          </w:tcPr>
          <w:p w:rsidR="00C71E59" w:rsidRPr="00C71E59" w:rsidRDefault="00C71E59" w:rsidP="00C71E5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71E59">
              <w:rPr>
                <w:rFonts w:ascii="Times New Roman" w:hAnsi="Times New Roman" w:cs="Times New Roman"/>
                <w:i/>
              </w:rPr>
              <w:t>8216,0</w:t>
            </w:r>
          </w:p>
        </w:tc>
        <w:tc>
          <w:tcPr>
            <w:tcW w:w="1062" w:type="dxa"/>
            <w:vAlign w:val="center"/>
          </w:tcPr>
          <w:p w:rsidR="00C71E59" w:rsidRPr="00C71E59" w:rsidRDefault="00C71E59" w:rsidP="00C71E5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71E59">
              <w:rPr>
                <w:rFonts w:ascii="Times New Roman" w:hAnsi="Times New Roman" w:cs="Times New Roman"/>
                <w:i/>
              </w:rPr>
              <w:t>5914,0</w:t>
            </w:r>
          </w:p>
        </w:tc>
        <w:tc>
          <w:tcPr>
            <w:tcW w:w="754" w:type="dxa"/>
            <w:vAlign w:val="center"/>
          </w:tcPr>
          <w:p w:rsidR="00C71E59" w:rsidRPr="00C71E59" w:rsidRDefault="00C71E59" w:rsidP="00C71E5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71E59">
              <w:rPr>
                <w:rFonts w:ascii="Times New Roman" w:hAnsi="Times New Roman" w:cs="Times New Roman"/>
                <w:i/>
              </w:rPr>
              <w:t>72,0</w:t>
            </w:r>
          </w:p>
        </w:tc>
        <w:tc>
          <w:tcPr>
            <w:tcW w:w="1060" w:type="dxa"/>
            <w:vAlign w:val="center"/>
          </w:tcPr>
          <w:p w:rsidR="00C71E59" w:rsidRPr="00C71E59" w:rsidRDefault="00C71E59" w:rsidP="00C71E5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71E59">
              <w:rPr>
                <w:rFonts w:ascii="Times New Roman" w:hAnsi="Times New Roman" w:cs="Times New Roman"/>
                <w:i/>
              </w:rPr>
              <w:t>5894,0</w:t>
            </w:r>
          </w:p>
        </w:tc>
        <w:tc>
          <w:tcPr>
            <w:tcW w:w="754" w:type="dxa"/>
            <w:vAlign w:val="center"/>
          </w:tcPr>
          <w:p w:rsidR="00C71E59" w:rsidRPr="00C71E59" w:rsidRDefault="00C71E59" w:rsidP="00C71E5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71E59">
              <w:rPr>
                <w:rFonts w:ascii="Times New Roman" w:hAnsi="Times New Roman" w:cs="Times New Roman"/>
                <w:i/>
              </w:rPr>
              <w:t>99,7</w:t>
            </w:r>
          </w:p>
        </w:tc>
        <w:tc>
          <w:tcPr>
            <w:tcW w:w="1076" w:type="dxa"/>
            <w:vAlign w:val="center"/>
          </w:tcPr>
          <w:p w:rsidR="00C71E59" w:rsidRPr="00C71E59" w:rsidRDefault="00C71E59" w:rsidP="00C71E5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71E59">
              <w:rPr>
                <w:rFonts w:ascii="Times New Roman" w:hAnsi="Times New Roman" w:cs="Times New Roman"/>
                <w:i/>
              </w:rPr>
              <w:t>6024,0</w:t>
            </w:r>
          </w:p>
        </w:tc>
        <w:tc>
          <w:tcPr>
            <w:tcW w:w="754" w:type="dxa"/>
            <w:vAlign w:val="center"/>
          </w:tcPr>
          <w:p w:rsidR="00C71E59" w:rsidRPr="00C71E59" w:rsidRDefault="00C71E59" w:rsidP="00C71E5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71E59">
              <w:rPr>
                <w:rFonts w:ascii="Times New Roman" w:hAnsi="Times New Roman" w:cs="Times New Roman"/>
                <w:i/>
              </w:rPr>
              <w:t>102,2</w:t>
            </w:r>
          </w:p>
        </w:tc>
      </w:tr>
      <w:tr w:rsidR="00C71E59" w:rsidRPr="00C71E59" w:rsidTr="005219EB">
        <w:tc>
          <w:tcPr>
            <w:tcW w:w="1844" w:type="dxa"/>
          </w:tcPr>
          <w:p w:rsidR="00C71E59" w:rsidRPr="00C71E59" w:rsidRDefault="00C71E59" w:rsidP="00C71E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71E59">
              <w:rPr>
                <w:rFonts w:ascii="Times New Roman" w:hAnsi="Times New Roman" w:cs="Times New Roman"/>
                <w:b/>
              </w:rPr>
              <w:t>Безвозмездные</w:t>
            </w:r>
          </w:p>
          <w:p w:rsidR="00C71E59" w:rsidRPr="00C71E59" w:rsidRDefault="00C71E59" w:rsidP="00C71E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71E59">
              <w:rPr>
                <w:rFonts w:ascii="Times New Roman" w:hAnsi="Times New Roman" w:cs="Times New Roman"/>
                <w:b/>
              </w:rPr>
              <w:t>поступления</w:t>
            </w:r>
          </w:p>
        </w:tc>
        <w:tc>
          <w:tcPr>
            <w:tcW w:w="1046" w:type="dxa"/>
            <w:vAlign w:val="center"/>
          </w:tcPr>
          <w:p w:rsidR="00C71E59" w:rsidRPr="00C71E59" w:rsidRDefault="00C71E59" w:rsidP="00C71E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1E59">
              <w:rPr>
                <w:rFonts w:ascii="Times New Roman" w:hAnsi="Times New Roman" w:cs="Times New Roman"/>
                <w:b/>
              </w:rPr>
              <w:t>232137,6</w:t>
            </w:r>
          </w:p>
        </w:tc>
        <w:tc>
          <w:tcPr>
            <w:tcW w:w="1114" w:type="dxa"/>
            <w:vAlign w:val="center"/>
          </w:tcPr>
          <w:p w:rsidR="00C71E59" w:rsidRPr="00C71E59" w:rsidRDefault="00C71E59" w:rsidP="00C71E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1E59">
              <w:rPr>
                <w:rFonts w:ascii="Times New Roman" w:hAnsi="Times New Roman" w:cs="Times New Roman"/>
                <w:b/>
              </w:rPr>
              <w:t>189000,0</w:t>
            </w:r>
          </w:p>
        </w:tc>
        <w:tc>
          <w:tcPr>
            <w:tcW w:w="1062" w:type="dxa"/>
            <w:vAlign w:val="center"/>
          </w:tcPr>
          <w:p w:rsidR="00C71E59" w:rsidRPr="00C71E59" w:rsidRDefault="00C71E59" w:rsidP="00C71E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1E59">
              <w:rPr>
                <w:rFonts w:ascii="Times New Roman" w:hAnsi="Times New Roman" w:cs="Times New Roman"/>
                <w:b/>
              </w:rPr>
              <w:t>189595,1</w:t>
            </w:r>
          </w:p>
        </w:tc>
        <w:tc>
          <w:tcPr>
            <w:tcW w:w="754" w:type="dxa"/>
            <w:vAlign w:val="center"/>
          </w:tcPr>
          <w:p w:rsidR="00C71E59" w:rsidRPr="00C71E59" w:rsidRDefault="00C71E59" w:rsidP="00C71E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1E59">
              <w:rPr>
                <w:rFonts w:ascii="Times New Roman" w:hAnsi="Times New Roman" w:cs="Times New Roman"/>
                <w:b/>
              </w:rPr>
              <w:t>100,3</w:t>
            </w:r>
          </w:p>
        </w:tc>
        <w:tc>
          <w:tcPr>
            <w:tcW w:w="1060" w:type="dxa"/>
            <w:vAlign w:val="center"/>
          </w:tcPr>
          <w:p w:rsidR="00C71E59" w:rsidRPr="00C71E59" w:rsidRDefault="00C71E59" w:rsidP="00C71E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1E59">
              <w:rPr>
                <w:rFonts w:ascii="Times New Roman" w:hAnsi="Times New Roman" w:cs="Times New Roman"/>
                <w:b/>
              </w:rPr>
              <w:t>184194,1</w:t>
            </w:r>
          </w:p>
        </w:tc>
        <w:tc>
          <w:tcPr>
            <w:tcW w:w="754" w:type="dxa"/>
            <w:vAlign w:val="center"/>
          </w:tcPr>
          <w:p w:rsidR="00C71E59" w:rsidRPr="00C71E59" w:rsidRDefault="00C71E59" w:rsidP="00C71E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1E59">
              <w:rPr>
                <w:rFonts w:ascii="Times New Roman" w:hAnsi="Times New Roman" w:cs="Times New Roman"/>
                <w:b/>
              </w:rPr>
              <w:t>97,2</w:t>
            </w:r>
          </w:p>
        </w:tc>
        <w:tc>
          <w:tcPr>
            <w:tcW w:w="1076" w:type="dxa"/>
            <w:vAlign w:val="center"/>
          </w:tcPr>
          <w:p w:rsidR="00C71E59" w:rsidRPr="00C71E59" w:rsidRDefault="00C71E59" w:rsidP="00C71E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1E59">
              <w:rPr>
                <w:rFonts w:ascii="Times New Roman" w:hAnsi="Times New Roman" w:cs="Times New Roman"/>
                <w:b/>
              </w:rPr>
              <w:t>181468,2</w:t>
            </w:r>
          </w:p>
        </w:tc>
        <w:tc>
          <w:tcPr>
            <w:tcW w:w="754" w:type="dxa"/>
            <w:vAlign w:val="center"/>
          </w:tcPr>
          <w:p w:rsidR="00C71E59" w:rsidRPr="00C71E59" w:rsidRDefault="00C71E59" w:rsidP="00C71E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1E59">
              <w:rPr>
                <w:rFonts w:ascii="Times New Roman" w:hAnsi="Times New Roman" w:cs="Times New Roman"/>
                <w:b/>
              </w:rPr>
              <w:t>98,5</w:t>
            </w:r>
          </w:p>
        </w:tc>
      </w:tr>
    </w:tbl>
    <w:p w:rsidR="00C71E59" w:rsidRPr="00C71E59" w:rsidRDefault="00C71E59" w:rsidP="00C71E5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C71E59" w:rsidRPr="00C71E59" w:rsidRDefault="00C71E59" w:rsidP="00C71E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1E59">
        <w:rPr>
          <w:rFonts w:ascii="Times New Roman" w:hAnsi="Times New Roman" w:cs="Times New Roman"/>
          <w:sz w:val="28"/>
          <w:szCs w:val="28"/>
        </w:rPr>
        <w:t>Доходы проекта бюджета на 2019 год предусмотрены в объеме 271417,1 тыс. рублей, что выше ожидаемой оценки исполнения бюджета за 2018 год на 1524,1 тыс. рублей, или на 0,6 процента. В плановом периоде доходы бюджета прогнозируются в объеме 269662,1 тыс. рублей в 2020 году, и 266382,2 тыс. рублей в 2021 году, темп роста доходной части бюджета к предыдущему году прогнозируется на уровне 99,3% и 98,8% соответственно.</w:t>
      </w:r>
    </w:p>
    <w:p w:rsidR="00C71E59" w:rsidRPr="00C71E59" w:rsidRDefault="00C71E59" w:rsidP="00C71E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1E59">
        <w:rPr>
          <w:rFonts w:ascii="Times New Roman" w:hAnsi="Times New Roman" w:cs="Times New Roman"/>
          <w:sz w:val="28"/>
          <w:szCs w:val="28"/>
        </w:rPr>
        <w:t>В 2019 году увеличение поступлений налоговых и неналоговых доходов к утвержденному уровню 2017 года прогнозируется в объеме 4199,3 тыс. рублей, или на 5,4 процента, к ожидаемому исполнению – рост составит 929,0 тыс. рублей, или 1,1 процента.</w:t>
      </w:r>
    </w:p>
    <w:p w:rsidR="00C71E59" w:rsidRPr="00C71E59" w:rsidRDefault="00C71E59" w:rsidP="00C71E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1E59">
        <w:rPr>
          <w:rFonts w:ascii="Times New Roman" w:hAnsi="Times New Roman" w:cs="Times New Roman"/>
          <w:sz w:val="28"/>
          <w:szCs w:val="28"/>
        </w:rPr>
        <w:t>Темп роста налоговых и неналоговых  доходов в 2019 году к ожидаемой оценке 2018 года составит 100,6%, в 2020-2021 годах к предыдущему году – 99,3% и 98,8% соответственно.</w:t>
      </w:r>
    </w:p>
    <w:p w:rsidR="00CC5D61" w:rsidRPr="00141562" w:rsidRDefault="00CC5D61" w:rsidP="001415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5D61">
        <w:rPr>
          <w:rFonts w:ascii="Times New Roman" w:hAnsi="Times New Roman" w:cs="Times New Roman"/>
          <w:sz w:val="28"/>
          <w:szCs w:val="28"/>
        </w:rPr>
        <w:t xml:space="preserve">Налоговые доходы бюджета в 2019 году планируются в объеме  75908,0 тыс. рублей, темп роста к ожидаемой оценке 2018 года составит 104,4 процента. На плановый период 2020 и 2021 годов прогнозные показатели налоговых доходов составляют 79574,0 тыс. рублей и 78890,0 тыс. рублей, соответственно. Темп роста в плановом периоде к предыдущему году </w:t>
      </w:r>
      <w:r w:rsidRPr="00141562">
        <w:rPr>
          <w:rFonts w:ascii="Times New Roman" w:hAnsi="Times New Roman" w:cs="Times New Roman"/>
          <w:sz w:val="28"/>
          <w:szCs w:val="28"/>
        </w:rPr>
        <w:t>прогнозируется в размере 104,8% и 99,1 процента.</w:t>
      </w:r>
    </w:p>
    <w:p w:rsidR="00141562" w:rsidRPr="00141562" w:rsidRDefault="00141562" w:rsidP="001415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562">
        <w:rPr>
          <w:rFonts w:ascii="Times New Roman" w:hAnsi="Times New Roman" w:cs="Times New Roman"/>
          <w:sz w:val="28"/>
          <w:szCs w:val="28"/>
        </w:rPr>
        <w:t>Неналоговые доходы бюджета в 2019 году планируются в объеме  5914,0 тыс. рублей, темп роста к ожидаемой оценке 2018 года составит 72,0 процента. На плановый период 2020 и 2021 годов прогнозные показатели неналоговых доходов составляют 5894,0 тыс. рублей и 6024,0 тыс. рублей, соответственно. Темп роста в плановом периоде к предыдущему году прогнозируется в размере 99,7% и 102,2 процента.</w:t>
      </w:r>
    </w:p>
    <w:p w:rsidR="004F0F90" w:rsidRPr="004F0F90" w:rsidRDefault="004F0F90" w:rsidP="00C74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F90">
        <w:rPr>
          <w:rFonts w:ascii="Times New Roman" w:hAnsi="Times New Roman" w:cs="Times New Roman"/>
          <w:sz w:val="28"/>
          <w:szCs w:val="28"/>
        </w:rPr>
        <w:t>Общий объем безвозмездных поступлений на 2019 год предусмотрен в сумме 189595,1 тыс. рублей, к утвержденному объему бюджета 2017 года снижение составляет 42542,5 тыс. рублей, или 18,3%, к оценке 2018 года – 595,1 тыс. рублей, или 100,3 процента.</w:t>
      </w:r>
    </w:p>
    <w:p w:rsidR="004F0F90" w:rsidRDefault="004F0F90" w:rsidP="00C74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F90">
        <w:rPr>
          <w:rFonts w:ascii="Times New Roman" w:hAnsi="Times New Roman" w:cs="Times New Roman"/>
          <w:sz w:val="28"/>
          <w:szCs w:val="28"/>
        </w:rPr>
        <w:t xml:space="preserve">В общем объеме доходов бюджета безвозмездные поступления составляют 69,8%, что на 5,1 процентного пункта ниже утвержденного </w:t>
      </w:r>
      <w:r w:rsidRPr="004F0F90">
        <w:rPr>
          <w:rFonts w:ascii="Times New Roman" w:hAnsi="Times New Roman" w:cs="Times New Roman"/>
          <w:sz w:val="28"/>
          <w:szCs w:val="28"/>
        </w:rPr>
        <w:lastRenderedPageBreak/>
        <w:t>уровня 2017 года (74,9%), и на 0,2 процентного пункта меньше оценки 2018 года (70,0%).</w:t>
      </w:r>
    </w:p>
    <w:p w:rsidR="00D307D8" w:rsidRPr="004E36D7" w:rsidRDefault="00D307D8" w:rsidP="004E36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36D7">
        <w:rPr>
          <w:rFonts w:ascii="Times New Roman" w:hAnsi="Times New Roman" w:cs="Times New Roman"/>
          <w:sz w:val="28"/>
          <w:szCs w:val="28"/>
        </w:rPr>
        <w:t>Объём расходов, определенный в проекте «О бюджете муниципального образования «Дубровский район» на 2019 год и на плановый период 2020 и 2021 годов», составляет в 2019 году – 271417,1 тыс. рублей, 2020 году – 269662,1 тыс. рублей, 2021 году – 266382,2 тыс. рублей.</w:t>
      </w:r>
      <w:proofErr w:type="gramEnd"/>
    </w:p>
    <w:p w:rsidR="00F2535F" w:rsidRPr="004E36D7" w:rsidRDefault="00F2535F" w:rsidP="004E36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6D7">
        <w:rPr>
          <w:rFonts w:ascii="Times New Roman" w:hAnsi="Times New Roman" w:cs="Times New Roman"/>
          <w:sz w:val="28"/>
          <w:szCs w:val="28"/>
        </w:rPr>
        <w:t xml:space="preserve">По отношению к объему расходов, утвержденных  на 2017 год, </w:t>
      </w:r>
      <w:proofErr w:type="gramStart"/>
      <w:r w:rsidRPr="004E36D7">
        <w:rPr>
          <w:rFonts w:ascii="Times New Roman" w:hAnsi="Times New Roman" w:cs="Times New Roman"/>
          <w:sz w:val="28"/>
          <w:szCs w:val="28"/>
        </w:rPr>
        <w:t>расходы</w:t>
      </w:r>
      <w:proofErr w:type="gramEnd"/>
      <w:r w:rsidRPr="004E36D7">
        <w:rPr>
          <w:rFonts w:ascii="Times New Roman" w:hAnsi="Times New Roman" w:cs="Times New Roman"/>
          <w:sz w:val="28"/>
          <w:szCs w:val="28"/>
        </w:rPr>
        <w:t xml:space="preserve"> определенные в проекте бюджета на 2019 год меньше на 18,5%, или на 61607,4 тыс. рублей, к уровню оценки 2018 года расходы определены в проекте меньше на 0,5%, или на 1311,3 тыс. рублей.</w:t>
      </w:r>
    </w:p>
    <w:p w:rsidR="00F2535F" w:rsidRPr="004E36D7" w:rsidRDefault="00F2535F" w:rsidP="004E36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6D7">
        <w:rPr>
          <w:rFonts w:ascii="Times New Roman" w:hAnsi="Times New Roman" w:cs="Times New Roman"/>
          <w:sz w:val="28"/>
          <w:szCs w:val="28"/>
        </w:rPr>
        <w:t>Основная причина – областной бюджет на 2019 год и плановый период 2020 и 2021 годов, как и в прежние периоды, сформирован в условиях отсутствия распределения по регионам значительного объема межбюджетных трансфертов из федерального бюджета.</w:t>
      </w:r>
    </w:p>
    <w:p w:rsidR="00F2535F" w:rsidRPr="004E36D7" w:rsidRDefault="00F2535F" w:rsidP="004E36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6D7">
        <w:rPr>
          <w:rFonts w:ascii="Times New Roman" w:hAnsi="Times New Roman" w:cs="Times New Roman"/>
          <w:sz w:val="28"/>
          <w:szCs w:val="28"/>
        </w:rPr>
        <w:t>Приоритетными направлениями расходов бюджета на 2019 год и на плановый период 2020 и 2021 годов, являются социальная политика и национальная экономика.</w:t>
      </w:r>
    </w:p>
    <w:p w:rsidR="00F2535F" w:rsidRPr="004E36D7" w:rsidRDefault="00F2535F" w:rsidP="004E36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6D7">
        <w:rPr>
          <w:rFonts w:ascii="Times New Roman" w:hAnsi="Times New Roman" w:cs="Times New Roman"/>
          <w:sz w:val="28"/>
          <w:szCs w:val="28"/>
        </w:rPr>
        <w:t>Объем расходов по отраслям так называемого «социального блока» (образование, культура, социальная политика, физическая культура и спорт) составит в 2019 году 84,1% объема расходов бюджета (228291,8 тыс. рублей). Из них наибольший удельный вес занимают расходы по разделу 07 «Образование», объем которых составляет в расходах 2019 года – 70,4% (191188,7 тыс. рублей).</w:t>
      </w:r>
    </w:p>
    <w:p w:rsidR="00F2535F" w:rsidRPr="004E36D7" w:rsidRDefault="00F2535F" w:rsidP="004E36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6D7">
        <w:rPr>
          <w:rFonts w:ascii="Times New Roman" w:hAnsi="Times New Roman" w:cs="Times New Roman"/>
          <w:sz w:val="28"/>
          <w:szCs w:val="28"/>
        </w:rPr>
        <w:t>В качестве одного из основных приоритетов бюджетной политики района по-прежнему  будет являться  исполнение установленных публично-нормативных обязательств:</w:t>
      </w:r>
    </w:p>
    <w:p w:rsidR="00F2535F" w:rsidRPr="004E36D7" w:rsidRDefault="00F2535F" w:rsidP="004E36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6D7">
        <w:rPr>
          <w:rFonts w:ascii="Times New Roman" w:hAnsi="Times New Roman" w:cs="Times New Roman"/>
          <w:sz w:val="28"/>
          <w:szCs w:val="28"/>
        </w:rPr>
        <w:t>2019 год – 6938,0 тыс. рублей (2,6% общего объема расходов);</w:t>
      </w:r>
    </w:p>
    <w:p w:rsidR="00F2535F" w:rsidRPr="004E36D7" w:rsidRDefault="00F2535F" w:rsidP="004E36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6D7">
        <w:rPr>
          <w:rFonts w:ascii="Times New Roman" w:hAnsi="Times New Roman" w:cs="Times New Roman"/>
          <w:sz w:val="28"/>
          <w:szCs w:val="28"/>
        </w:rPr>
        <w:t>2020 год – 7143,7 тыс. рублей (2,7% общего объема расходов);</w:t>
      </w:r>
    </w:p>
    <w:p w:rsidR="00F2535F" w:rsidRPr="004E36D7" w:rsidRDefault="00F2535F" w:rsidP="004E36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6D7">
        <w:rPr>
          <w:rFonts w:ascii="Times New Roman" w:hAnsi="Times New Roman" w:cs="Times New Roman"/>
          <w:sz w:val="28"/>
          <w:szCs w:val="28"/>
        </w:rPr>
        <w:t>2021 год – 7345,1 тыс. рублей (2,8% общего объема расходов).</w:t>
      </w:r>
    </w:p>
    <w:p w:rsidR="00F2535F" w:rsidRPr="004E36D7" w:rsidRDefault="00F2535F" w:rsidP="004E36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6D7">
        <w:rPr>
          <w:rFonts w:ascii="Times New Roman" w:hAnsi="Times New Roman" w:cs="Times New Roman"/>
          <w:sz w:val="28"/>
          <w:szCs w:val="28"/>
        </w:rPr>
        <w:t>Проектом бюджета на трехлетний период определено, что расходы будут осуществляться по 10 разделам бюджетной классификации.</w:t>
      </w:r>
    </w:p>
    <w:p w:rsidR="00F2006A" w:rsidRPr="00F2006A" w:rsidRDefault="00F2006A" w:rsidP="00F200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006A">
        <w:rPr>
          <w:rFonts w:ascii="Times New Roman" w:hAnsi="Times New Roman" w:cs="Times New Roman"/>
          <w:sz w:val="28"/>
          <w:szCs w:val="28"/>
        </w:rPr>
        <w:t>Ведомственная структура расходов бюджета на 2018-2020 годы сформирована в разрезе 6 главных распорядителей бюджетных средств.</w:t>
      </w:r>
    </w:p>
    <w:p w:rsidR="00F2006A" w:rsidRPr="00F2006A" w:rsidRDefault="00F2006A" w:rsidP="00F200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2006A" w:rsidRPr="00F2006A" w:rsidRDefault="00F2006A" w:rsidP="00F2006A">
      <w:pPr>
        <w:widowControl w:val="0"/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06A">
        <w:rPr>
          <w:rFonts w:ascii="Times New Roman" w:hAnsi="Times New Roman" w:cs="Times New Roman"/>
          <w:sz w:val="28"/>
          <w:szCs w:val="28"/>
        </w:rPr>
        <w:t>Данные о главных распорядителях средств бюджета, обеспечивающих исполнение бюджетных расходов, представлены в таблице, тыс. рублей.</w:t>
      </w:r>
    </w:p>
    <w:p w:rsidR="00F2006A" w:rsidRPr="00F2006A" w:rsidRDefault="00F2006A" w:rsidP="00F2006A">
      <w:pPr>
        <w:widowControl w:val="0"/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0"/>
        <w:gridCol w:w="1702"/>
        <w:gridCol w:w="1559"/>
        <w:gridCol w:w="1701"/>
      </w:tblGrid>
      <w:tr w:rsidR="00F2006A" w:rsidRPr="000F3907" w:rsidTr="005219EB">
        <w:trPr>
          <w:tblHeader/>
        </w:trPr>
        <w:tc>
          <w:tcPr>
            <w:tcW w:w="4360" w:type="dxa"/>
            <w:vAlign w:val="center"/>
          </w:tcPr>
          <w:p w:rsidR="00F2006A" w:rsidRPr="00F2006A" w:rsidRDefault="00F2006A" w:rsidP="00F2006A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2006A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1702" w:type="dxa"/>
            <w:vAlign w:val="center"/>
          </w:tcPr>
          <w:p w:rsidR="00F2006A" w:rsidRPr="00F2006A" w:rsidRDefault="00F2006A" w:rsidP="00F2006A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F2006A" w:rsidRPr="00F2006A" w:rsidRDefault="00F2006A" w:rsidP="00F2006A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2006A">
              <w:rPr>
                <w:rFonts w:ascii="Times New Roman" w:hAnsi="Times New Roman" w:cs="Times New Roman"/>
                <w:b/>
              </w:rPr>
              <w:t>2019</w:t>
            </w:r>
          </w:p>
          <w:p w:rsidR="00F2006A" w:rsidRPr="00F2006A" w:rsidRDefault="00F2006A" w:rsidP="00F2006A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Align w:val="center"/>
          </w:tcPr>
          <w:p w:rsidR="00F2006A" w:rsidRPr="00F2006A" w:rsidRDefault="00F2006A" w:rsidP="00F2006A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2006A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701" w:type="dxa"/>
            <w:vAlign w:val="center"/>
          </w:tcPr>
          <w:p w:rsidR="00F2006A" w:rsidRPr="00F2006A" w:rsidRDefault="00F2006A" w:rsidP="00F2006A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2006A">
              <w:rPr>
                <w:rFonts w:ascii="Times New Roman" w:hAnsi="Times New Roman" w:cs="Times New Roman"/>
                <w:b/>
              </w:rPr>
              <w:t>2021</w:t>
            </w:r>
          </w:p>
        </w:tc>
      </w:tr>
      <w:tr w:rsidR="00F2006A" w:rsidRPr="000F3907" w:rsidTr="005219EB">
        <w:tc>
          <w:tcPr>
            <w:tcW w:w="4360" w:type="dxa"/>
          </w:tcPr>
          <w:p w:rsidR="00F2006A" w:rsidRPr="00F2006A" w:rsidRDefault="00F2006A" w:rsidP="00F2006A">
            <w:pPr>
              <w:widowControl w:val="0"/>
              <w:tabs>
                <w:tab w:val="lef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2006A">
              <w:rPr>
                <w:rFonts w:ascii="Times New Roman" w:hAnsi="Times New Roman" w:cs="Times New Roman"/>
                <w:b/>
              </w:rPr>
              <w:t>Расходы бюджета, всего</w:t>
            </w:r>
          </w:p>
        </w:tc>
        <w:tc>
          <w:tcPr>
            <w:tcW w:w="1702" w:type="dxa"/>
            <w:vAlign w:val="center"/>
          </w:tcPr>
          <w:p w:rsidR="00F2006A" w:rsidRPr="00F2006A" w:rsidRDefault="00F2006A" w:rsidP="00F2006A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2006A">
              <w:rPr>
                <w:rFonts w:ascii="Times New Roman" w:hAnsi="Times New Roman" w:cs="Times New Roman"/>
                <w:b/>
              </w:rPr>
              <w:t>271417,1</w:t>
            </w:r>
          </w:p>
        </w:tc>
        <w:tc>
          <w:tcPr>
            <w:tcW w:w="1559" w:type="dxa"/>
            <w:vAlign w:val="center"/>
          </w:tcPr>
          <w:p w:rsidR="00F2006A" w:rsidRPr="00F2006A" w:rsidRDefault="00F2006A" w:rsidP="00F2006A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2006A">
              <w:rPr>
                <w:rFonts w:ascii="Times New Roman" w:hAnsi="Times New Roman" w:cs="Times New Roman"/>
                <w:b/>
              </w:rPr>
              <w:t>269662,1</w:t>
            </w:r>
          </w:p>
        </w:tc>
        <w:tc>
          <w:tcPr>
            <w:tcW w:w="1701" w:type="dxa"/>
            <w:vAlign w:val="center"/>
          </w:tcPr>
          <w:p w:rsidR="00F2006A" w:rsidRPr="00F2006A" w:rsidRDefault="00F2006A" w:rsidP="00F2006A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2006A">
              <w:rPr>
                <w:rFonts w:ascii="Times New Roman" w:hAnsi="Times New Roman" w:cs="Times New Roman"/>
                <w:b/>
              </w:rPr>
              <w:t>266382,2</w:t>
            </w:r>
          </w:p>
        </w:tc>
      </w:tr>
      <w:tr w:rsidR="00F2006A" w:rsidRPr="000F3907" w:rsidTr="005219EB">
        <w:tc>
          <w:tcPr>
            <w:tcW w:w="4360" w:type="dxa"/>
          </w:tcPr>
          <w:p w:rsidR="00F2006A" w:rsidRPr="00F2006A" w:rsidRDefault="00F2006A" w:rsidP="00F2006A">
            <w:pPr>
              <w:widowControl w:val="0"/>
              <w:tabs>
                <w:tab w:val="lef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2006A">
              <w:rPr>
                <w:rFonts w:ascii="Times New Roman" w:hAnsi="Times New Roman" w:cs="Times New Roman"/>
              </w:rPr>
              <w:t>Администрация Дубровского района</w:t>
            </w:r>
          </w:p>
        </w:tc>
        <w:tc>
          <w:tcPr>
            <w:tcW w:w="1702" w:type="dxa"/>
            <w:vAlign w:val="center"/>
          </w:tcPr>
          <w:p w:rsidR="00F2006A" w:rsidRPr="00F2006A" w:rsidRDefault="00F2006A" w:rsidP="00F2006A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006A">
              <w:rPr>
                <w:rFonts w:ascii="Times New Roman" w:hAnsi="Times New Roman" w:cs="Times New Roman"/>
              </w:rPr>
              <w:t>100010,7</w:t>
            </w:r>
          </w:p>
        </w:tc>
        <w:tc>
          <w:tcPr>
            <w:tcW w:w="1559" w:type="dxa"/>
            <w:vAlign w:val="center"/>
          </w:tcPr>
          <w:p w:rsidR="00F2006A" w:rsidRPr="00F2006A" w:rsidRDefault="00F2006A" w:rsidP="00F2006A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006A">
              <w:rPr>
                <w:rFonts w:ascii="Times New Roman" w:hAnsi="Times New Roman" w:cs="Times New Roman"/>
              </w:rPr>
              <w:t>98435,1</w:t>
            </w:r>
          </w:p>
        </w:tc>
        <w:tc>
          <w:tcPr>
            <w:tcW w:w="1701" w:type="dxa"/>
            <w:vAlign w:val="center"/>
          </w:tcPr>
          <w:p w:rsidR="00F2006A" w:rsidRPr="00F2006A" w:rsidRDefault="00F2006A" w:rsidP="00F2006A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006A">
              <w:rPr>
                <w:rFonts w:ascii="Times New Roman" w:hAnsi="Times New Roman" w:cs="Times New Roman"/>
              </w:rPr>
              <w:t>93103,0</w:t>
            </w:r>
          </w:p>
        </w:tc>
      </w:tr>
      <w:tr w:rsidR="00F2006A" w:rsidRPr="000F3907" w:rsidTr="005219EB">
        <w:tc>
          <w:tcPr>
            <w:tcW w:w="4360" w:type="dxa"/>
          </w:tcPr>
          <w:p w:rsidR="00F2006A" w:rsidRPr="00F2006A" w:rsidRDefault="00F2006A" w:rsidP="00F2006A">
            <w:pPr>
              <w:widowControl w:val="0"/>
              <w:tabs>
                <w:tab w:val="lef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2006A">
              <w:rPr>
                <w:rFonts w:ascii="Times New Roman" w:hAnsi="Times New Roman" w:cs="Times New Roman"/>
              </w:rPr>
              <w:t>Дубровский районный Совет народных депутатов</w:t>
            </w:r>
          </w:p>
        </w:tc>
        <w:tc>
          <w:tcPr>
            <w:tcW w:w="1702" w:type="dxa"/>
            <w:vAlign w:val="center"/>
          </w:tcPr>
          <w:p w:rsidR="00F2006A" w:rsidRPr="00F2006A" w:rsidRDefault="00F2006A" w:rsidP="00F2006A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006A">
              <w:rPr>
                <w:rFonts w:ascii="Times New Roman" w:hAnsi="Times New Roman" w:cs="Times New Roman"/>
              </w:rPr>
              <w:t>397,2</w:t>
            </w:r>
          </w:p>
        </w:tc>
        <w:tc>
          <w:tcPr>
            <w:tcW w:w="1559" w:type="dxa"/>
            <w:vAlign w:val="center"/>
          </w:tcPr>
          <w:p w:rsidR="00F2006A" w:rsidRPr="00F2006A" w:rsidRDefault="00F2006A" w:rsidP="00F2006A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006A"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701" w:type="dxa"/>
            <w:vAlign w:val="center"/>
          </w:tcPr>
          <w:p w:rsidR="00F2006A" w:rsidRPr="00F2006A" w:rsidRDefault="00F2006A" w:rsidP="00F2006A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006A">
              <w:rPr>
                <w:rFonts w:ascii="Times New Roman" w:hAnsi="Times New Roman" w:cs="Times New Roman"/>
              </w:rPr>
              <w:t>404,2</w:t>
            </w:r>
          </w:p>
        </w:tc>
      </w:tr>
      <w:tr w:rsidR="00F2006A" w:rsidRPr="000F3907" w:rsidTr="005219EB">
        <w:tc>
          <w:tcPr>
            <w:tcW w:w="4360" w:type="dxa"/>
          </w:tcPr>
          <w:p w:rsidR="00F2006A" w:rsidRPr="00F2006A" w:rsidRDefault="00F2006A" w:rsidP="00F2006A">
            <w:pPr>
              <w:widowControl w:val="0"/>
              <w:tabs>
                <w:tab w:val="lef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2006A">
              <w:rPr>
                <w:rFonts w:ascii="Times New Roman" w:hAnsi="Times New Roman" w:cs="Times New Roman"/>
              </w:rPr>
              <w:t>Финансовое управление администрации Дубровского района</w:t>
            </w:r>
          </w:p>
        </w:tc>
        <w:tc>
          <w:tcPr>
            <w:tcW w:w="1702" w:type="dxa"/>
            <w:vAlign w:val="center"/>
          </w:tcPr>
          <w:p w:rsidR="00F2006A" w:rsidRPr="00F2006A" w:rsidRDefault="00F2006A" w:rsidP="00F2006A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006A">
              <w:rPr>
                <w:rFonts w:ascii="Times New Roman" w:hAnsi="Times New Roman" w:cs="Times New Roman"/>
              </w:rPr>
              <w:t>6745,2</w:t>
            </w:r>
          </w:p>
        </w:tc>
        <w:tc>
          <w:tcPr>
            <w:tcW w:w="1559" w:type="dxa"/>
            <w:vAlign w:val="center"/>
          </w:tcPr>
          <w:p w:rsidR="00F2006A" w:rsidRPr="00F2006A" w:rsidRDefault="00F2006A" w:rsidP="00F2006A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006A">
              <w:rPr>
                <w:rFonts w:ascii="Times New Roman" w:hAnsi="Times New Roman" w:cs="Times New Roman"/>
              </w:rPr>
              <w:t>9933,2</w:t>
            </w:r>
          </w:p>
        </w:tc>
        <w:tc>
          <w:tcPr>
            <w:tcW w:w="1701" w:type="dxa"/>
            <w:vAlign w:val="center"/>
          </w:tcPr>
          <w:p w:rsidR="00F2006A" w:rsidRPr="00F2006A" w:rsidRDefault="00F2006A" w:rsidP="00F2006A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006A">
              <w:rPr>
                <w:rFonts w:ascii="Times New Roman" w:hAnsi="Times New Roman" w:cs="Times New Roman"/>
              </w:rPr>
              <w:t>13079,1</w:t>
            </w:r>
          </w:p>
        </w:tc>
      </w:tr>
      <w:tr w:rsidR="00F2006A" w:rsidRPr="000F3907" w:rsidTr="005219EB">
        <w:tc>
          <w:tcPr>
            <w:tcW w:w="4360" w:type="dxa"/>
          </w:tcPr>
          <w:p w:rsidR="00F2006A" w:rsidRPr="00F2006A" w:rsidRDefault="00F2006A" w:rsidP="00F2006A">
            <w:pPr>
              <w:widowControl w:val="0"/>
              <w:tabs>
                <w:tab w:val="lef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2006A">
              <w:rPr>
                <w:rFonts w:ascii="Times New Roman" w:hAnsi="Times New Roman" w:cs="Times New Roman"/>
              </w:rPr>
              <w:t xml:space="preserve">Контрольно-счетная палата Дубровского </w:t>
            </w:r>
            <w:r w:rsidRPr="00F2006A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1702" w:type="dxa"/>
            <w:vAlign w:val="center"/>
          </w:tcPr>
          <w:p w:rsidR="00F2006A" w:rsidRPr="00F2006A" w:rsidRDefault="00F2006A" w:rsidP="00F2006A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006A">
              <w:rPr>
                <w:rFonts w:ascii="Times New Roman" w:hAnsi="Times New Roman" w:cs="Times New Roman"/>
              </w:rPr>
              <w:lastRenderedPageBreak/>
              <w:t>405,2</w:t>
            </w:r>
          </w:p>
        </w:tc>
        <w:tc>
          <w:tcPr>
            <w:tcW w:w="1559" w:type="dxa"/>
            <w:vAlign w:val="center"/>
          </w:tcPr>
          <w:p w:rsidR="00F2006A" w:rsidRPr="00F2006A" w:rsidRDefault="00F2006A" w:rsidP="00F2006A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006A">
              <w:rPr>
                <w:rFonts w:ascii="Times New Roman" w:hAnsi="Times New Roman" w:cs="Times New Roman"/>
              </w:rPr>
              <w:t>408,7</w:t>
            </w:r>
          </w:p>
        </w:tc>
        <w:tc>
          <w:tcPr>
            <w:tcW w:w="1701" w:type="dxa"/>
            <w:vAlign w:val="center"/>
          </w:tcPr>
          <w:p w:rsidR="00F2006A" w:rsidRPr="00F2006A" w:rsidRDefault="00F2006A" w:rsidP="00F2006A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006A">
              <w:rPr>
                <w:rFonts w:ascii="Times New Roman" w:hAnsi="Times New Roman" w:cs="Times New Roman"/>
              </w:rPr>
              <w:t>412,4</w:t>
            </w:r>
          </w:p>
        </w:tc>
      </w:tr>
      <w:tr w:rsidR="00F2006A" w:rsidRPr="000F3907" w:rsidTr="005219EB">
        <w:tc>
          <w:tcPr>
            <w:tcW w:w="4360" w:type="dxa"/>
          </w:tcPr>
          <w:p w:rsidR="00F2006A" w:rsidRPr="00F2006A" w:rsidRDefault="00F2006A" w:rsidP="00F2006A">
            <w:pPr>
              <w:widowControl w:val="0"/>
              <w:tabs>
                <w:tab w:val="lef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2006A">
              <w:rPr>
                <w:rFonts w:ascii="Times New Roman" w:hAnsi="Times New Roman" w:cs="Times New Roman"/>
              </w:rPr>
              <w:lastRenderedPageBreak/>
              <w:t>Комитет правовых и имущественных отношений администрации Дубровского района</w:t>
            </w:r>
          </w:p>
        </w:tc>
        <w:tc>
          <w:tcPr>
            <w:tcW w:w="1702" w:type="dxa"/>
            <w:vAlign w:val="center"/>
          </w:tcPr>
          <w:p w:rsidR="00F2006A" w:rsidRPr="00F2006A" w:rsidRDefault="00F2006A" w:rsidP="00F2006A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006A">
              <w:rPr>
                <w:rFonts w:ascii="Times New Roman" w:hAnsi="Times New Roman" w:cs="Times New Roman"/>
              </w:rPr>
              <w:t>1873,1</w:t>
            </w:r>
          </w:p>
        </w:tc>
        <w:tc>
          <w:tcPr>
            <w:tcW w:w="1559" w:type="dxa"/>
            <w:vAlign w:val="center"/>
          </w:tcPr>
          <w:p w:rsidR="00F2006A" w:rsidRPr="00F2006A" w:rsidRDefault="00F2006A" w:rsidP="00F2006A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006A">
              <w:rPr>
                <w:rFonts w:ascii="Times New Roman" w:hAnsi="Times New Roman" w:cs="Times New Roman"/>
              </w:rPr>
              <w:t>1636,2</w:t>
            </w:r>
          </w:p>
        </w:tc>
        <w:tc>
          <w:tcPr>
            <w:tcW w:w="1701" w:type="dxa"/>
            <w:vAlign w:val="center"/>
          </w:tcPr>
          <w:p w:rsidR="00F2006A" w:rsidRPr="00F2006A" w:rsidRDefault="00F2006A" w:rsidP="00F2006A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006A">
              <w:rPr>
                <w:rFonts w:ascii="Times New Roman" w:hAnsi="Times New Roman" w:cs="Times New Roman"/>
              </w:rPr>
              <w:t>1899,4</w:t>
            </w:r>
          </w:p>
        </w:tc>
      </w:tr>
      <w:tr w:rsidR="00F2006A" w:rsidRPr="000F3907" w:rsidTr="005219EB">
        <w:tc>
          <w:tcPr>
            <w:tcW w:w="4360" w:type="dxa"/>
          </w:tcPr>
          <w:p w:rsidR="00F2006A" w:rsidRPr="00F2006A" w:rsidRDefault="00F2006A" w:rsidP="00F2006A">
            <w:pPr>
              <w:widowControl w:val="0"/>
              <w:tabs>
                <w:tab w:val="lef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2006A">
              <w:rPr>
                <w:rFonts w:ascii="Times New Roman" w:hAnsi="Times New Roman" w:cs="Times New Roman"/>
              </w:rPr>
              <w:t>Отдел образования администрации Дубровского района</w:t>
            </w:r>
          </w:p>
        </w:tc>
        <w:tc>
          <w:tcPr>
            <w:tcW w:w="1702" w:type="dxa"/>
            <w:vAlign w:val="center"/>
          </w:tcPr>
          <w:p w:rsidR="00F2006A" w:rsidRPr="00F2006A" w:rsidRDefault="00F2006A" w:rsidP="00F2006A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006A">
              <w:rPr>
                <w:rFonts w:ascii="Times New Roman" w:hAnsi="Times New Roman" w:cs="Times New Roman"/>
              </w:rPr>
              <w:t>161985,7</w:t>
            </w:r>
          </w:p>
        </w:tc>
        <w:tc>
          <w:tcPr>
            <w:tcW w:w="1559" w:type="dxa"/>
            <w:vAlign w:val="center"/>
          </w:tcPr>
          <w:p w:rsidR="00F2006A" w:rsidRPr="00F2006A" w:rsidRDefault="00F2006A" w:rsidP="00F2006A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006A">
              <w:rPr>
                <w:rFonts w:ascii="Times New Roman" w:hAnsi="Times New Roman" w:cs="Times New Roman"/>
              </w:rPr>
              <w:t>158848,3</w:t>
            </w:r>
          </w:p>
        </w:tc>
        <w:tc>
          <w:tcPr>
            <w:tcW w:w="1701" w:type="dxa"/>
            <w:vAlign w:val="center"/>
          </w:tcPr>
          <w:p w:rsidR="00F2006A" w:rsidRPr="00F2006A" w:rsidRDefault="00F2006A" w:rsidP="00F2006A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006A">
              <w:rPr>
                <w:rFonts w:ascii="Times New Roman" w:hAnsi="Times New Roman" w:cs="Times New Roman"/>
              </w:rPr>
              <w:t>157493,0</w:t>
            </w:r>
          </w:p>
        </w:tc>
      </w:tr>
    </w:tbl>
    <w:p w:rsidR="00F2006A" w:rsidRDefault="00F2006A" w:rsidP="00F2006A">
      <w:pPr>
        <w:pStyle w:val="rvps698610"/>
        <w:widowControl w:val="0"/>
        <w:tabs>
          <w:tab w:val="left" w:pos="9355"/>
        </w:tabs>
        <w:spacing w:after="0"/>
        <w:ind w:right="0" w:firstLine="709"/>
        <w:jc w:val="both"/>
        <w:rPr>
          <w:sz w:val="28"/>
          <w:szCs w:val="28"/>
        </w:rPr>
      </w:pPr>
    </w:p>
    <w:p w:rsidR="00F2006A" w:rsidRDefault="00F2006A" w:rsidP="00F2006A">
      <w:pPr>
        <w:pStyle w:val="rvps698610"/>
        <w:widowControl w:val="0"/>
        <w:tabs>
          <w:tab w:val="left" w:pos="9355"/>
        </w:tabs>
        <w:spacing w:after="0"/>
        <w:ind w:right="0" w:firstLine="709"/>
        <w:jc w:val="both"/>
        <w:rPr>
          <w:sz w:val="28"/>
          <w:szCs w:val="28"/>
        </w:rPr>
      </w:pPr>
      <w:r w:rsidRPr="00845E7B">
        <w:rPr>
          <w:sz w:val="28"/>
          <w:szCs w:val="28"/>
        </w:rPr>
        <w:t>В составе</w:t>
      </w:r>
      <w:r>
        <w:rPr>
          <w:sz w:val="28"/>
          <w:szCs w:val="28"/>
        </w:rPr>
        <w:t xml:space="preserve"> главных распорядителей средств бюджета муниципального образования можно выделить одного распорядителя, обеспечивающего исполнение бюджетных расходов в максимальных объемах, объем по которым с 2019 по 2021 год соответствует 59,7%, 58,9%, 59,1% соответственно, к ним относится Отдел образования администрации Дубровского района.</w:t>
      </w:r>
      <w:r w:rsidRPr="00E42CC4">
        <w:rPr>
          <w:sz w:val="28"/>
          <w:szCs w:val="28"/>
        </w:rPr>
        <w:t xml:space="preserve"> </w:t>
      </w:r>
    </w:p>
    <w:p w:rsidR="002358CB" w:rsidRPr="002358CB" w:rsidRDefault="002358CB" w:rsidP="002358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58CB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 проект бюджета муниципального образования «Дубровский район» на 2019 год и на плановый период 2020 и 2021 годов, сформирован в программной структуре расходов на основе 4 муниципальных программ. </w:t>
      </w:r>
    </w:p>
    <w:p w:rsidR="002358CB" w:rsidRPr="002358CB" w:rsidRDefault="002358CB" w:rsidP="002358C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8CB">
        <w:rPr>
          <w:rFonts w:ascii="Times New Roman" w:eastAsia="Calibri" w:hAnsi="Times New Roman" w:cs="Times New Roman"/>
          <w:sz w:val="28"/>
          <w:szCs w:val="28"/>
        </w:rPr>
        <w:t>Разработка муниципальных программ осуществляется на основании перечня муниципальных программ утвержденных постановлением администрации Дубровского района 29 октября 2018 года №761.</w:t>
      </w:r>
    </w:p>
    <w:p w:rsidR="002358CB" w:rsidRPr="002358CB" w:rsidRDefault="002358CB" w:rsidP="002358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8CB">
        <w:rPr>
          <w:rFonts w:ascii="Times New Roman" w:eastAsia="Calibri" w:hAnsi="Times New Roman" w:cs="Times New Roman"/>
          <w:sz w:val="28"/>
          <w:szCs w:val="28"/>
        </w:rPr>
        <w:t xml:space="preserve">Перечень муниципальных программ содержит наименования муниципальных программ и периоды их реализации, наименования ответственных исполнителей. </w:t>
      </w:r>
    </w:p>
    <w:p w:rsidR="002358CB" w:rsidRPr="002358CB" w:rsidRDefault="002358CB" w:rsidP="002358C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8CB">
        <w:rPr>
          <w:rFonts w:ascii="Times New Roman" w:eastAsia="Calibri" w:hAnsi="Times New Roman" w:cs="Times New Roman"/>
          <w:sz w:val="28"/>
          <w:szCs w:val="28"/>
        </w:rPr>
        <w:t>В соответствии с порядком разработки, реализации и оценки эффективности муниципальных программ муниципального образования «Дубровский район», утвержденного постановлением администрации Дубровского района от 26.10.2018 года № 744, разработаны 4 муниципальные программы:</w:t>
      </w:r>
    </w:p>
    <w:p w:rsidR="002358CB" w:rsidRPr="002358CB" w:rsidRDefault="002358CB" w:rsidP="002358C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8CB">
        <w:rPr>
          <w:rFonts w:ascii="Times New Roman" w:eastAsia="Calibri" w:hAnsi="Times New Roman" w:cs="Times New Roman"/>
          <w:sz w:val="28"/>
          <w:szCs w:val="28"/>
        </w:rPr>
        <w:t>- Реализация отдельных полномочий муниципального образования «Дубровский район» на 2019-2021 годы;</w:t>
      </w:r>
    </w:p>
    <w:p w:rsidR="002358CB" w:rsidRPr="002358CB" w:rsidRDefault="002358CB" w:rsidP="002358C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8CB">
        <w:rPr>
          <w:rFonts w:ascii="Times New Roman" w:eastAsia="Calibri" w:hAnsi="Times New Roman" w:cs="Times New Roman"/>
          <w:sz w:val="28"/>
          <w:szCs w:val="28"/>
        </w:rPr>
        <w:t>- Развитие образования Дубровского района на 2019-2021 гг.;</w:t>
      </w:r>
    </w:p>
    <w:p w:rsidR="002358CB" w:rsidRPr="002358CB" w:rsidRDefault="002358CB" w:rsidP="002358C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8CB">
        <w:rPr>
          <w:rFonts w:ascii="Times New Roman" w:eastAsia="Calibri" w:hAnsi="Times New Roman" w:cs="Times New Roman"/>
          <w:sz w:val="28"/>
          <w:szCs w:val="28"/>
        </w:rPr>
        <w:t>- Развитие культуры и сохранение культурного наследия Дубровского района (2019 – 2021 годы);</w:t>
      </w:r>
    </w:p>
    <w:p w:rsidR="002358CB" w:rsidRPr="002358CB" w:rsidRDefault="002358CB" w:rsidP="002358C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8CB">
        <w:rPr>
          <w:rFonts w:ascii="Times New Roman" w:eastAsia="Calibri" w:hAnsi="Times New Roman" w:cs="Times New Roman"/>
          <w:sz w:val="28"/>
          <w:szCs w:val="28"/>
        </w:rPr>
        <w:t>- Управление муниципальными финансами Дубровского района (2019-2021 годы).</w:t>
      </w:r>
    </w:p>
    <w:p w:rsidR="002358CB" w:rsidRPr="002358CB" w:rsidRDefault="002358CB" w:rsidP="002358C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8CB">
        <w:rPr>
          <w:rFonts w:ascii="Times New Roman" w:eastAsia="Calibri" w:hAnsi="Times New Roman" w:cs="Times New Roman"/>
          <w:sz w:val="28"/>
          <w:szCs w:val="28"/>
        </w:rPr>
        <w:t>В составе материалов, направленных для подготовки заключения на проект бюджета на 2019 год и плановый период 2020 и 2021 годов, представлены проекты муниципальных программ, срок реализации которых 2019-2021 годы.</w:t>
      </w:r>
    </w:p>
    <w:p w:rsidR="00FC063C" w:rsidRDefault="00FC063C" w:rsidP="00FC063C">
      <w:pPr>
        <w:pStyle w:val="Con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01E56">
        <w:rPr>
          <w:rFonts w:ascii="Times New Roman" w:hAnsi="Times New Roman" w:cs="Times New Roman"/>
          <w:sz w:val="28"/>
          <w:szCs w:val="28"/>
        </w:rPr>
        <w:t>Непрограммная</w:t>
      </w:r>
      <w:proofErr w:type="spellEnd"/>
      <w:r w:rsidRPr="00D01E56">
        <w:rPr>
          <w:rFonts w:ascii="Times New Roman" w:hAnsi="Times New Roman" w:cs="Times New Roman"/>
          <w:sz w:val="28"/>
          <w:szCs w:val="28"/>
        </w:rPr>
        <w:t xml:space="preserve"> часть бюджета определена в сумме  91</w:t>
      </w:r>
      <w:r>
        <w:rPr>
          <w:rFonts w:ascii="Times New Roman" w:hAnsi="Times New Roman" w:cs="Times New Roman"/>
          <w:sz w:val="28"/>
          <w:szCs w:val="28"/>
        </w:rPr>
        <w:t>2,4</w:t>
      </w:r>
      <w:r w:rsidRPr="00D01E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</w:t>
      </w:r>
      <w:r w:rsidRPr="00D01E56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 – 2019 год, 3986,5 тыс. рублей – 2020 год, 7012,2 тыс. рублей -2021 год. В</w:t>
      </w:r>
      <w:r w:rsidRPr="00D01E56">
        <w:rPr>
          <w:rFonts w:ascii="Times New Roman" w:hAnsi="Times New Roman" w:cs="Times New Roman"/>
          <w:sz w:val="28"/>
          <w:szCs w:val="28"/>
        </w:rPr>
        <w:t xml:space="preserve"> нее вошли расходы на </w:t>
      </w:r>
      <w:r>
        <w:rPr>
          <w:rFonts w:ascii="Times New Roman" w:hAnsi="Times New Roman" w:cs="Times New Roman"/>
          <w:sz w:val="28"/>
          <w:szCs w:val="28"/>
        </w:rPr>
        <w:t xml:space="preserve">организацию и проведение выборов, </w:t>
      </w:r>
      <w:r w:rsidRPr="00D01E56">
        <w:rPr>
          <w:rFonts w:ascii="Times New Roman" w:hAnsi="Times New Roman" w:cs="Times New Roman"/>
          <w:sz w:val="28"/>
          <w:szCs w:val="28"/>
        </w:rPr>
        <w:t xml:space="preserve">обеспечение деятельности представительного органа муниципального образования – </w:t>
      </w:r>
      <w:r w:rsidRPr="00D01E56">
        <w:rPr>
          <w:rFonts w:ascii="Times New Roman" w:hAnsi="Times New Roman" w:cs="Times New Roman"/>
          <w:sz w:val="28"/>
          <w:szCs w:val="28"/>
        </w:rPr>
        <w:lastRenderedPageBreak/>
        <w:t>Дубровского районного Совета народных депутатов, обеспечение деятельности</w:t>
      </w:r>
      <w:proofErr w:type="gramStart"/>
      <w:r w:rsidRPr="00D01E56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D01E56">
        <w:rPr>
          <w:rFonts w:ascii="Times New Roman" w:hAnsi="Times New Roman" w:cs="Times New Roman"/>
          <w:sz w:val="28"/>
          <w:szCs w:val="28"/>
        </w:rPr>
        <w:t>онтрольно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1E5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1E56">
        <w:rPr>
          <w:rFonts w:ascii="Times New Roman" w:hAnsi="Times New Roman" w:cs="Times New Roman"/>
          <w:sz w:val="28"/>
          <w:szCs w:val="28"/>
        </w:rPr>
        <w:t>счётн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D01E56">
        <w:rPr>
          <w:rFonts w:ascii="Times New Roman" w:hAnsi="Times New Roman" w:cs="Times New Roman"/>
          <w:sz w:val="28"/>
          <w:szCs w:val="28"/>
        </w:rPr>
        <w:t xml:space="preserve"> палат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01E56">
        <w:rPr>
          <w:rFonts w:ascii="Times New Roman" w:hAnsi="Times New Roman" w:cs="Times New Roman"/>
          <w:sz w:val="28"/>
          <w:szCs w:val="28"/>
        </w:rPr>
        <w:t xml:space="preserve"> Дубровского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р</w:t>
      </w:r>
      <w:r w:rsidRPr="00D01E56">
        <w:rPr>
          <w:rFonts w:ascii="Times New Roman" w:hAnsi="Times New Roman" w:cs="Times New Roman"/>
          <w:sz w:val="28"/>
          <w:szCs w:val="28"/>
        </w:rPr>
        <w:t>езервный фонд администрации Дубровского района.</w:t>
      </w:r>
    </w:p>
    <w:p w:rsidR="00FA2B88" w:rsidRPr="00FA2B88" w:rsidRDefault="00FA2B88" w:rsidP="00FA2B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2B88">
        <w:rPr>
          <w:rFonts w:ascii="Times New Roman" w:hAnsi="Times New Roman" w:cs="Times New Roman"/>
          <w:sz w:val="28"/>
          <w:szCs w:val="28"/>
        </w:rPr>
        <w:t>Взаимоотношения бюджета муниципального образования «Дубровский район» с бюджетами поселений на 2019 год сформированы в соответствии с положениями Бюджетного кодекса Российской Федерации, Федерального закона от 6 октября 2003 года №131-Фз «Об общих принципах организации местного самоуправления в Российской Федерации», закона Брянской области от 2 ноября 2016 года №89-З «О межбюджетных отношениях в Брянской области», законов Брянской области о наделении органов местного</w:t>
      </w:r>
      <w:proofErr w:type="gramEnd"/>
      <w:r w:rsidRPr="00FA2B88">
        <w:rPr>
          <w:rFonts w:ascii="Times New Roman" w:hAnsi="Times New Roman" w:cs="Times New Roman"/>
          <w:sz w:val="28"/>
          <w:szCs w:val="28"/>
        </w:rPr>
        <w:t xml:space="preserve"> самоуправления отдельными полномочиями и Основными направлениями бюджетной политики на 2019 год и на плановый период 2020 и 2021 годов.</w:t>
      </w:r>
    </w:p>
    <w:p w:rsidR="00FA2B88" w:rsidRPr="00FA2B88" w:rsidRDefault="00FA2B88" w:rsidP="00FA2B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B88">
        <w:rPr>
          <w:rFonts w:ascii="Times New Roman" w:hAnsi="Times New Roman" w:cs="Times New Roman"/>
          <w:sz w:val="28"/>
          <w:szCs w:val="28"/>
        </w:rPr>
        <w:t>Общий объем межбюджетных трансфертов бюджетам поселений:</w:t>
      </w:r>
    </w:p>
    <w:p w:rsidR="00FA2B88" w:rsidRPr="00FA2B88" w:rsidRDefault="00FA2B88" w:rsidP="00FA2B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B88">
        <w:rPr>
          <w:rFonts w:ascii="Times New Roman" w:hAnsi="Times New Roman" w:cs="Times New Roman"/>
          <w:sz w:val="28"/>
          <w:szCs w:val="28"/>
        </w:rPr>
        <w:t>2019 год – 3592,0 тыс. рублей;</w:t>
      </w:r>
    </w:p>
    <w:p w:rsidR="00FA2B88" w:rsidRPr="00FA2B88" w:rsidRDefault="00FA2B88" w:rsidP="00FA2B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B88">
        <w:rPr>
          <w:rFonts w:ascii="Times New Roman" w:hAnsi="Times New Roman" w:cs="Times New Roman"/>
          <w:sz w:val="28"/>
          <w:szCs w:val="28"/>
        </w:rPr>
        <w:t>2020 год – 2802,0 тыс. рублей;</w:t>
      </w:r>
    </w:p>
    <w:p w:rsidR="00FA2B88" w:rsidRPr="00FA2B88" w:rsidRDefault="00FA2B88" w:rsidP="00FA2B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B88">
        <w:rPr>
          <w:rFonts w:ascii="Times New Roman" w:hAnsi="Times New Roman" w:cs="Times New Roman"/>
          <w:sz w:val="28"/>
          <w:szCs w:val="28"/>
        </w:rPr>
        <w:t>2021 год – 2802,0 тыс. рублей.</w:t>
      </w:r>
    </w:p>
    <w:p w:rsidR="007A04C1" w:rsidRPr="007A04C1" w:rsidRDefault="007A04C1" w:rsidP="007A04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4C1">
        <w:rPr>
          <w:rFonts w:ascii="Times New Roman" w:hAnsi="Times New Roman" w:cs="Times New Roman"/>
          <w:sz w:val="28"/>
          <w:szCs w:val="28"/>
        </w:rPr>
        <w:t>Проект бюджета муниципального образования «Дубровский район» на 2019 год и плановый период 2020 и 2021 годов прогнозируется сбалансированным по доходам и расходам.</w:t>
      </w:r>
    </w:p>
    <w:p w:rsidR="007A04C1" w:rsidRPr="007A04C1" w:rsidRDefault="007A04C1" w:rsidP="007A04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4C1">
        <w:rPr>
          <w:rFonts w:ascii="Times New Roman" w:hAnsi="Times New Roman" w:cs="Times New Roman"/>
          <w:sz w:val="28"/>
          <w:szCs w:val="28"/>
        </w:rPr>
        <w:t>Приложением 11 к проекту решения определены источники внутреннего финансирования дефицита бюджета муниципального образования «Дубровский район».</w:t>
      </w:r>
    </w:p>
    <w:p w:rsidR="00255676" w:rsidRPr="00255676" w:rsidRDefault="00255676" w:rsidP="002556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676">
        <w:rPr>
          <w:rFonts w:ascii="Times New Roman" w:hAnsi="Times New Roman" w:cs="Times New Roman"/>
          <w:sz w:val="28"/>
          <w:szCs w:val="28"/>
        </w:rPr>
        <w:t>Проект решения в целом соответствует Бюджетному кодексу РФ и иным нормативным правовым актам.</w:t>
      </w:r>
    </w:p>
    <w:p w:rsidR="009932E8" w:rsidRPr="009932E8" w:rsidRDefault="009932E8" w:rsidP="009932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2E8">
        <w:rPr>
          <w:rFonts w:ascii="Times New Roman" w:hAnsi="Times New Roman" w:cs="Times New Roman"/>
          <w:sz w:val="28"/>
          <w:szCs w:val="28"/>
        </w:rPr>
        <w:t xml:space="preserve">Направить заключение на проект бюджета  муниципального образования «Дубровский район» на 2019 год и на плановый период 2020 и 202 годов </w:t>
      </w:r>
      <w:proofErr w:type="gramStart"/>
      <w:r w:rsidRPr="009932E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932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932E8">
        <w:rPr>
          <w:rFonts w:ascii="Times New Roman" w:hAnsi="Times New Roman" w:cs="Times New Roman"/>
          <w:sz w:val="28"/>
          <w:szCs w:val="28"/>
        </w:rPr>
        <w:t>Дубровский</w:t>
      </w:r>
      <w:proofErr w:type="gramEnd"/>
      <w:r w:rsidRPr="009932E8">
        <w:rPr>
          <w:rFonts w:ascii="Times New Roman" w:hAnsi="Times New Roman" w:cs="Times New Roman"/>
          <w:sz w:val="28"/>
          <w:szCs w:val="28"/>
        </w:rPr>
        <w:t xml:space="preserve"> районный Совет народных депутатов с предложением принять проект бюджета муниципального образования «Дубровский район» на 2019 год и на плановый период 2020 и 2021 годов.</w:t>
      </w:r>
    </w:p>
    <w:p w:rsidR="00F2535F" w:rsidRDefault="00F2535F" w:rsidP="00D307D8">
      <w:pPr>
        <w:ind w:firstLine="708"/>
        <w:jc w:val="both"/>
        <w:rPr>
          <w:sz w:val="28"/>
          <w:szCs w:val="28"/>
        </w:rPr>
      </w:pPr>
    </w:p>
    <w:p w:rsidR="00D307D8" w:rsidRPr="004F0F90" w:rsidRDefault="00D307D8" w:rsidP="00C74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1562" w:rsidRDefault="00141562" w:rsidP="00CC5D6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41562" w:rsidRPr="00CC5D61" w:rsidRDefault="00141562" w:rsidP="00CC5D6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1731" w:rsidRPr="00CC5D61" w:rsidRDefault="00E41731" w:rsidP="00FC7A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E41731" w:rsidRPr="00CC5D61" w:rsidSect="00360691">
      <w:headerReference w:type="default" r:id="rId6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5792" w:rsidRDefault="00685792" w:rsidP="00360691">
      <w:pPr>
        <w:spacing w:after="0" w:line="240" w:lineRule="auto"/>
      </w:pPr>
      <w:r>
        <w:separator/>
      </w:r>
    </w:p>
  </w:endnote>
  <w:endnote w:type="continuationSeparator" w:id="0">
    <w:p w:rsidR="00685792" w:rsidRDefault="00685792" w:rsidP="00360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5792" w:rsidRDefault="00685792" w:rsidP="00360691">
      <w:pPr>
        <w:spacing w:after="0" w:line="240" w:lineRule="auto"/>
      </w:pPr>
      <w:r>
        <w:separator/>
      </w:r>
    </w:p>
  </w:footnote>
  <w:footnote w:type="continuationSeparator" w:id="0">
    <w:p w:rsidR="00685792" w:rsidRDefault="00685792" w:rsidP="00360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83702"/>
      <w:docPartObj>
        <w:docPartGallery w:val="Page Numbers (Top of Page)"/>
        <w:docPartUnique/>
      </w:docPartObj>
    </w:sdtPr>
    <w:sdtContent>
      <w:p w:rsidR="00360691" w:rsidRDefault="003733D6">
        <w:pPr>
          <w:pStyle w:val="a6"/>
          <w:jc w:val="center"/>
        </w:pPr>
        <w:fldSimple w:instr=" PAGE   \* MERGEFORMAT ">
          <w:r w:rsidR="00324719">
            <w:rPr>
              <w:noProof/>
            </w:rPr>
            <w:t>6</w:t>
          </w:r>
        </w:fldSimple>
      </w:p>
    </w:sdtContent>
  </w:sdt>
  <w:p w:rsidR="00360691" w:rsidRDefault="0036069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623542"/>
    <w:rsid w:val="00141562"/>
    <w:rsid w:val="001577D0"/>
    <w:rsid w:val="001A6869"/>
    <w:rsid w:val="002358CB"/>
    <w:rsid w:val="00255676"/>
    <w:rsid w:val="00276846"/>
    <w:rsid w:val="00324719"/>
    <w:rsid w:val="00357B0A"/>
    <w:rsid w:val="00360691"/>
    <w:rsid w:val="003733D6"/>
    <w:rsid w:val="003B4527"/>
    <w:rsid w:val="004E36D7"/>
    <w:rsid w:val="004F0F90"/>
    <w:rsid w:val="005F29EE"/>
    <w:rsid w:val="00604EAA"/>
    <w:rsid w:val="00623542"/>
    <w:rsid w:val="00685792"/>
    <w:rsid w:val="006C06E4"/>
    <w:rsid w:val="007A04C1"/>
    <w:rsid w:val="008E724D"/>
    <w:rsid w:val="009932E8"/>
    <w:rsid w:val="00A17B6B"/>
    <w:rsid w:val="00A60C26"/>
    <w:rsid w:val="00AC345E"/>
    <w:rsid w:val="00BE4E6E"/>
    <w:rsid w:val="00C71E59"/>
    <w:rsid w:val="00C7407B"/>
    <w:rsid w:val="00CC5D61"/>
    <w:rsid w:val="00D307D8"/>
    <w:rsid w:val="00D50E2A"/>
    <w:rsid w:val="00D53A8C"/>
    <w:rsid w:val="00E41731"/>
    <w:rsid w:val="00F2006A"/>
    <w:rsid w:val="00F22CFE"/>
    <w:rsid w:val="00F2535F"/>
    <w:rsid w:val="00FA2B88"/>
    <w:rsid w:val="00FC063C"/>
    <w:rsid w:val="00FC2352"/>
    <w:rsid w:val="00FC7AD2"/>
    <w:rsid w:val="00FE0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3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1,Основной текст без отступа Знак Знак"/>
    <w:basedOn w:val="a0"/>
    <w:link w:val="a4"/>
    <w:locked/>
    <w:rsid w:val="008E724D"/>
    <w:rPr>
      <w:sz w:val="28"/>
      <w:szCs w:val="24"/>
    </w:rPr>
  </w:style>
  <w:style w:type="paragraph" w:styleId="a4">
    <w:name w:val="Body Text Indent"/>
    <w:aliases w:val="Нумерованный список !!,Надин стиль,Основной текст 1,Основной текст без отступа,Основной текст без отступа Знак"/>
    <w:basedOn w:val="a"/>
    <w:link w:val="a3"/>
    <w:unhideWhenUsed/>
    <w:rsid w:val="008E724D"/>
    <w:pPr>
      <w:spacing w:after="0" w:line="240" w:lineRule="auto"/>
      <w:ind w:left="4500"/>
    </w:pPr>
    <w:rPr>
      <w:sz w:val="28"/>
      <w:szCs w:val="24"/>
    </w:rPr>
  </w:style>
  <w:style w:type="character" w:customStyle="1" w:styleId="1">
    <w:name w:val="Основной текст с отступом Знак1"/>
    <w:basedOn w:val="a0"/>
    <w:link w:val="a4"/>
    <w:uiPriority w:val="99"/>
    <w:semiHidden/>
    <w:rsid w:val="008E724D"/>
  </w:style>
  <w:style w:type="table" w:styleId="a5">
    <w:name w:val="Table Grid"/>
    <w:basedOn w:val="a1"/>
    <w:uiPriority w:val="59"/>
    <w:rsid w:val="00A17B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606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60691"/>
  </w:style>
  <w:style w:type="paragraph" w:styleId="a8">
    <w:name w:val="footer"/>
    <w:basedOn w:val="a"/>
    <w:link w:val="a9"/>
    <w:uiPriority w:val="99"/>
    <w:semiHidden/>
    <w:unhideWhenUsed/>
    <w:rsid w:val="003606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60691"/>
  </w:style>
  <w:style w:type="paragraph" w:customStyle="1" w:styleId="rvps698610">
    <w:name w:val="rvps698610"/>
    <w:basedOn w:val="a"/>
    <w:rsid w:val="00F2006A"/>
    <w:pPr>
      <w:spacing w:after="150" w:line="240" w:lineRule="auto"/>
      <w:ind w:right="3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FC06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1997</Words>
  <Characters>11389</Characters>
  <Application>Microsoft Office Word</Application>
  <DocSecurity>0</DocSecurity>
  <Lines>94</Lines>
  <Paragraphs>26</Paragraphs>
  <ScaleCrop>false</ScaleCrop>
  <Company>Reanimator Extreme Edition</Company>
  <LinksUpToDate>false</LinksUpToDate>
  <CharactersWithSpaces>13360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dcterms:created xsi:type="dcterms:W3CDTF">2019-11-19T05:45:00Z</dcterms:created>
  <dcterms:modified xsi:type="dcterms:W3CDTF">2019-11-19T07:07:00Z</dcterms:modified>
</cp:coreProperties>
</file>