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B4DE" w14:textId="2059BC6B" w:rsidR="007C2F15" w:rsidRPr="007C2F15" w:rsidRDefault="007C2F15" w:rsidP="007C2F15">
      <w:pPr>
        <w:pStyle w:val="31"/>
        <w:tabs>
          <w:tab w:val="left" w:pos="851"/>
        </w:tabs>
        <w:ind w:right="-2"/>
        <w:jc w:val="center"/>
        <w:rPr>
          <w:b/>
          <w:bCs/>
          <w:sz w:val="24"/>
          <w:szCs w:val="24"/>
        </w:rPr>
      </w:pPr>
      <w:r w:rsidRPr="007C2F15">
        <w:rPr>
          <w:b/>
          <w:bCs/>
          <w:sz w:val="24"/>
          <w:szCs w:val="24"/>
        </w:rPr>
        <w:t xml:space="preserve">ИНФОРМАЦИЯ </w:t>
      </w:r>
    </w:p>
    <w:p w14:paraId="370D9D56" w14:textId="0F5685CE" w:rsidR="007C2F15" w:rsidRPr="007C2F15" w:rsidRDefault="007C2F15" w:rsidP="007C2F15">
      <w:pPr>
        <w:pStyle w:val="31"/>
        <w:tabs>
          <w:tab w:val="left" w:pos="851"/>
        </w:tabs>
        <w:ind w:right="-2"/>
        <w:jc w:val="center"/>
        <w:rPr>
          <w:b/>
          <w:bCs/>
          <w:sz w:val="24"/>
          <w:szCs w:val="24"/>
        </w:rPr>
      </w:pPr>
      <w:r w:rsidRPr="007C2F15">
        <w:rPr>
          <w:b/>
          <w:bCs/>
          <w:sz w:val="24"/>
          <w:szCs w:val="24"/>
        </w:rPr>
        <w:t>О результатах проведения контрольного мероприятия</w:t>
      </w:r>
    </w:p>
    <w:p w14:paraId="3AC4E2DC" w14:textId="77777777" w:rsidR="006575E2" w:rsidRPr="006575E2" w:rsidRDefault="006575E2" w:rsidP="006575E2">
      <w:pPr>
        <w:pStyle w:val="31"/>
        <w:tabs>
          <w:tab w:val="left" w:pos="851"/>
        </w:tabs>
        <w:ind w:right="-2"/>
        <w:jc w:val="center"/>
        <w:rPr>
          <w:b/>
          <w:bCs/>
          <w:sz w:val="24"/>
          <w:szCs w:val="24"/>
        </w:rPr>
      </w:pPr>
      <w:bookmarkStart w:id="0" w:name="_Hlk141085913"/>
      <w:bookmarkStart w:id="1" w:name="_Hlk146105932"/>
      <w:r w:rsidRPr="006575E2">
        <w:rPr>
          <w:b/>
          <w:bCs/>
          <w:sz w:val="24"/>
          <w:szCs w:val="24"/>
        </w:rPr>
        <w:t>«Проверка целевого и эффективного использования средств бюджета Пеклинского сельского поселения Дубровского муниципального района Брянской области за 2022 год и 8 месяцев 2023 года».</w:t>
      </w:r>
      <w:bookmarkEnd w:id="0"/>
      <w:bookmarkEnd w:id="1"/>
    </w:p>
    <w:p w14:paraId="6BF3B9A1" w14:textId="77777777" w:rsidR="007C2F15" w:rsidRDefault="007C2F15" w:rsidP="007C2F15">
      <w:pPr>
        <w:pStyle w:val="31"/>
        <w:tabs>
          <w:tab w:val="left" w:pos="851"/>
        </w:tabs>
        <w:ind w:right="-2"/>
        <w:rPr>
          <w:sz w:val="24"/>
          <w:szCs w:val="24"/>
        </w:rPr>
      </w:pPr>
    </w:p>
    <w:p w14:paraId="32F0AEA5" w14:textId="58BB4A15" w:rsidR="007919BB" w:rsidRPr="007919BB" w:rsidRDefault="007919BB" w:rsidP="007919BB">
      <w:pPr>
        <w:pStyle w:val="31"/>
        <w:tabs>
          <w:tab w:val="left" w:pos="851"/>
        </w:tabs>
        <w:ind w:right="-2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Pr="007919BB">
        <w:rPr>
          <w:sz w:val="24"/>
          <w:szCs w:val="24"/>
        </w:rPr>
        <w:t xml:space="preserve">В соответствии с пунктом 2.1.2 плана работ Контрольно-счетной палаты Дубровского района на 2023 год проведено контрольное мероприятие </w:t>
      </w:r>
      <w:r w:rsidRPr="007919BB">
        <w:rPr>
          <w:rFonts w:eastAsia="Calibri"/>
          <w:sz w:val="24"/>
          <w:szCs w:val="24"/>
          <w:lang w:eastAsia="en-US"/>
        </w:rPr>
        <w:t xml:space="preserve">«Проверка целевого и эффективного использования средств бюджета Пеклинского сельского поселения Дубровского муниципального района Брянской области за 2022 год и 8 месяцев 2023 года». </w:t>
      </w:r>
    </w:p>
    <w:p w14:paraId="5668C7C2" w14:textId="2585898D" w:rsidR="007919BB" w:rsidRPr="007919BB" w:rsidRDefault="007919BB" w:rsidP="007919BB">
      <w:pPr>
        <w:pStyle w:val="31"/>
        <w:tabs>
          <w:tab w:val="left" w:pos="851"/>
        </w:tabs>
        <w:ind w:right="-2"/>
        <w:rPr>
          <w:sz w:val="24"/>
          <w:szCs w:val="24"/>
        </w:rPr>
      </w:pPr>
      <w:r w:rsidRPr="007919BB">
        <w:rPr>
          <w:sz w:val="24"/>
          <w:szCs w:val="24"/>
        </w:rPr>
        <w:t>Исследуемый период: 2022 год и 8 месяцев 2023 года</w:t>
      </w:r>
      <w:r w:rsidR="006575E2">
        <w:rPr>
          <w:sz w:val="24"/>
          <w:szCs w:val="24"/>
        </w:rPr>
        <w:t>.</w:t>
      </w:r>
    </w:p>
    <w:p w14:paraId="0CC432D3" w14:textId="77777777" w:rsidR="007919BB" w:rsidRPr="007919BB" w:rsidRDefault="007919BB" w:rsidP="007919BB">
      <w:pPr>
        <w:pStyle w:val="31"/>
        <w:tabs>
          <w:tab w:val="left" w:pos="851"/>
        </w:tabs>
        <w:ind w:right="-2"/>
        <w:rPr>
          <w:sz w:val="24"/>
          <w:szCs w:val="24"/>
        </w:rPr>
      </w:pPr>
      <w:r w:rsidRPr="007919BB">
        <w:rPr>
          <w:sz w:val="24"/>
          <w:szCs w:val="24"/>
        </w:rPr>
        <w:t>На объекте: Пеклинская сельская администрация</w:t>
      </w:r>
    </w:p>
    <w:p w14:paraId="2F509A1A" w14:textId="77777777" w:rsidR="007919BB" w:rsidRPr="007919BB" w:rsidRDefault="007919BB" w:rsidP="007919BB">
      <w:pPr>
        <w:pStyle w:val="a3"/>
        <w:ind w:right="-21"/>
        <w:jc w:val="both"/>
        <w:rPr>
          <w:sz w:val="24"/>
          <w:szCs w:val="24"/>
        </w:rPr>
      </w:pPr>
      <w:r w:rsidRPr="007919BB">
        <w:rPr>
          <w:sz w:val="24"/>
          <w:szCs w:val="24"/>
        </w:rPr>
        <w:t xml:space="preserve">Срок проведения контрольного мероприятия с 25 сентября по 24 октября 2023 года, </w:t>
      </w:r>
      <w:r w:rsidRPr="007919BB">
        <w:rPr>
          <w:b/>
          <w:bCs/>
          <w:sz w:val="24"/>
          <w:szCs w:val="24"/>
        </w:rPr>
        <w:t>п</w:t>
      </w:r>
      <w:r w:rsidRPr="007919BB">
        <w:rPr>
          <w:b/>
          <w:sz w:val="24"/>
          <w:szCs w:val="24"/>
        </w:rPr>
        <w:t>о результатам которого выявлены следующие нарушения и замечания</w:t>
      </w:r>
      <w:r w:rsidRPr="007919BB">
        <w:rPr>
          <w:sz w:val="24"/>
          <w:szCs w:val="24"/>
        </w:rPr>
        <w:t>:</w:t>
      </w:r>
    </w:p>
    <w:p w14:paraId="264FEA21" w14:textId="145D0D4C" w:rsidR="007919BB" w:rsidRPr="007919BB" w:rsidRDefault="007919BB" w:rsidP="007919BB">
      <w:pPr>
        <w:pStyle w:val="a3"/>
        <w:ind w:right="-21"/>
        <w:jc w:val="both"/>
        <w:rPr>
          <w:sz w:val="24"/>
          <w:szCs w:val="24"/>
        </w:rPr>
      </w:pPr>
      <w:r w:rsidRPr="007919BB">
        <w:rPr>
          <w:sz w:val="24"/>
          <w:szCs w:val="24"/>
        </w:rPr>
        <w:t xml:space="preserve">          1. Нарушение статьи 8 пункта 6 Федерального закона № 402 от 06.12.2011 года «О бухгалтерском учете», </w:t>
      </w:r>
      <w:r w:rsidRPr="007919BB">
        <w:rPr>
          <w:sz w:val="24"/>
          <w:szCs w:val="24"/>
          <w:lang w:eastAsia="ar-SA"/>
        </w:rPr>
        <w:t>нарушен пункт 9 Приказа Минфина от 30.12.2017 года №274н.</w:t>
      </w:r>
    </w:p>
    <w:p w14:paraId="62D5BF4A" w14:textId="0D7AE690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>2. Нарушение п. 8 Приказа Минфина России от 14.02.2018г. № 26н «Об общих требованиях к порядку составления, утверждения и ведения бюджетных смет казенных учреждений»</w:t>
      </w:r>
    </w:p>
    <w:p w14:paraId="3D1868C7" w14:textId="2DDFB26F" w:rsidR="007919BB" w:rsidRPr="007919BB" w:rsidRDefault="007919BB" w:rsidP="007919BB">
      <w:pPr>
        <w:widowControl w:val="0"/>
        <w:suppressAutoHyphens/>
        <w:autoSpaceDE w:val="0"/>
        <w:spacing w:line="240" w:lineRule="auto"/>
        <w:rPr>
          <w:rFonts w:eastAsia="Calibri"/>
          <w:sz w:val="24"/>
          <w:szCs w:val="24"/>
          <w:lang w:eastAsia="ar-SA"/>
        </w:rPr>
      </w:pPr>
      <w:r w:rsidRPr="007919BB">
        <w:rPr>
          <w:rFonts w:eastAsia="Calibri"/>
          <w:sz w:val="24"/>
          <w:szCs w:val="24"/>
          <w:lang w:eastAsia="ar-SA"/>
        </w:rPr>
        <w:t>3. Нарушение ст. 16 Закон Брянской области от 16.11.2007 N 156-З (ред. от 28.02.2022) "О муниципальной службе в Брянской области".</w:t>
      </w:r>
    </w:p>
    <w:p w14:paraId="6C786D89" w14:textId="537B2139" w:rsidR="007919BB" w:rsidRPr="007919BB" w:rsidRDefault="007919BB" w:rsidP="007919B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7919BB">
        <w:rPr>
          <w:color w:val="000000"/>
          <w:sz w:val="24"/>
          <w:szCs w:val="24"/>
          <w:shd w:val="clear" w:color="auto" w:fill="FFFFFF"/>
        </w:rPr>
        <w:t xml:space="preserve">          4. </w:t>
      </w:r>
      <w:r w:rsidRPr="007919BB">
        <w:rPr>
          <w:sz w:val="24"/>
          <w:szCs w:val="24"/>
        </w:rPr>
        <w:t xml:space="preserve">Нарушение </w:t>
      </w:r>
      <w:hyperlink r:id="rId5" w:history="1">
        <w:r w:rsidRPr="007919BB">
          <w:rPr>
            <w:sz w:val="24"/>
            <w:szCs w:val="24"/>
          </w:rPr>
          <w:t>ч. 1 ст. 136</w:t>
        </w:r>
      </w:hyperlink>
      <w:r w:rsidRPr="007919BB">
        <w:rPr>
          <w:sz w:val="24"/>
          <w:szCs w:val="24"/>
        </w:rPr>
        <w:t xml:space="preserve"> Трудового кодекса.</w:t>
      </w:r>
    </w:p>
    <w:p w14:paraId="630F1967" w14:textId="198892E3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>5. Нарушение требований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 от 30.05.2005 N 609.</w:t>
      </w:r>
    </w:p>
    <w:p w14:paraId="554E6F57" w14:textId="2777D460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 xml:space="preserve">6. Нарушение ст. 57 ТК РФ </w:t>
      </w:r>
    </w:p>
    <w:p w14:paraId="3D123E2A" w14:textId="598B7778" w:rsidR="007919BB" w:rsidRPr="007919BB" w:rsidRDefault="007919BB" w:rsidP="007919BB">
      <w:pPr>
        <w:spacing w:line="240" w:lineRule="auto"/>
        <w:rPr>
          <w:iCs/>
          <w:sz w:val="24"/>
          <w:szCs w:val="24"/>
        </w:rPr>
      </w:pPr>
      <w:r w:rsidRPr="007919BB">
        <w:rPr>
          <w:sz w:val="24"/>
          <w:szCs w:val="24"/>
        </w:rPr>
        <w:t xml:space="preserve">7. Нарушение Приказа Минфина от 30.03.2015 № 52н </w:t>
      </w:r>
      <w:r w:rsidRPr="007919BB">
        <w:rPr>
          <w:iCs/>
          <w:sz w:val="24"/>
          <w:szCs w:val="24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</w:t>
      </w:r>
    </w:p>
    <w:p w14:paraId="7FE797C3" w14:textId="2070A190" w:rsidR="007919BB" w:rsidRPr="007919BB" w:rsidRDefault="007919BB" w:rsidP="007919BB">
      <w:pPr>
        <w:spacing w:line="240" w:lineRule="auto"/>
        <w:ind w:firstLine="0"/>
        <w:contextualSpacing/>
        <w:rPr>
          <w:noProof/>
          <w:sz w:val="24"/>
          <w:szCs w:val="24"/>
        </w:rPr>
      </w:pPr>
      <w:r w:rsidRPr="007919BB">
        <w:rPr>
          <w:noProof/>
          <w:sz w:val="24"/>
          <w:szCs w:val="24"/>
        </w:rPr>
        <w:t xml:space="preserve">          8.  Нарушение  Указания ЦБ РФ от 11.03.2014г. № 3210-У</w:t>
      </w:r>
    </w:p>
    <w:p w14:paraId="4DBBA0B6" w14:textId="75EF5EC1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 xml:space="preserve">9. Нарушение требований, установленных Приказом Минэкономразвития РФ от 30 августа 2011г. № 424 «Об утверждении порядка ведения органами местного управления реестров муниципального имущества» </w:t>
      </w:r>
    </w:p>
    <w:p w14:paraId="321146DA" w14:textId="3C5040B1" w:rsidR="007919BB" w:rsidRPr="007919BB" w:rsidRDefault="007919BB" w:rsidP="007919BB">
      <w:pPr>
        <w:spacing w:line="240" w:lineRule="auto"/>
        <w:rPr>
          <w:sz w:val="24"/>
          <w:szCs w:val="24"/>
        </w:rPr>
      </w:pPr>
      <w:r w:rsidRPr="007919BB">
        <w:rPr>
          <w:sz w:val="24"/>
          <w:szCs w:val="24"/>
        </w:rPr>
        <w:t xml:space="preserve">10. В нарушение п.119 Приказа Минфина России от 01.12.2010 N 157н </w:t>
      </w:r>
    </w:p>
    <w:p w14:paraId="5BD7DFC7" w14:textId="07E087B6" w:rsidR="007919BB" w:rsidRPr="007919BB" w:rsidRDefault="007919BB" w:rsidP="007919BB">
      <w:pPr>
        <w:spacing w:line="240" w:lineRule="auto"/>
        <w:ind w:firstLine="0"/>
        <w:rPr>
          <w:sz w:val="24"/>
          <w:szCs w:val="24"/>
        </w:rPr>
      </w:pPr>
      <w:r w:rsidRPr="007919BB">
        <w:rPr>
          <w:sz w:val="24"/>
          <w:szCs w:val="24"/>
        </w:rPr>
        <w:t xml:space="preserve">          11. Нарушение Методических указаний по инвентаризации имущества и финансовых обязательств, принятых приказом Минфина РФ от 13.06.1995г № 49(с изменениями на 08.11.2010г) </w:t>
      </w:r>
    </w:p>
    <w:p w14:paraId="03B0B32F" w14:textId="04041EDC" w:rsidR="007919BB" w:rsidRPr="007919BB" w:rsidRDefault="007919BB" w:rsidP="007919BB">
      <w:pPr>
        <w:spacing w:line="240" w:lineRule="auto"/>
        <w:ind w:firstLine="0"/>
        <w:rPr>
          <w:sz w:val="24"/>
          <w:szCs w:val="24"/>
        </w:rPr>
      </w:pPr>
      <w:r w:rsidRPr="007919BB">
        <w:rPr>
          <w:sz w:val="24"/>
          <w:szCs w:val="24"/>
        </w:rPr>
        <w:t xml:space="preserve">         12. Нарушение ст. 9 Закона о бухгалтерском учете № 402-ФЗ от 06.12.2011г.</w:t>
      </w:r>
    </w:p>
    <w:p w14:paraId="2CD6B60B" w14:textId="6B49A192" w:rsidR="007919BB" w:rsidRPr="007919BB" w:rsidRDefault="007919BB" w:rsidP="007919BB">
      <w:pPr>
        <w:widowControl w:val="0"/>
        <w:tabs>
          <w:tab w:val="left" w:pos="709"/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7919BB">
        <w:rPr>
          <w:sz w:val="24"/>
          <w:szCs w:val="24"/>
        </w:rPr>
        <w:t xml:space="preserve">         14.  Нарушение ст.16 Федерального закона № 44-ФЗ </w:t>
      </w:r>
    </w:p>
    <w:p w14:paraId="1DDD2C53" w14:textId="77777777" w:rsidR="005E7B43" w:rsidRPr="007919BB" w:rsidRDefault="005E7B43" w:rsidP="007919BB">
      <w:pPr>
        <w:spacing w:line="240" w:lineRule="auto"/>
        <w:rPr>
          <w:sz w:val="24"/>
          <w:szCs w:val="24"/>
        </w:rPr>
      </w:pPr>
    </w:p>
    <w:sectPr w:rsidR="005E7B43" w:rsidRPr="0079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37F4"/>
    <w:multiLevelType w:val="hybridMultilevel"/>
    <w:tmpl w:val="02E44D2E"/>
    <w:lvl w:ilvl="0" w:tplc="88F00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84"/>
    <w:rsid w:val="00115263"/>
    <w:rsid w:val="002E6331"/>
    <w:rsid w:val="004254E1"/>
    <w:rsid w:val="005E7B43"/>
    <w:rsid w:val="006575E2"/>
    <w:rsid w:val="007919BB"/>
    <w:rsid w:val="007C2F15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2DAD"/>
  <w15:chartTrackingRefBased/>
  <w15:docId w15:val="{432AC7C0-FAEA-476F-9BCC-53B70D96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7C2F15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31">
    <w:name w:val="Основной текст 31"/>
    <w:basedOn w:val="a"/>
    <w:rsid w:val="007C2F15"/>
    <w:pPr>
      <w:overflowPunct w:val="0"/>
      <w:autoSpaceDE w:val="0"/>
      <w:autoSpaceDN w:val="0"/>
      <w:adjustRightInd w:val="0"/>
      <w:spacing w:line="240" w:lineRule="auto"/>
      <w:ind w:right="-908" w:firstLine="0"/>
    </w:pPr>
  </w:style>
  <w:style w:type="character" w:styleId="a4">
    <w:name w:val="Hyperlink"/>
    <w:basedOn w:val="a0"/>
    <w:uiPriority w:val="99"/>
    <w:unhideWhenUsed/>
    <w:rsid w:val="007C2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2E6FF94D1DAB37EE1C832DA4422ACE55C13A953586193AEF7CC1A9922B34CCAE2919E74AB466A0951DBF623D10BD9F3432859A4E7141o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2023-06-22T08:38:00Z</dcterms:created>
  <dcterms:modified xsi:type="dcterms:W3CDTF">2023-10-25T09:14:00Z</dcterms:modified>
</cp:coreProperties>
</file>