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98B49" w14:textId="77777777" w:rsidR="003D4BFB" w:rsidRPr="00AF0471" w:rsidRDefault="003D4BFB" w:rsidP="003D4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14:paraId="788138A5" w14:textId="77777777" w:rsidR="003D4BFB" w:rsidRPr="00AF0471" w:rsidRDefault="003D4BFB" w:rsidP="003D4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377357"/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реализации предложений </w:t>
      </w:r>
    </w:p>
    <w:bookmarkEnd w:id="0"/>
    <w:p w14:paraId="10671CF0" w14:textId="77777777" w:rsidR="003D4BFB" w:rsidRPr="00AF0471" w:rsidRDefault="003D4BFB" w:rsidP="003D4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палаты Дубровского района </w:t>
      </w:r>
    </w:p>
    <w:p w14:paraId="575B89AD" w14:textId="77777777" w:rsidR="00560A73" w:rsidRPr="00F46494" w:rsidRDefault="003D4BFB" w:rsidP="00560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71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контрольного мероприятия </w:t>
      </w:r>
      <w:r w:rsidR="00560A73" w:rsidRPr="00F46494">
        <w:rPr>
          <w:rFonts w:ascii="Times New Roman" w:hAnsi="Times New Roman" w:cs="Times New Roman"/>
          <w:b/>
          <w:bCs/>
          <w:sz w:val="28"/>
          <w:szCs w:val="28"/>
        </w:rPr>
        <w:t>«Проверка целевого и эффективного использования бюджетных средств, выделенных на реализацию программ (проектов) инициативного бюджетирования в 2023 году» (совместное с Контрольно-счетной палатой Дубровского района)</w:t>
      </w:r>
    </w:p>
    <w:p w14:paraId="6DBD943A" w14:textId="77777777" w:rsidR="00560A73" w:rsidRPr="00F46494" w:rsidRDefault="00560A73" w:rsidP="00560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0056A" w14:textId="1CEC61DE" w:rsidR="003D4BFB" w:rsidRPr="008A2D55" w:rsidRDefault="003D4BFB" w:rsidP="0056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D55">
        <w:rPr>
          <w:rFonts w:ascii="Times New Roman" w:hAnsi="Times New Roman" w:cs="Times New Roman"/>
          <w:sz w:val="28"/>
          <w:szCs w:val="28"/>
        </w:rPr>
        <w:t xml:space="preserve">Информация о реализации предложений Контрольно-счетной палаты </w:t>
      </w:r>
    </w:p>
    <w:p w14:paraId="09AC773F" w14:textId="77777777" w:rsidR="003D4BFB" w:rsidRDefault="003D4BFB" w:rsidP="0056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8A2D55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2D55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Дубровского района. </w:t>
      </w:r>
    </w:p>
    <w:p w14:paraId="38676728" w14:textId="77777777" w:rsidR="003D4BFB" w:rsidRDefault="003D4BFB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026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итогов мероприятия и предложений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все замечания учреждением проработаны и учтены в дальнейшей деятельности. </w:t>
      </w:r>
    </w:p>
    <w:p w14:paraId="71ED3701" w14:textId="77777777" w:rsidR="003D4BFB" w:rsidRDefault="003D4BFB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проведено совместно с Контрольно-счётной палатой Брянской области.</w:t>
      </w:r>
    </w:p>
    <w:p w14:paraId="34641A86" w14:textId="37836D61" w:rsidR="003D4BFB" w:rsidRDefault="003D4BFB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поступила в Контрольно-счётную палату </w:t>
      </w:r>
      <w:r w:rsidR="00560A7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A73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60A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14:paraId="7F5A5593" w14:textId="235AF7E7" w:rsidR="003D4BFB" w:rsidRDefault="003D4BFB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69A">
        <w:rPr>
          <w:rFonts w:ascii="Times New Roman" w:hAnsi="Times New Roman" w:cs="Times New Roman"/>
          <w:sz w:val="28"/>
          <w:szCs w:val="28"/>
        </w:rPr>
        <w:t xml:space="preserve">Объектами контрольного мероприятия являлись </w:t>
      </w:r>
      <w:r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81069A">
        <w:rPr>
          <w:rFonts w:ascii="Times New Roman" w:hAnsi="Times New Roman" w:cs="Times New Roman"/>
          <w:sz w:val="28"/>
          <w:szCs w:val="28"/>
        </w:rPr>
        <w:t xml:space="preserve"> –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069A">
        <w:rPr>
          <w:rFonts w:ascii="Times New Roman" w:hAnsi="Times New Roman" w:cs="Times New Roman"/>
          <w:sz w:val="28"/>
          <w:szCs w:val="28"/>
        </w:rPr>
        <w:t xml:space="preserve"> администратор средств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069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0A73">
        <w:rPr>
          <w:rFonts w:ascii="Times New Roman" w:hAnsi="Times New Roman" w:cs="Times New Roman"/>
          <w:sz w:val="28"/>
          <w:szCs w:val="28"/>
        </w:rPr>
        <w:t>.</w:t>
      </w:r>
    </w:p>
    <w:p w14:paraId="4791F2DF" w14:textId="641562D9" w:rsidR="003D4BFB" w:rsidRDefault="003D4BFB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948">
        <w:rPr>
          <w:rFonts w:ascii="Times New Roman" w:hAnsi="Times New Roman" w:cs="Times New Roman"/>
          <w:sz w:val="28"/>
          <w:szCs w:val="28"/>
        </w:rPr>
        <w:t xml:space="preserve">За допущенные нарушения и недостатки </w:t>
      </w:r>
      <w:r w:rsidR="00560A73">
        <w:rPr>
          <w:rFonts w:ascii="Times New Roman" w:hAnsi="Times New Roman" w:cs="Times New Roman"/>
          <w:sz w:val="28"/>
          <w:szCs w:val="28"/>
        </w:rPr>
        <w:t>одно</w:t>
      </w:r>
      <w:r w:rsidRPr="00A07948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0794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учреждения</w:t>
      </w:r>
      <w:r w:rsidRPr="00A07948">
        <w:rPr>
          <w:rFonts w:ascii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7948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(объявлен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7948">
        <w:rPr>
          <w:rFonts w:ascii="Times New Roman" w:hAnsi="Times New Roman" w:cs="Times New Roman"/>
          <w:sz w:val="28"/>
          <w:szCs w:val="28"/>
        </w:rPr>
        <w:t xml:space="preserve"> замечани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9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1F2243" w14:textId="4B3EAB0A" w:rsidR="003D4BFB" w:rsidRPr="00DE1A9F" w:rsidRDefault="003D4BFB" w:rsidP="00560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</w:t>
      </w:r>
      <w:r w:rsidR="00560A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Контрольно-счётной палаты Дубровского района </w:t>
      </w:r>
      <w:r w:rsidR="00560A73" w:rsidRPr="00560A73">
        <w:rPr>
          <w:rFonts w:ascii="Times New Roman" w:hAnsi="Times New Roman" w:cs="Times New Roman"/>
          <w:sz w:val="28"/>
          <w:szCs w:val="28"/>
        </w:rPr>
        <w:t xml:space="preserve">о результатах реализации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560A73" w:rsidRPr="00560A73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бюджетных средств, выделенных на реализацию программ (проектов) инициативного бюджетирования в 2023 году» (совместное с Контрольно-счетной палатой Дубровского района)</w:t>
      </w:r>
      <w:r w:rsidR="00560A73">
        <w:rPr>
          <w:rFonts w:ascii="Times New Roman" w:hAnsi="Times New Roman" w:cs="Times New Roman"/>
          <w:sz w:val="28"/>
          <w:szCs w:val="28"/>
        </w:rPr>
        <w:t xml:space="preserve"> </w:t>
      </w:r>
      <w:r w:rsidRPr="00560A73">
        <w:rPr>
          <w:rFonts w:ascii="Times New Roman" w:hAnsi="Times New Roman" w:cs="Times New Roman"/>
          <w:b/>
          <w:bCs/>
          <w:sz w:val="28"/>
          <w:szCs w:val="28"/>
        </w:rPr>
        <w:t>снято с контроля.</w:t>
      </w:r>
    </w:p>
    <w:p w14:paraId="56724898" w14:textId="77777777" w:rsidR="003D4BFB" w:rsidRDefault="003D4BFB" w:rsidP="0056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7CA67" w14:textId="77777777" w:rsidR="003D4BFB" w:rsidRDefault="003D4BFB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FCD3CB" w14:textId="77777777" w:rsidR="003D4BFB" w:rsidRDefault="003D4BFB" w:rsidP="0056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EAE0FD" w14:textId="4CB2F865" w:rsidR="00F04C28" w:rsidRDefault="00560A73" w:rsidP="00560A7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3D4BF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D4BFB">
        <w:rPr>
          <w:rFonts w:ascii="Times New Roman" w:hAnsi="Times New Roman" w:cs="Times New Roman"/>
          <w:sz w:val="28"/>
          <w:szCs w:val="28"/>
        </w:rPr>
        <w:t xml:space="preserve"> </w:t>
      </w:r>
      <w:r w:rsidR="003D4BFB">
        <w:rPr>
          <w:rFonts w:ascii="Times New Roman" w:hAnsi="Times New Roman" w:cs="Times New Roman"/>
          <w:sz w:val="28"/>
          <w:szCs w:val="28"/>
        </w:rPr>
        <w:tab/>
      </w:r>
      <w:r w:rsidR="003D4BFB">
        <w:rPr>
          <w:rFonts w:ascii="Times New Roman" w:hAnsi="Times New Roman" w:cs="Times New Roman"/>
          <w:sz w:val="28"/>
          <w:szCs w:val="28"/>
        </w:rPr>
        <w:tab/>
      </w:r>
      <w:r w:rsidR="003D4BFB">
        <w:rPr>
          <w:rFonts w:ascii="Times New Roman" w:hAnsi="Times New Roman" w:cs="Times New Roman"/>
          <w:sz w:val="28"/>
          <w:szCs w:val="28"/>
        </w:rPr>
        <w:tab/>
      </w:r>
      <w:r w:rsidR="003D4BFB">
        <w:rPr>
          <w:rFonts w:ascii="Times New Roman" w:hAnsi="Times New Roman" w:cs="Times New Roman"/>
          <w:sz w:val="28"/>
          <w:szCs w:val="28"/>
        </w:rPr>
        <w:tab/>
      </w:r>
      <w:r w:rsidR="003D4BFB">
        <w:rPr>
          <w:rFonts w:ascii="Times New Roman" w:hAnsi="Times New Roman" w:cs="Times New Roman"/>
          <w:sz w:val="28"/>
          <w:szCs w:val="28"/>
        </w:rPr>
        <w:tab/>
      </w:r>
      <w:r w:rsidR="003D4B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F0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7D"/>
    <w:rsid w:val="003D4BFB"/>
    <w:rsid w:val="00560A73"/>
    <w:rsid w:val="00C56E7D"/>
    <w:rsid w:val="00F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5199"/>
  <w15:chartTrackingRefBased/>
  <w15:docId w15:val="{6E30556B-1F28-41E2-94E8-7780EFF2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2024-06-21T08:51:00Z</dcterms:created>
  <dcterms:modified xsi:type="dcterms:W3CDTF">2024-09-16T08:09:00Z</dcterms:modified>
</cp:coreProperties>
</file>