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369AC" w14:textId="77777777" w:rsidR="00AE78E1" w:rsidRDefault="00AE78E1" w:rsidP="00E308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7F812" w14:textId="77777777" w:rsidR="00AE78E1" w:rsidRDefault="00AE78E1" w:rsidP="00E308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561ADC" w14:textId="23B9AFBF" w:rsidR="00E30812" w:rsidRPr="00495A79" w:rsidRDefault="00E30812" w:rsidP="00E308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A79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677FDEB8" w14:textId="0FDDC366" w:rsidR="00F46494" w:rsidRPr="00F46494" w:rsidRDefault="00E30812" w:rsidP="00F46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A79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 w:rsidR="00F46494" w:rsidRPr="00F46494">
        <w:rPr>
          <w:rFonts w:ascii="Times New Roman" w:hAnsi="Times New Roman" w:cs="Times New Roman"/>
          <w:b/>
          <w:bCs/>
          <w:sz w:val="28"/>
          <w:szCs w:val="28"/>
        </w:rPr>
        <w:t>результата</w:t>
      </w:r>
      <w:r w:rsidR="00F46494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F46494" w:rsidRPr="00F46494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контрольного мероприятия</w:t>
      </w:r>
    </w:p>
    <w:p w14:paraId="23596E85" w14:textId="1204F2A2" w:rsidR="00E30812" w:rsidRDefault="00A86DAA" w:rsidP="00F46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DAA">
        <w:rPr>
          <w:rFonts w:ascii="Times New Roman" w:hAnsi="Times New Roman" w:cs="Times New Roman"/>
          <w:b/>
          <w:bCs/>
          <w:sz w:val="28"/>
          <w:szCs w:val="28"/>
        </w:rPr>
        <w:t xml:space="preserve">«Проверка целевого и эффективного использования бюджетных средств, выделенных на обеспечение жильем тренеров, тренеров-преподавателей учреждений физической культуры и спорта Брянской области в рамках государственной программы «Развитие физической культуры и спорта Брянской области» за 2022-2023 годы и истекший период 2024 </w:t>
      </w:r>
      <w:r w:rsidR="00AE78E1" w:rsidRPr="00A86DAA">
        <w:rPr>
          <w:rFonts w:ascii="Times New Roman" w:hAnsi="Times New Roman" w:cs="Times New Roman"/>
          <w:b/>
          <w:bCs/>
          <w:sz w:val="28"/>
          <w:szCs w:val="28"/>
        </w:rPr>
        <w:t>года» (</w:t>
      </w:r>
      <w:r w:rsidRPr="00A86DAA">
        <w:rPr>
          <w:rFonts w:ascii="Times New Roman" w:hAnsi="Times New Roman" w:cs="Times New Roman"/>
          <w:b/>
          <w:bCs/>
          <w:sz w:val="28"/>
          <w:szCs w:val="28"/>
        </w:rPr>
        <w:t>совместное с Контрольно-счётной палатой Брянской области)</w:t>
      </w:r>
    </w:p>
    <w:p w14:paraId="0328DCE3" w14:textId="77777777" w:rsidR="00A86DAA" w:rsidRDefault="00A86DAA" w:rsidP="00F46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C110D7" w14:textId="77777777" w:rsidR="00A86DAA" w:rsidRPr="00A86DAA" w:rsidRDefault="00A86DAA" w:rsidP="00A86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DAA">
        <w:rPr>
          <w:rFonts w:ascii="Times New Roman" w:hAnsi="Times New Roman" w:cs="Times New Roman"/>
          <w:sz w:val="28"/>
          <w:szCs w:val="28"/>
        </w:rPr>
        <w:t xml:space="preserve">В соответствии с пунктом 2.1.3 плана работ Контрольно-счетной палаты Дубровского района на 2024 год проведено контрольное мероприятие </w:t>
      </w:r>
      <w:bookmarkStart w:id="0" w:name="_Hlk178585045"/>
      <w:r w:rsidRPr="00A86DAA">
        <w:rPr>
          <w:rFonts w:ascii="Times New Roman" w:hAnsi="Times New Roman" w:cs="Times New Roman"/>
          <w:sz w:val="28"/>
          <w:szCs w:val="28"/>
        </w:rPr>
        <w:t>«Проверка целевого и эффективного использования бюджетных средств, выделенных на обеспечение жильем тренеров, тренеров-преподавателей учреждений физической культуры и спорта Брянской области в рамках государственной программы «Развитие физической культуры и спорта Брянской области» за 2022-2023 годы и истекший период 2024 года»  (совместное с Контрольно-счётной палатой Брянской области)</w:t>
      </w:r>
      <w:bookmarkEnd w:id="0"/>
      <w:r w:rsidRPr="00A86DAA">
        <w:rPr>
          <w:rFonts w:ascii="Times New Roman" w:hAnsi="Times New Roman" w:cs="Times New Roman"/>
          <w:sz w:val="28"/>
          <w:szCs w:val="28"/>
        </w:rPr>
        <w:t xml:space="preserve">.      </w:t>
      </w:r>
    </w:p>
    <w:p w14:paraId="72E9A68D" w14:textId="572A76AE" w:rsidR="00A86DAA" w:rsidRPr="00A86DAA" w:rsidRDefault="00A86DAA" w:rsidP="00AE7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86DAA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 с 3 июня по 26 сентября 2024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78E1">
        <w:rPr>
          <w:rFonts w:ascii="Times New Roman" w:hAnsi="Times New Roman" w:cs="Times New Roman"/>
          <w:sz w:val="28"/>
          <w:szCs w:val="28"/>
        </w:rPr>
        <w:t xml:space="preserve"> </w:t>
      </w:r>
      <w:r w:rsidRPr="00AE78E1">
        <w:rPr>
          <w:rFonts w:ascii="Times New Roman" w:hAnsi="Times New Roman" w:cs="Times New Roman"/>
          <w:bCs/>
          <w:sz w:val="28"/>
          <w:szCs w:val="28"/>
        </w:rPr>
        <w:t>П</w:t>
      </w:r>
      <w:r w:rsidRPr="00A86DAA">
        <w:rPr>
          <w:rFonts w:ascii="Times New Roman" w:hAnsi="Times New Roman" w:cs="Times New Roman"/>
          <w:bCs/>
          <w:sz w:val="28"/>
          <w:szCs w:val="28"/>
        </w:rPr>
        <w:t xml:space="preserve">о результатам </w:t>
      </w:r>
      <w:r w:rsidR="00AE78E1">
        <w:rPr>
          <w:rFonts w:ascii="Times New Roman" w:hAnsi="Times New Roman" w:cs="Times New Roman"/>
          <w:bCs/>
          <w:sz w:val="28"/>
          <w:szCs w:val="28"/>
        </w:rPr>
        <w:t xml:space="preserve">проведенного контрольного мероприятия </w:t>
      </w:r>
      <w:r w:rsidR="00AE78E1" w:rsidRPr="00A86DAA">
        <w:rPr>
          <w:rFonts w:ascii="Times New Roman" w:hAnsi="Times New Roman" w:cs="Times New Roman"/>
          <w:bCs/>
          <w:sz w:val="28"/>
          <w:szCs w:val="28"/>
        </w:rPr>
        <w:t>выявлены</w:t>
      </w:r>
      <w:r w:rsidRPr="00A86DAA">
        <w:rPr>
          <w:rFonts w:ascii="Times New Roman" w:hAnsi="Times New Roman" w:cs="Times New Roman"/>
          <w:bCs/>
          <w:sz w:val="28"/>
          <w:szCs w:val="28"/>
        </w:rPr>
        <w:t xml:space="preserve"> следующие нарушения и замечания:</w:t>
      </w:r>
    </w:p>
    <w:p w14:paraId="08A75368" w14:textId="322FB9FE" w:rsidR="00A86DAA" w:rsidRPr="00A86DAA" w:rsidRDefault="00AE78E1" w:rsidP="00AE7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DAA" w:rsidRPr="00A86DAA">
        <w:rPr>
          <w:rFonts w:ascii="Times New Roman" w:hAnsi="Times New Roman" w:cs="Times New Roman"/>
          <w:sz w:val="28"/>
          <w:szCs w:val="28"/>
        </w:rPr>
        <w:t>в нарушение части 6 статьи 34 Закона № 44-ФЗ, условий заключенных контрактов оплата по муниципальному контракту в 2023-2024 гг., произведена с нарушением срока;</w:t>
      </w:r>
    </w:p>
    <w:p w14:paraId="16376AB7" w14:textId="23766752" w:rsidR="00A86DAA" w:rsidRPr="00A86DAA" w:rsidRDefault="00AE78E1" w:rsidP="00AE7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DAA" w:rsidRPr="00A86DAA">
        <w:rPr>
          <w:rFonts w:ascii="Times New Roman" w:hAnsi="Times New Roman" w:cs="Times New Roman"/>
          <w:sz w:val="28"/>
          <w:szCs w:val="28"/>
        </w:rPr>
        <w:t>не размещены на официальном сайте Дубровского муниципального района в сети «Интернет» постановления администрации Дубровского района от 30.12.2022 № 699 «Об утверждении Порядка осуществления бюджетных инвестиций в форме капитальных вложений в объекты муниципальной собственности Дубровского муниципального района Брянской области, Порядка предоставления муниципальным бюджетным учреждениям,... субсидий на осуществление капитальных вложений в объекты капитального строительства...», от 13.04.2023 г. № 136 «Об утверждении Правил принятия решений о предоставлении субсидий на осуществление капитальных вложений в объекты муниципальной собственности и (или) приобретение объектов недвижимости имущества в муниципальную собственность Дубровского муниципального района Брянской области»;</w:t>
      </w:r>
    </w:p>
    <w:p w14:paraId="6705AF37" w14:textId="778D7A42" w:rsidR="00A86DAA" w:rsidRPr="00A86DAA" w:rsidRDefault="00AE78E1" w:rsidP="00AE7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DAA" w:rsidRPr="00A86DAA">
        <w:rPr>
          <w:rFonts w:ascii="Times New Roman" w:hAnsi="Times New Roman" w:cs="Times New Roman"/>
          <w:sz w:val="28"/>
          <w:szCs w:val="28"/>
        </w:rPr>
        <w:t>в договорах о найме служебных помещений не установлены условия их приватизации.</w:t>
      </w:r>
    </w:p>
    <w:p w14:paraId="7034951A" w14:textId="0998252C" w:rsidR="00E30812" w:rsidRDefault="00E30812" w:rsidP="00F46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9ED">
        <w:rPr>
          <w:rFonts w:ascii="Times New Roman" w:hAnsi="Times New Roman" w:cs="Times New Roman"/>
          <w:sz w:val="28"/>
          <w:szCs w:val="28"/>
        </w:rPr>
        <w:t xml:space="preserve">Итоги контрольного мероприятия рассмотрены на заседании </w:t>
      </w:r>
      <w:r>
        <w:rPr>
          <w:rFonts w:ascii="Times New Roman" w:hAnsi="Times New Roman" w:cs="Times New Roman"/>
          <w:sz w:val="28"/>
          <w:szCs w:val="28"/>
        </w:rPr>
        <w:t>Контрольно-счётной палаты совместно с администрацией Дубровского района</w:t>
      </w:r>
      <w:r w:rsidR="00AE78E1">
        <w:rPr>
          <w:rFonts w:ascii="Times New Roman" w:hAnsi="Times New Roman" w:cs="Times New Roman"/>
          <w:sz w:val="28"/>
          <w:szCs w:val="28"/>
        </w:rPr>
        <w:t>.</w:t>
      </w:r>
    </w:p>
    <w:p w14:paraId="06F2F2AE" w14:textId="483927CF" w:rsidR="00E30812" w:rsidRDefault="00E30812" w:rsidP="00AE7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9ED">
        <w:rPr>
          <w:rFonts w:ascii="Times New Roman" w:hAnsi="Times New Roman" w:cs="Times New Roman"/>
          <w:sz w:val="28"/>
          <w:szCs w:val="28"/>
        </w:rPr>
        <w:t>Информационные письм</w:t>
      </w:r>
      <w:r w:rsidR="00A86DAA">
        <w:rPr>
          <w:rFonts w:ascii="Times New Roman" w:hAnsi="Times New Roman" w:cs="Times New Roman"/>
          <w:sz w:val="28"/>
          <w:szCs w:val="28"/>
        </w:rPr>
        <w:t xml:space="preserve">а, </w:t>
      </w:r>
      <w:r w:rsidRPr="004C29ED">
        <w:rPr>
          <w:rFonts w:ascii="Times New Roman" w:hAnsi="Times New Roman" w:cs="Times New Roman"/>
          <w:sz w:val="28"/>
          <w:szCs w:val="28"/>
        </w:rPr>
        <w:t xml:space="preserve">отчет о результатах контрольного мероприятия направлены </w:t>
      </w:r>
      <w:r>
        <w:rPr>
          <w:rFonts w:ascii="Times New Roman" w:hAnsi="Times New Roman" w:cs="Times New Roman"/>
          <w:sz w:val="28"/>
          <w:szCs w:val="28"/>
        </w:rPr>
        <w:t>Контрольно-счётной палат</w:t>
      </w:r>
      <w:r w:rsidR="00F46494">
        <w:rPr>
          <w:rFonts w:ascii="Times New Roman" w:hAnsi="Times New Roman" w:cs="Times New Roman"/>
          <w:sz w:val="28"/>
          <w:szCs w:val="28"/>
        </w:rPr>
        <w:t>ой</w:t>
      </w:r>
      <w:r w:rsidRPr="004C29ED">
        <w:rPr>
          <w:rFonts w:ascii="Times New Roman" w:hAnsi="Times New Roman" w:cs="Times New Roman"/>
          <w:sz w:val="28"/>
          <w:szCs w:val="28"/>
        </w:rPr>
        <w:t xml:space="preserve"> </w:t>
      </w:r>
      <w:r w:rsidR="00A86DAA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4C29ED">
        <w:rPr>
          <w:rFonts w:ascii="Times New Roman" w:hAnsi="Times New Roman" w:cs="Times New Roman"/>
          <w:sz w:val="28"/>
          <w:szCs w:val="28"/>
        </w:rPr>
        <w:t xml:space="preserve"> </w:t>
      </w:r>
      <w:r w:rsidR="00AE78E1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«Дубровский район», </w:t>
      </w:r>
      <w:r w:rsidR="00F464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лаве администрации Дубровского района</w:t>
      </w:r>
      <w:r w:rsidR="00F46494">
        <w:rPr>
          <w:rFonts w:ascii="Times New Roman" w:hAnsi="Times New Roman" w:cs="Times New Roman"/>
          <w:sz w:val="28"/>
          <w:szCs w:val="28"/>
        </w:rPr>
        <w:t>, также</w:t>
      </w:r>
      <w:r w:rsidRPr="004C29ED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29ED">
        <w:rPr>
          <w:rFonts w:ascii="Times New Roman" w:hAnsi="Times New Roman" w:cs="Times New Roman"/>
          <w:sz w:val="28"/>
          <w:szCs w:val="28"/>
        </w:rPr>
        <w:t xml:space="preserve"> </w:t>
      </w:r>
      <w:r w:rsidR="00AE78E1">
        <w:rPr>
          <w:rFonts w:ascii="Times New Roman" w:hAnsi="Times New Roman" w:cs="Times New Roman"/>
          <w:sz w:val="28"/>
          <w:szCs w:val="28"/>
        </w:rPr>
        <w:t>П</w:t>
      </w:r>
      <w:r w:rsidRPr="004C29ED">
        <w:rPr>
          <w:rFonts w:ascii="Times New Roman" w:hAnsi="Times New Roman" w:cs="Times New Roman"/>
          <w:sz w:val="28"/>
          <w:szCs w:val="28"/>
        </w:rPr>
        <w:t>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29ED">
        <w:rPr>
          <w:rFonts w:ascii="Times New Roman" w:hAnsi="Times New Roman" w:cs="Times New Roman"/>
          <w:sz w:val="28"/>
          <w:szCs w:val="28"/>
        </w:rPr>
        <w:t xml:space="preserve"> об устранении нарушений и недостатков. </w:t>
      </w:r>
    </w:p>
    <w:p w14:paraId="50290F8E" w14:textId="77777777" w:rsidR="00F04C28" w:rsidRDefault="00F04C28"/>
    <w:sectPr w:rsidR="00F04C28" w:rsidSect="00AE78E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41"/>
    <w:rsid w:val="00457A41"/>
    <w:rsid w:val="00A86DAA"/>
    <w:rsid w:val="00AE78E1"/>
    <w:rsid w:val="00E30812"/>
    <w:rsid w:val="00F04C28"/>
    <w:rsid w:val="00F4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A467"/>
  <w15:chartTrackingRefBased/>
  <w15:docId w15:val="{6136D028-FDEE-4514-8EEA-D69F14DD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8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2024-06-21T08:51:00Z</dcterms:created>
  <dcterms:modified xsi:type="dcterms:W3CDTF">2024-09-30T07:48:00Z</dcterms:modified>
</cp:coreProperties>
</file>