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AB00B" w14:textId="5ED26483" w:rsidR="005130D5" w:rsidRPr="00D51FAD" w:rsidRDefault="005130D5" w:rsidP="00EF043D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D51FAD">
        <w:rPr>
          <w:rFonts w:ascii="Times New Roman" w:hAnsi="Times New Roman" w:cs="Times New Roman"/>
          <w:color w:val="auto"/>
        </w:rPr>
        <w:t>И</w:t>
      </w:r>
      <w:r w:rsidR="00D07A13" w:rsidRPr="00D51FAD">
        <w:rPr>
          <w:rFonts w:ascii="Times New Roman" w:hAnsi="Times New Roman" w:cs="Times New Roman"/>
          <w:color w:val="auto"/>
        </w:rPr>
        <w:t>НФОРМАЦИЯ</w:t>
      </w:r>
    </w:p>
    <w:p w14:paraId="35675DE6" w14:textId="2C419459" w:rsidR="009E05A8" w:rsidRPr="00EF043D" w:rsidRDefault="005130D5" w:rsidP="00EF04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51FAD">
        <w:rPr>
          <w:rFonts w:ascii="Times New Roman" w:hAnsi="Times New Roman"/>
          <w:b/>
          <w:sz w:val="28"/>
          <w:szCs w:val="28"/>
        </w:rPr>
        <w:t xml:space="preserve">о </w:t>
      </w:r>
      <w:r w:rsidR="00D07A13" w:rsidRPr="00D51FAD">
        <w:rPr>
          <w:rFonts w:ascii="Times New Roman" w:hAnsi="Times New Roman"/>
          <w:b/>
          <w:sz w:val="28"/>
          <w:szCs w:val="28"/>
        </w:rPr>
        <w:t>принятых решениях и мерах по внесенному П</w:t>
      </w:r>
      <w:r w:rsidR="00694065" w:rsidRPr="00D51FAD">
        <w:rPr>
          <w:rFonts w:ascii="Times New Roman" w:hAnsi="Times New Roman"/>
          <w:b/>
          <w:sz w:val="28"/>
          <w:szCs w:val="28"/>
        </w:rPr>
        <w:t>редставлению</w:t>
      </w:r>
      <w:r w:rsidR="006F72A9" w:rsidRPr="00D51FAD">
        <w:rPr>
          <w:rFonts w:ascii="Times New Roman" w:hAnsi="Times New Roman"/>
          <w:b/>
          <w:sz w:val="28"/>
          <w:szCs w:val="28"/>
        </w:rPr>
        <w:t xml:space="preserve"> </w:t>
      </w:r>
      <w:r w:rsidR="00D51FAD" w:rsidRPr="00D51FAD">
        <w:rPr>
          <w:rFonts w:ascii="Times New Roman" w:hAnsi="Times New Roman"/>
          <w:b/>
          <w:sz w:val="28"/>
          <w:szCs w:val="28"/>
        </w:rPr>
        <w:t xml:space="preserve">Контрольно-счетной палаты </w:t>
      </w:r>
      <w:r w:rsidR="00191725">
        <w:rPr>
          <w:rFonts w:ascii="Times New Roman" w:hAnsi="Times New Roman"/>
          <w:b/>
          <w:sz w:val="28"/>
          <w:szCs w:val="28"/>
        </w:rPr>
        <w:t>Дубровского</w:t>
      </w:r>
      <w:r w:rsidR="00D51FAD" w:rsidRPr="00D51FAD">
        <w:rPr>
          <w:rFonts w:ascii="Times New Roman" w:hAnsi="Times New Roman"/>
          <w:b/>
          <w:sz w:val="28"/>
          <w:szCs w:val="28"/>
        </w:rPr>
        <w:t xml:space="preserve"> района </w:t>
      </w:r>
      <w:r w:rsidR="006F72A9" w:rsidRPr="00D51FAD">
        <w:rPr>
          <w:rFonts w:ascii="Times New Roman" w:hAnsi="Times New Roman"/>
          <w:b/>
          <w:sz w:val="28"/>
          <w:szCs w:val="28"/>
        </w:rPr>
        <w:t>об устранен</w:t>
      </w:r>
      <w:r w:rsidR="00A6608C" w:rsidRPr="00D51FAD">
        <w:rPr>
          <w:rFonts w:ascii="Times New Roman" w:hAnsi="Times New Roman"/>
          <w:b/>
          <w:sz w:val="28"/>
          <w:szCs w:val="28"/>
        </w:rPr>
        <w:t>и</w:t>
      </w:r>
      <w:r w:rsidR="006F72A9" w:rsidRPr="00D51FAD">
        <w:rPr>
          <w:rFonts w:ascii="Times New Roman" w:hAnsi="Times New Roman"/>
          <w:b/>
          <w:sz w:val="28"/>
          <w:szCs w:val="28"/>
        </w:rPr>
        <w:t xml:space="preserve">и правонарушений </w:t>
      </w:r>
      <w:r w:rsidR="00D51FAD" w:rsidRPr="00D51FAD">
        <w:rPr>
          <w:rFonts w:ascii="Times New Roman" w:hAnsi="Times New Roman"/>
          <w:b/>
          <w:sz w:val="28"/>
          <w:szCs w:val="28"/>
        </w:rPr>
        <w:t xml:space="preserve">по результатам контрольного мероприятия </w:t>
      </w:r>
      <w:r w:rsidR="00EF043D" w:rsidRPr="00EF043D">
        <w:rPr>
          <w:rFonts w:ascii="Times New Roman" w:hAnsi="Times New Roman"/>
          <w:b/>
          <w:sz w:val="28"/>
          <w:szCs w:val="28"/>
          <w:lang w:eastAsia="ru-RU"/>
        </w:rPr>
        <w:t>«Проверка финансово-хозяйственной деятельности МБОУ Давыдчинская ООШ», за 2021 год и истекший период 2022 года.</w:t>
      </w:r>
    </w:p>
    <w:p w14:paraId="598A1C31" w14:textId="77777777" w:rsidR="00222437" w:rsidRPr="000A4E02" w:rsidRDefault="00222437" w:rsidP="009F20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E02">
        <w:rPr>
          <w:rFonts w:ascii="Times New Roman" w:hAnsi="Times New Roman"/>
          <w:sz w:val="28"/>
          <w:szCs w:val="28"/>
          <w:lang w:eastAsia="ru-RU"/>
        </w:rPr>
        <w:t xml:space="preserve">           По результатам рассмотрения нарушений и недостатков</w:t>
      </w:r>
      <w:r w:rsidR="00D63EE3">
        <w:rPr>
          <w:rFonts w:ascii="Times New Roman" w:hAnsi="Times New Roman"/>
          <w:sz w:val="28"/>
          <w:szCs w:val="28"/>
          <w:lang w:eastAsia="ru-RU"/>
        </w:rPr>
        <w:t>,</w:t>
      </w:r>
      <w:r w:rsidRPr="000A4E02">
        <w:rPr>
          <w:rFonts w:ascii="Times New Roman" w:hAnsi="Times New Roman"/>
          <w:sz w:val="28"/>
          <w:szCs w:val="28"/>
          <w:lang w:eastAsia="ru-RU"/>
        </w:rPr>
        <w:t xml:space="preserve"> отмеченных контрольным мероприятием,  представлена информация об устранении нарушений и недостатков по каждому пункту с приложением подтверждающих документов.</w:t>
      </w:r>
    </w:p>
    <w:p w14:paraId="22686343" w14:textId="77777777" w:rsidR="00222437" w:rsidRPr="000A4E02" w:rsidRDefault="00222437" w:rsidP="009F20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E02">
        <w:rPr>
          <w:rFonts w:ascii="Times New Roman" w:hAnsi="Times New Roman"/>
          <w:sz w:val="28"/>
          <w:szCs w:val="28"/>
          <w:lang w:eastAsia="ru-RU"/>
        </w:rPr>
        <w:tab/>
        <w:t>Во исполнение  предложений Контрольно-счётной палаты приняты следующие меры:</w:t>
      </w:r>
    </w:p>
    <w:p w14:paraId="19B4C48E" w14:textId="77777777" w:rsidR="009E2505" w:rsidRDefault="00222437" w:rsidP="009F2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4E02">
        <w:rPr>
          <w:rFonts w:ascii="Times New Roman" w:hAnsi="Times New Roman"/>
          <w:sz w:val="28"/>
          <w:szCs w:val="28"/>
          <w:lang w:eastAsia="ru-RU"/>
        </w:rPr>
        <w:tab/>
      </w:r>
      <w:r w:rsidR="009E2505" w:rsidRPr="000A4E02">
        <w:rPr>
          <w:rFonts w:ascii="Times New Roman" w:hAnsi="Times New Roman"/>
          <w:sz w:val="28"/>
          <w:szCs w:val="28"/>
        </w:rPr>
        <w:t>за допущенные нарушения и недостатки должностн</w:t>
      </w:r>
      <w:r w:rsidR="00477BB8">
        <w:rPr>
          <w:rFonts w:ascii="Times New Roman" w:hAnsi="Times New Roman"/>
          <w:sz w:val="28"/>
          <w:szCs w:val="28"/>
        </w:rPr>
        <w:t>ы</w:t>
      </w:r>
      <w:r w:rsidR="00694065" w:rsidRPr="000A4E02">
        <w:rPr>
          <w:rFonts w:ascii="Times New Roman" w:hAnsi="Times New Roman"/>
          <w:sz w:val="28"/>
          <w:szCs w:val="28"/>
        </w:rPr>
        <w:t>м</w:t>
      </w:r>
      <w:r w:rsidR="00477BB8">
        <w:rPr>
          <w:rFonts w:ascii="Times New Roman" w:hAnsi="Times New Roman"/>
          <w:sz w:val="28"/>
          <w:szCs w:val="28"/>
        </w:rPr>
        <w:t xml:space="preserve"> лицам</w:t>
      </w:r>
      <w:r w:rsidR="00694065" w:rsidRPr="000A4E02">
        <w:rPr>
          <w:rFonts w:ascii="Times New Roman" w:hAnsi="Times New Roman"/>
          <w:sz w:val="28"/>
          <w:szCs w:val="28"/>
        </w:rPr>
        <w:t xml:space="preserve"> </w:t>
      </w:r>
      <w:r w:rsidR="009E2505" w:rsidRPr="000A4E02">
        <w:rPr>
          <w:rFonts w:ascii="Times New Roman" w:hAnsi="Times New Roman"/>
          <w:sz w:val="28"/>
          <w:szCs w:val="28"/>
        </w:rPr>
        <w:t>объявлен</w:t>
      </w:r>
      <w:r w:rsidR="00477BB8">
        <w:rPr>
          <w:rFonts w:ascii="Times New Roman" w:hAnsi="Times New Roman"/>
          <w:sz w:val="28"/>
          <w:szCs w:val="28"/>
        </w:rPr>
        <w:t>ы</w:t>
      </w:r>
      <w:r w:rsidR="009E2505" w:rsidRPr="000A4E02">
        <w:rPr>
          <w:rFonts w:ascii="Times New Roman" w:hAnsi="Times New Roman"/>
          <w:sz w:val="28"/>
          <w:szCs w:val="28"/>
        </w:rPr>
        <w:t xml:space="preserve"> </w:t>
      </w:r>
      <w:r w:rsidR="00F47189">
        <w:rPr>
          <w:rFonts w:ascii="Times New Roman" w:hAnsi="Times New Roman"/>
          <w:sz w:val="28"/>
          <w:szCs w:val="28"/>
        </w:rPr>
        <w:t>два</w:t>
      </w:r>
      <w:r w:rsidR="008020FD">
        <w:rPr>
          <w:rFonts w:ascii="Times New Roman" w:hAnsi="Times New Roman"/>
          <w:sz w:val="28"/>
          <w:szCs w:val="28"/>
        </w:rPr>
        <w:t xml:space="preserve"> </w:t>
      </w:r>
      <w:r w:rsidR="009E2505" w:rsidRPr="000A4E02">
        <w:rPr>
          <w:rFonts w:ascii="Times New Roman" w:hAnsi="Times New Roman"/>
          <w:sz w:val="28"/>
          <w:szCs w:val="28"/>
        </w:rPr>
        <w:t>дисциплинарн</w:t>
      </w:r>
      <w:r w:rsidR="00477BB8">
        <w:rPr>
          <w:rFonts w:ascii="Times New Roman" w:hAnsi="Times New Roman"/>
          <w:sz w:val="28"/>
          <w:szCs w:val="28"/>
        </w:rPr>
        <w:t>ы</w:t>
      </w:r>
      <w:r w:rsidR="008020FD">
        <w:rPr>
          <w:rFonts w:ascii="Times New Roman" w:hAnsi="Times New Roman"/>
          <w:sz w:val="28"/>
          <w:szCs w:val="28"/>
        </w:rPr>
        <w:t>х</w:t>
      </w:r>
      <w:r w:rsidR="009E2505" w:rsidRPr="000A4E02">
        <w:rPr>
          <w:rFonts w:ascii="Times New Roman" w:hAnsi="Times New Roman"/>
          <w:sz w:val="28"/>
          <w:szCs w:val="28"/>
        </w:rPr>
        <w:t xml:space="preserve"> взыскани</w:t>
      </w:r>
      <w:r w:rsidR="00477BB8">
        <w:rPr>
          <w:rFonts w:ascii="Times New Roman" w:hAnsi="Times New Roman"/>
          <w:sz w:val="28"/>
          <w:szCs w:val="28"/>
        </w:rPr>
        <w:t>я</w:t>
      </w:r>
      <w:r w:rsidR="00F47189">
        <w:rPr>
          <w:rFonts w:ascii="Times New Roman" w:hAnsi="Times New Roman"/>
          <w:sz w:val="28"/>
          <w:szCs w:val="28"/>
        </w:rPr>
        <w:t>.</w:t>
      </w:r>
    </w:p>
    <w:p w14:paraId="46E52C70" w14:textId="22E8F98E" w:rsidR="00A933C0" w:rsidRDefault="00D63EE3" w:rsidP="009F204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403E">
        <w:rPr>
          <w:rFonts w:ascii="Times New Roman" w:hAnsi="Times New Roman"/>
          <w:sz w:val="28"/>
          <w:szCs w:val="28"/>
        </w:rPr>
        <w:t>П</w:t>
      </w:r>
      <w:r w:rsidR="008020FD">
        <w:rPr>
          <w:rFonts w:ascii="Times New Roman" w:hAnsi="Times New Roman"/>
          <w:sz w:val="28"/>
          <w:szCs w:val="28"/>
        </w:rPr>
        <w:t>рове</w:t>
      </w:r>
      <w:r w:rsidR="007F76D7" w:rsidRPr="000A4E02">
        <w:rPr>
          <w:rFonts w:ascii="Times New Roman" w:hAnsi="Times New Roman"/>
          <w:sz w:val="28"/>
          <w:szCs w:val="28"/>
        </w:rPr>
        <w:t xml:space="preserve">дены мероприятия по </w:t>
      </w:r>
      <w:r w:rsidR="003544F0" w:rsidRPr="000A4E02">
        <w:rPr>
          <w:rFonts w:ascii="Times New Roman" w:hAnsi="Times New Roman"/>
          <w:sz w:val="28"/>
          <w:szCs w:val="28"/>
        </w:rPr>
        <w:t>устранению выявленных в ходе проверки нарушений</w:t>
      </w:r>
      <w:r w:rsidR="001A403E">
        <w:rPr>
          <w:rFonts w:ascii="Times New Roman" w:hAnsi="Times New Roman"/>
          <w:sz w:val="28"/>
          <w:szCs w:val="28"/>
        </w:rPr>
        <w:t>:</w:t>
      </w:r>
    </w:p>
    <w:p w14:paraId="4D4F6D67" w14:textId="6473A38C" w:rsidR="00984D88" w:rsidRPr="00984D88" w:rsidRDefault="009F204F" w:rsidP="009F204F">
      <w:pPr>
        <w:pStyle w:val="a3"/>
        <w:spacing w:after="200" w:line="276" w:lineRule="auto"/>
        <w:ind w:left="-284" w:firstLine="0"/>
        <w:rPr>
          <w:rFonts w:eastAsia="Calibri"/>
          <w:i/>
          <w:iCs/>
          <w:sz w:val="24"/>
          <w:szCs w:val="24"/>
          <w:lang w:eastAsia="en-US"/>
        </w:rPr>
      </w:pPr>
      <w:bookmarkStart w:id="0" w:name="_Hlk112313680"/>
      <w:r>
        <w:rPr>
          <w:rFonts w:eastAsia="Calibri"/>
          <w:i/>
          <w:iCs/>
          <w:sz w:val="24"/>
          <w:szCs w:val="24"/>
          <w:lang w:eastAsia="en-US"/>
        </w:rPr>
        <w:t>1. Н</w:t>
      </w:r>
      <w:r w:rsidR="00984D88" w:rsidRPr="00984D88">
        <w:rPr>
          <w:rFonts w:eastAsia="Calibri"/>
          <w:i/>
          <w:iCs/>
          <w:sz w:val="24"/>
          <w:szCs w:val="24"/>
          <w:lang w:eastAsia="en-US"/>
        </w:rPr>
        <w:t xml:space="preserve">арушение п.15 Порядка №86н утв. Приказом Минфина РФ от 21.07.2011, МБОУ Давыдчинская ООШ, не обеспечено своевременное размещение актуальных сведений в сети интернет на официальном сайте  </w:t>
      </w:r>
      <w:r w:rsidR="00984D88" w:rsidRPr="00984D88">
        <w:rPr>
          <w:rFonts w:eastAsiaTheme="minorHAnsi"/>
          <w:sz w:val="24"/>
          <w:szCs w:val="24"/>
          <w:lang w:eastAsia="en-US"/>
        </w:rPr>
        <w:t>www.bus.gov.ru</w:t>
      </w:r>
      <w:r w:rsidR="00984D88" w:rsidRPr="00984D88">
        <w:rPr>
          <w:rFonts w:eastAsia="Calibri"/>
          <w:i/>
          <w:iCs/>
          <w:sz w:val="24"/>
          <w:szCs w:val="24"/>
          <w:lang w:eastAsia="en-US"/>
        </w:rPr>
        <w:t xml:space="preserve">, в течение пяти рабочих дней, следующих за днем принятия документов или внесения в них изменений </w:t>
      </w:r>
      <w:r w:rsidR="00984D88">
        <w:rPr>
          <w:rFonts w:eastAsia="Calibri"/>
          <w:i/>
          <w:iCs/>
          <w:sz w:val="24"/>
          <w:szCs w:val="24"/>
          <w:lang w:eastAsia="en-US"/>
        </w:rPr>
        <w:t>–нарушение</w:t>
      </w:r>
      <w:r w:rsidR="00984D88" w:rsidRPr="00984D88">
        <w:rPr>
          <w:rFonts w:eastAsia="Calibri"/>
          <w:i/>
          <w:iCs/>
          <w:sz w:val="24"/>
          <w:szCs w:val="24"/>
          <w:lang w:eastAsia="en-US"/>
        </w:rPr>
        <w:t xml:space="preserve"> </w:t>
      </w:r>
      <w:r w:rsidR="00984D88" w:rsidRPr="00984D88">
        <w:rPr>
          <w:rFonts w:eastAsia="Calibri"/>
          <w:b/>
          <w:bCs/>
          <w:i/>
          <w:iCs/>
          <w:sz w:val="24"/>
          <w:szCs w:val="24"/>
          <w:lang w:eastAsia="en-US"/>
        </w:rPr>
        <w:t>у</w:t>
      </w:r>
      <w:r w:rsidR="00984D88">
        <w:rPr>
          <w:rFonts w:eastAsia="Calibri"/>
          <w:b/>
          <w:bCs/>
          <w:i/>
          <w:iCs/>
          <w:sz w:val="24"/>
          <w:szCs w:val="24"/>
          <w:lang w:eastAsia="en-US"/>
        </w:rPr>
        <w:t>странено.</w:t>
      </w:r>
    </w:p>
    <w:p w14:paraId="7B24D584" w14:textId="1439102B" w:rsidR="00984D88" w:rsidRPr="00984D88" w:rsidRDefault="009F204F" w:rsidP="009F204F">
      <w:pPr>
        <w:pStyle w:val="a3"/>
        <w:numPr>
          <w:ilvl w:val="0"/>
          <w:numId w:val="2"/>
        </w:numPr>
        <w:spacing w:line="240" w:lineRule="auto"/>
        <w:ind w:left="-284" w:firstLine="0"/>
        <w:rPr>
          <w:i/>
          <w:sz w:val="24"/>
          <w:szCs w:val="24"/>
        </w:rPr>
      </w:pPr>
      <w:bookmarkStart w:id="1" w:name="_Hlk112145987"/>
      <w:r>
        <w:rPr>
          <w:i/>
          <w:sz w:val="24"/>
          <w:szCs w:val="24"/>
        </w:rPr>
        <w:t>Н</w:t>
      </w:r>
      <w:r w:rsidR="00984D88" w:rsidRPr="00984D88">
        <w:rPr>
          <w:i/>
          <w:sz w:val="24"/>
          <w:szCs w:val="24"/>
        </w:rPr>
        <w:t>арушение ст. 10 Федерального закона от 06.12.2011 № 402-ФЗ(ред. 30.12.2021г.),</w:t>
      </w:r>
      <w:r w:rsidR="00984D88" w:rsidRPr="00984D88">
        <w:rPr>
          <w:i/>
          <w:iCs/>
          <w:sz w:val="24"/>
          <w:szCs w:val="24"/>
        </w:rPr>
        <w:t xml:space="preserve"> Инструкции 174н от 16.12.2010г (ред. 30.10.2020г.)</w:t>
      </w:r>
      <w:bookmarkEnd w:id="1"/>
      <w:r w:rsidR="00984D88" w:rsidRPr="00984D88">
        <w:rPr>
          <w:rFonts w:eastAsiaTheme="minorEastAsia"/>
          <w:i/>
          <w:sz w:val="24"/>
          <w:szCs w:val="24"/>
        </w:rPr>
        <w:t xml:space="preserve"> в результате сверки имущества находящегося в оперативном управлении и учтенного на балансе учреждения  по счету НФА 101.12 «Нежилые помещения (здания и сооружения) - недвижимое имущество учреждения» и зарегистрированного в ЕГРН установлено разночтение в наименовании недвижимого имущества по двум объектам недвижимости</w:t>
      </w:r>
      <w:r w:rsidR="00984D88" w:rsidRPr="00984D88">
        <w:rPr>
          <w:rFonts w:eastAsiaTheme="minorHAnsi"/>
          <w:i/>
          <w:sz w:val="24"/>
          <w:szCs w:val="24"/>
          <w:lang w:eastAsia="en-US"/>
        </w:rPr>
        <w:t>(</w:t>
      </w:r>
      <w:r w:rsidR="00984D88" w:rsidRPr="00984D88">
        <w:rPr>
          <w:i/>
          <w:sz w:val="24"/>
          <w:szCs w:val="24"/>
        </w:rPr>
        <w:t xml:space="preserve">Двухэтажное здание МОУ Давыдчинская средняя общеобразовательная школа; </w:t>
      </w:r>
      <w:r w:rsidR="00984D88" w:rsidRPr="00984D88">
        <w:rPr>
          <w:rFonts w:eastAsiaTheme="minorHAnsi"/>
          <w:i/>
          <w:color w:val="343434"/>
          <w:sz w:val="24"/>
          <w:szCs w:val="24"/>
          <w:shd w:val="clear" w:color="auto" w:fill="FFFFFF"/>
          <w:lang w:eastAsia="en-US"/>
        </w:rPr>
        <w:t>Одноэтажное здание котельной МОУ Давыдчинская СОШ)</w:t>
      </w:r>
      <w:r w:rsidR="00984D88">
        <w:rPr>
          <w:rFonts w:eastAsiaTheme="minorHAnsi"/>
          <w:i/>
          <w:color w:val="343434"/>
          <w:sz w:val="24"/>
          <w:szCs w:val="24"/>
          <w:shd w:val="clear" w:color="auto" w:fill="FFFFFF"/>
          <w:lang w:eastAsia="en-US"/>
        </w:rPr>
        <w:t xml:space="preserve">- </w:t>
      </w:r>
      <w:r w:rsidR="00984D88" w:rsidRPr="00984D88">
        <w:rPr>
          <w:rFonts w:eastAsiaTheme="minorHAnsi"/>
          <w:b/>
          <w:bCs/>
          <w:i/>
          <w:color w:val="343434"/>
          <w:sz w:val="24"/>
          <w:szCs w:val="24"/>
          <w:shd w:val="clear" w:color="auto" w:fill="FFFFFF"/>
          <w:lang w:eastAsia="en-US"/>
        </w:rPr>
        <w:t>устранено</w:t>
      </w:r>
      <w:r w:rsidR="00984D88">
        <w:rPr>
          <w:rFonts w:eastAsiaTheme="minorHAnsi"/>
          <w:i/>
          <w:color w:val="343434"/>
          <w:sz w:val="24"/>
          <w:szCs w:val="24"/>
          <w:shd w:val="clear" w:color="auto" w:fill="FFFFFF"/>
          <w:lang w:eastAsia="en-US"/>
        </w:rPr>
        <w:t>.</w:t>
      </w:r>
    </w:p>
    <w:p w14:paraId="4F2025A2" w14:textId="7BE1C5C9" w:rsidR="00984D88" w:rsidRPr="00984D88" w:rsidRDefault="009F204F" w:rsidP="009F204F">
      <w:pPr>
        <w:pStyle w:val="a3"/>
        <w:numPr>
          <w:ilvl w:val="0"/>
          <w:numId w:val="2"/>
        </w:numPr>
        <w:spacing w:line="240" w:lineRule="auto"/>
        <w:ind w:left="-284" w:firstLine="0"/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</w:pPr>
      <w:r>
        <w:rPr>
          <w:rFonts w:eastAsiaTheme="minorHAnsi"/>
          <w:i/>
          <w:sz w:val="24"/>
          <w:szCs w:val="24"/>
          <w:lang w:eastAsia="en-US"/>
        </w:rPr>
        <w:t>Н</w:t>
      </w:r>
      <w:r w:rsidR="00984D88" w:rsidRPr="00984D88">
        <w:rPr>
          <w:rFonts w:eastAsiaTheme="minorHAnsi"/>
          <w:i/>
          <w:sz w:val="24"/>
          <w:szCs w:val="24"/>
          <w:lang w:eastAsia="en-US"/>
        </w:rPr>
        <w:t>арушении ст. 131. ГК РФ, на балансе учреждения на счете учета НФА 101.12 «Нежилые помещения» неправомерно числится одна единицы имущества (</w:t>
      </w:r>
      <w:r w:rsidR="00984D88" w:rsidRPr="00984D88">
        <w:rPr>
          <w:i/>
          <w:iCs/>
          <w:sz w:val="24"/>
          <w:szCs w:val="24"/>
        </w:rPr>
        <w:t>Теневой навес</w:t>
      </w:r>
      <w:r w:rsidR="00984D88" w:rsidRPr="00984D88">
        <w:rPr>
          <w:rFonts w:eastAsiaTheme="minorHAnsi"/>
          <w:i/>
          <w:sz w:val="24"/>
          <w:szCs w:val="24"/>
          <w:lang w:eastAsia="en-US"/>
        </w:rPr>
        <w:t xml:space="preserve">) общей стоимостью 50,2 тыс. рублей,  не прошедшие регистрацию  в </w:t>
      </w:r>
      <w:r w:rsidR="00984D88" w:rsidRPr="00984D88">
        <w:rPr>
          <w:rFonts w:eastAsiaTheme="minorHAnsi"/>
          <w:i/>
          <w:color w:val="000000"/>
          <w:sz w:val="24"/>
          <w:szCs w:val="24"/>
          <w:lang w:eastAsia="en-US"/>
        </w:rPr>
        <w:t>едином государственном реестре органами, осуществляющими государственную регистрацию прав на недвижимость и сделок с ней</w:t>
      </w:r>
      <w:r w:rsidR="00984D88">
        <w:rPr>
          <w:rFonts w:eastAsiaTheme="minorHAnsi"/>
          <w:i/>
          <w:color w:val="000000"/>
          <w:sz w:val="24"/>
          <w:szCs w:val="24"/>
          <w:lang w:eastAsia="en-US"/>
        </w:rPr>
        <w:t xml:space="preserve"> </w:t>
      </w:r>
      <w:r w:rsidR="00984D88">
        <w:rPr>
          <w:rFonts w:eastAsiaTheme="minorHAnsi"/>
          <w:color w:val="000000"/>
          <w:sz w:val="24"/>
          <w:szCs w:val="24"/>
          <w:lang w:eastAsia="en-US"/>
        </w:rPr>
        <w:t xml:space="preserve">– </w:t>
      </w:r>
      <w:r w:rsidR="00984D88" w:rsidRPr="00984D88"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  <w:t>устранено</w:t>
      </w:r>
      <w:r w:rsidR="00984D88"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  <w:t>.</w:t>
      </w:r>
      <w:r w:rsidR="00984D88" w:rsidRPr="00984D88"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  <w:t xml:space="preserve"> </w:t>
      </w:r>
    </w:p>
    <w:p w14:paraId="1F509B49" w14:textId="10C91002" w:rsidR="00984D88" w:rsidRPr="00984D88" w:rsidRDefault="009F204F" w:rsidP="009F204F">
      <w:pPr>
        <w:pStyle w:val="a3"/>
        <w:numPr>
          <w:ilvl w:val="0"/>
          <w:numId w:val="2"/>
        </w:numPr>
        <w:spacing w:line="240" w:lineRule="auto"/>
        <w:ind w:left="-28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Н</w:t>
      </w:r>
      <w:r w:rsidR="00984D88" w:rsidRPr="00984D88">
        <w:rPr>
          <w:i/>
          <w:sz w:val="24"/>
          <w:szCs w:val="24"/>
        </w:rPr>
        <w:t>арушение ст. 10 Федерального закона от 06.12.2011 № 402-ФЗ(ред. 30.12.2021г.),</w:t>
      </w:r>
      <w:r w:rsidR="00984D88" w:rsidRPr="00984D88">
        <w:rPr>
          <w:i/>
          <w:iCs/>
          <w:sz w:val="24"/>
          <w:szCs w:val="24"/>
        </w:rPr>
        <w:t xml:space="preserve"> Инструкции 174н от 16.12.2010г (ред. 30.10.2020г.)</w:t>
      </w:r>
      <w:r w:rsidR="00984D88" w:rsidRPr="00984D88">
        <w:rPr>
          <w:rFonts w:eastAsiaTheme="minorHAnsi"/>
          <w:i/>
          <w:sz w:val="24"/>
          <w:szCs w:val="24"/>
          <w:lang w:eastAsia="en-US"/>
        </w:rPr>
        <w:t>, н</w:t>
      </w:r>
      <w:r w:rsidR="00984D88" w:rsidRPr="00984D88">
        <w:rPr>
          <w:rFonts w:eastAsiaTheme="minorHAnsi"/>
          <w:i/>
          <w:color w:val="000000"/>
          <w:sz w:val="24"/>
          <w:szCs w:val="24"/>
          <w:lang w:eastAsia="en-US"/>
        </w:rPr>
        <w:t>а з</w:t>
      </w:r>
      <w:r w:rsidR="00984D88" w:rsidRPr="00984D88">
        <w:rPr>
          <w:rFonts w:eastAsiaTheme="minorHAnsi"/>
          <w:i/>
          <w:sz w:val="24"/>
          <w:szCs w:val="24"/>
          <w:lang w:eastAsia="en-US"/>
        </w:rPr>
        <w:t>емельные участки, используемые учреждением на праве постоянного</w:t>
      </w:r>
      <w:r w:rsidR="00984D88" w:rsidRPr="00984D88">
        <w:rPr>
          <w:rFonts w:eastAsiaTheme="minorHAnsi"/>
          <w:sz w:val="24"/>
          <w:szCs w:val="24"/>
          <w:lang w:eastAsia="en-US"/>
        </w:rPr>
        <w:t xml:space="preserve"> </w:t>
      </w:r>
      <w:r w:rsidR="00984D88" w:rsidRPr="00984D88">
        <w:rPr>
          <w:rFonts w:eastAsiaTheme="minorHAnsi"/>
          <w:i/>
          <w:sz w:val="24"/>
          <w:szCs w:val="24"/>
          <w:lang w:eastAsia="en-US"/>
        </w:rPr>
        <w:t>(бессрочного) пользования (расположенные под объектами недвижимости), учтенные на счете аналитического учета  103.11 «Непроизведенные активы – недвижимое имущество учреждения», зарегистрировано право  постоянного (бессрочного) пользования, в результате сверки</w:t>
      </w:r>
      <w:r w:rsidR="00984D88" w:rsidRPr="00984D88">
        <w:rPr>
          <w:rFonts w:eastAsiaTheme="minorHAnsi"/>
          <w:sz w:val="24"/>
          <w:szCs w:val="24"/>
          <w:lang w:eastAsia="en-US"/>
        </w:rPr>
        <w:t xml:space="preserve"> </w:t>
      </w:r>
      <w:r w:rsidR="00984D88" w:rsidRPr="00984D88">
        <w:rPr>
          <w:rFonts w:eastAsiaTheme="minorHAnsi"/>
          <w:i/>
          <w:sz w:val="24"/>
          <w:szCs w:val="24"/>
          <w:lang w:eastAsia="en-US"/>
        </w:rPr>
        <w:t>отмечены разночтения в наименовании  земельного участка зарегистрированного в Росреестре и учтенных на балансе учреждения</w:t>
      </w:r>
      <w:r w:rsidR="00984D88">
        <w:rPr>
          <w:rFonts w:eastAsiaTheme="minorHAnsi"/>
          <w:i/>
          <w:sz w:val="24"/>
          <w:szCs w:val="24"/>
          <w:lang w:eastAsia="en-US"/>
        </w:rPr>
        <w:t xml:space="preserve"> -</w:t>
      </w:r>
      <w:r w:rsidR="00984D88" w:rsidRPr="00984D88">
        <w:rPr>
          <w:rFonts w:eastAsiaTheme="minorHAnsi"/>
          <w:b/>
          <w:bCs/>
          <w:i/>
          <w:sz w:val="24"/>
          <w:szCs w:val="24"/>
          <w:lang w:eastAsia="en-US"/>
        </w:rPr>
        <w:t>устранено</w:t>
      </w:r>
      <w:r w:rsidR="00984D88">
        <w:rPr>
          <w:rFonts w:eastAsiaTheme="minorHAnsi"/>
          <w:i/>
          <w:sz w:val="24"/>
          <w:szCs w:val="24"/>
          <w:lang w:eastAsia="en-US"/>
        </w:rPr>
        <w:t>.</w:t>
      </w:r>
      <w:r w:rsidR="00984D88" w:rsidRPr="00984D88">
        <w:rPr>
          <w:rFonts w:eastAsiaTheme="minorHAnsi"/>
          <w:i/>
          <w:sz w:val="24"/>
          <w:szCs w:val="24"/>
          <w:lang w:eastAsia="en-US"/>
        </w:rPr>
        <w:t xml:space="preserve"> </w:t>
      </w:r>
    </w:p>
    <w:p w14:paraId="7261F46B" w14:textId="637D56EC" w:rsidR="00984D88" w:rsidRPr="00984D88" w:rsidRDefault="009F204F" w:rsidP="009F204F">
      <w:pPr>
        <w:pStyle w:val="a3"/>
        <w:numPr>
          <w:ilvl w:val="0"/>
          <w:numId w:val="2"/>
        </w:numPr>
        <w:spacing w:line="240" w:lineRule="auto"/>
        <w:ind w:left="-28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Н</w:t>
      </w:r>
      <w:r w:rsidR="00984D88" w:rsidRPr="00984D88">
        <w:rPr>
          <w:i/>
          <w:sz w:val="24"/>
          <w:szCs w:val="24"/>
        </w:rPr>
        <w:t>арушение Порядка составления и утверждения плана финансово – хозяйственной деятельности», утвержденного постановлением администрации Дубровского района от 13.09.2019 года №663, в Плане финансово-хозяйственной деятельности за 2021 год:</w:t>
      </w:r>
    </w:p>
    <w:p w14:paraId="20909251" w14:textId="62987DCC" w:rsidR="00DD4572" w:rsidRPr="00984D88" w:rsidRDefault="00984D88" w:rsidP="00DD4572">
      <w:pPr>
        <w:widowControl w:val="0"/>
        <w:autoSpaceDE w:val="0"/>
        <w:autoSpaceDN w:val="0"/>
        <w:spacing w:line="240" w:lineRule="auto"/>
        <w:ind w:left="-284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984D88">
        <w:rPr>
          <w:rFonts w:ascii="Times New Roman" w:hAnsi="Times New Roman"/>
          <w:i/>
          <w:sz w:val="24"/>
          <w:szCs w:val="24"/>
        </w:rPr>
        <w:t>- не заполнены обоснования (расчеты) плановых показателей по выплатам, являющиеся неотъемлемой частью Плана, формируемые в соответствии с таблицами  приложения №2 к постановлению</w:t>
      </w:r>
      <w:r w:rsidR="00DD4572">
        <w:rPr>
          <w:rFonts w:ascii="Times New Roman" w:hAnsi="Times New Roman"/>
          <w:i/>
          <w:sz w:val="24"/>
          <w:szCs w:val="24"/>
        </w:rPr>
        <w:t>-</w:t>
      </w:r>
      <w:r w:rsidR="00DD4572" w:rsidRPr="00DD4572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DD4572" w:rsidRPr="00984D88">
        <w:rPr>
          <w:rFonts w:ascii="Times New Roman" w:hAnsi="Times New Roman"/>
          <w:b/>
          <w:bCs/>
          <w:i/>
          <w:sz w:val="24"/>
          <w:szCs w:val="24"/>
        </w:rPr>
        <w:t xml:space="preserve">принято к сведению </w:t>
      </w:r>
      <w:r w:rsidR="00DD4572">
        <w:rPr>
          <w:rFonts w:ascii="Times New Roman" w:hAnsi="Times New Roman"/>
          <w:b/>
          <w:bCs/>
          <w:i/>
          <w:sz w:val="24"/>
          <w:szCs w:val="24"/>
        </w:rPr>
        <w:t>с</w:t>
      </w:r>
      <w:r w:rsidR="00DD4572" w:rsidRPr="00984D88">
        <w:rPr>
          <w:rFonts w:ascii="Times New Roman" w:hAnsi="Times New Roman"/>
          <w:b/>
          <w:bCs/>
          <w:i/>
          <w:sz w:val="24"/>
          <w:szCs w:val="24"/>
        </w:rPr>
        <w:t xml:space="preserve"> дальнейш</w:t>
      </w:r>
      <w:r w:rsidR="00DD4572">
        <w:rPr>
          <w:rFonts w:ascii="Times New Roman" w:hAnsi="Times New Roman"/>
          <w:b/>
          <w:bCs/>
          <w:i/>
          <w:sz w:val="24"/>
          <w:szCs w:val="24"/>
        </w:rPr>
        <w:t xml:space="preserve">им недопущением в </w:t>
      </w:r>
      <w:r w:rsidR="00DD4572" w:rsidRPr="00984D88">
        <w:rPr>
          <w:rFonts w:ascii="Times New Roman" w:hAnsi="Times New Roman"/>
          <w:b/>
          <w:bCs/>
          <w:i/>
          <w:sz w:val="24"/>
          <w:szCs w:val="24"/>
        </w:rPr>
        <w:t xml:space="preserve"> работе</w:t>
      </w:r>
      <w:r w:rsidR="00DD4572">
        <w:rPr>
          <w:rFonts w:ascii="Times New Roman" w:hAnsi="Times New Roman"/>
          <w:b/>
          <w:bCs/>
          <w:i/>
          <w:sz w:val="24"/>
          <w:szCs w:val="24"/>
        </w:rPr>
        <w:t>.</w:t>
      </w:r>
    </w:p>
    <w:p w14:paraId="32EA8FDA" w14:textId="6549FDBF" w:rsidR="00984D88" w:rsidRPr="00984D88" w:rsidRDefault="00984D88" w:rsidP="009F204F">
      <w:pPr>
        <w:widowControl w:val="0"/>
        <w:autoSpaceDE w:val="0"/>
        <w:autoSpaceDN w:val="0"/>
        <w:spacing w:line="240" w:lineRule="auto"/>
        <w:ind w:left="-284"/>
        <w:jc w:val="both"/>
        <w:rPr>
          <w:rFonts w:ascii="Times New Roman" w:hAnsi="Times New Roman"/>
          <w:i/>
          <w:sz w:val="24"/>
          <w:szCs w:val="24"/>
        </w:rPr>
      </w:pPr>
    </w:p>
    <w:p w14:paraId="6B9D7615" w14:textId="0C87D4AC" w:rsidR="00984D88" w:rsidRPr="00984D88" w:rsidRDefault="00984D88" w:rsidP="009F204F">
      <w:pPr>
        <w:widowControl w:val="0"/>
        <w:autoSpaceDE w:val="0"/>
        <w:autoSpaceDN w:val="0"/>
        <w:spacing w:line="240" w:lineRule="auto"/>
        <w:ind w:left="-284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984D88">
        <w:rPr>
          <w:rFonts w:ascii="Times New Roman" w:hAnsi="Times New Roman"/>
          <w:i/>
          <w:sz w:val="24"/>
          <w:szCs w:val="24"/>
        </w:rPr>
        <w:lastRenderedPageBreak/>
        <w:t>- отчет в орган-учредитель (срок предоставления ежеквартально), о выполнении Плана текущего финансового года согласно Приложения 3, не предоставляется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 w:rsidRPr="00984D88">
        <w:rPr>
          <w:rFonts w:ascii="Times New Roman" w:hAnsi="Times New Roman"/>
          <w:b/>
          <w:bCs/>
          <w:i/>
          <w:sz w:val="24"/>
          <w:szCs w:val="24"/>
        </w:rPr>
        <w:t xml:space="preserve">принято к сведению </w:t>
      </w:r>
      <w:r>
        <w:rPr>
          <w:rFonts w:ascii="Times New Roman" w:hAnsi="Times New Roman"/>
          <w:b/>
          <w:bCs/>
          <w:i/>
          <w:sz w:val="24"/>
          <w:szCs w:val="24"/>
        </w:rPr>
        <w:t>с</w:t>
      </w:r>
      <w:r w:rsidRPr="00984D88">
        <w:rPr>
          <w:rFonts w:ascii="Times New Roman" w:hAnsi="Times New Roman"/>
          <w:b/>
          <w:bCs/>
          <w:i/>
          <w:sz w:val="24"/>
          <w:szCs w:val="24"/>
        </w:rPr>
        <w:t xml:space="preserve"> дальнейш</w:t>
      </w:r>
      <w:r w:rsidR="00DD4572">
        <w:rPr>
          <w:rFonts w:ascii="Times New Roman" w:hAnsi="Times New Roman"/>
          <w:b/>
          <w:bCs/>
          <w:i/>
          <w:sz w:val="24"/>
          <w:szCs w:val="24"/>
        </w:rPr>
        <w:t>им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недопущением в </w:t>
      </w:r>
      <w:r w:rsidRPr="00984D88">
        <w:rPr>
          <w:rFonts w:ascii="Times New Roman" w:hAnsi="Times New Roman"/>
          <w:b/>
          <w:bCs/>
          <w:i/>
          <w:sz w:val="24"/>
          <w:szCs w:val="24"/>
        </w:rPr>
        <w:t xml:space="preserve"> работе</w:t>
      </w:r>
      <w:r>
        <w:rPr>
          <w:rFonts w:ascii="Times New Roman" w:hAnsi="Times New Roman"/>
          <w:b/>
          <w:bCs/>
          <w:i/>
          <w:sz w:val="24"/>
          <w:szCs w:val="24"/>
        </w:rPr>
        <w:t>.</w:t>
      </w:r>
    </w:p>
    <w:p w14:paraId="12C8064F" w14:textId="2E96DAC8" w:rsidR="00984D88" w:rsidRPr="00984D88" w:rsidRDefault="009F204F" w:rsidP="009F204F">
      <w:pPr>
        <w:pStyle w:val="a3"/>
        <w:numPr>
          <w:ilvl w:val="0"/>
          <w:numId w:val="2"/>
        </w:numPr>
        <w:spacing w:line="240" w:lineRule="auto"/>
        <w:ind w:left="-284" w:firstLine="0"/>
        <w:rPr>
          <w:rFonts w:eastAsiaTheme="minorHAnsi"/>
          <w:i/>
          <w:sz w:val="24"/>
          <w:szCs w:val="24"/>
          <w:lang w:eastAsia="en-US"/>
        </w:rPr>
      </w:pPr>
      <w:r>
        <w:rPr>
          <w:rFonts w:eastAsiaTheme="minorHAnsi"/>
          <w:i/>
          <w:sz w:val="24"/>
          <w:szCs w:val="24"/>
          <w:lang w:eastAsia="en-US"/>
        </w:rPr>
        <w:t>Неэффективное</w:t>
      </w:r>
      <w:r w:rsidR="00984D88" w:rsidRPr="00984D88">
        <w:rPr>
          <w:rFonts w:eastAsiaTheme="minorHAnsi"/>
          <w:i/>
          <w:sz w:val="24"/>
          <w:szCs w:val="24"/>
          <w:lang w:eastAsia="en-US"/>
        </w:rPr>
        <w:t xml:space="preserve"> использовании средств в сумме 2,2  тыс. рублей, выразившееся в уплате пени  за несвоевременное перечисление страховых взносом и налогов</w:t>
      </w:r>
      <w:r w:rsidR="00984D88">
        <w:rPr>
          <w:rFonts w:eastAsiaTheme="minorHAnsi"/>
          <w:i/>
          <w:sz w:val="24"/>
          <w:szCs w:val="24"/>
          <w:lang w:eastAsia="en-US"/>
        </w:rPr>
        <w:t xml:space="preserve"> – </w:t>
      </w:r>
      <w:bookmarkStart w:id="2" w:name="_Hlk115083381"/>
      <w:r w:rsidR="00984D88" w:rsidRPr="00984D88">
        <w:rPr>
          <w:rFonts w:eastAsiaTheme="minorHAnsi"/>
          <w:b/>
          <w:bCs/>
          <w:i/>
          <w:sz w:val="24"/>
          <w:szCs w:val="24"/>
          <w:lang w:eastAsia="en-US"/>
        </w:rPr>
        <w:t>принято к сведению с дальнейш</w:t>
      </w:r>
      <w:r w:rsidR="002F4765">
        <w:rPr>
          <w:rFonts w:eastAsiaTheme="minorHAnsi"/>
          <w:b/>
          <w:bCs/>
          <w:i/>
          <w:sz w:val="24"/>
          <w:szCs w:val="24"/>
          <w:lang w:eastAsia="en-US"/>
        </w:rPr>
        <w:t>и</w:t>
      </w:r>
      <w:r w:rsidR="00984D88" w:rsidRPr="00984D88">
        <w:rPr>
          <w:rFonts w:eastAsiaTheme="minorHAnsi"/>
          <w:b/>
          <w:bCs/>
          <w:i/>
          <w:sz w:val="24"/>
          <w:szCs w:val="24"/>
          <w:lang w:eastAsia="en-US"/>
        </w:rPr>
        <w:t>м недопущение в работе</w:t>
      </w:r>
      <w:bookmarkEnd w:id="2"/>
      <w:r w:rsidR="00984D88">
        <w:rPr>
          <w:rFonts w:eastAsiaTheme="minorHAnsi"/>
          <w:i/>
          <w:sz w:val="24"/>
          <w:szCs w:val="24"/>
          <w:lang w:eastAsia="en-US"/>
        </w:rPr>
        <w:t>.</w:t>
      </w:r>
    </w:p>
    <w:p w14:paraId="1EA6AFC9" w14:textId="6A6BF9C7" w:rsidR="00984D88" w:rsidRPr="00984D88" w:rsidRDefault="009F204F" w:rsidP="009F204F">
      <w:pPr>
        <w:pStyle w:val="a3"/>
        <w:numPr>
          <w:ilvl w:val="0"/>
          <w:numId w:val="2"/>
        </w:numPr>
        <w:spacing w:line="240" w:lineRule="auto"/>
        <w:ind w:left="-284" w:firstLine="0"/>
        <w:rPr>
          <w:rFonts w:eastAsiaTheme="minorHAnsi"/>
          <w:i/>
          <w:sz w:val="24"/>
          <w:szCs w:val="24"/>
          <w:lang w:eastAsia="en-US"/>
        </w:rPr>
      </w:pPr>
      <w:r>
        <w:rPr>
          <w:rFonts w:eastAsiaTheme="minorHAnsi"/>
          <w:i/>
          <w:iCs/>
          <w:sz w:val="24"/>
          <w:szCs w:val="24"/>
          <w:lang w:eastAsia="en-US"/>
        </w:rPr>
        <w:t>Н</w:t>
      </w:r>
      <w:r w:rsidR="00984D88" w:rsidRPr="00984D88">
        <w:rPr>
          <w:rFonts w:eastAsiaTheme="minorHAnsi"/>
          <w:i/>
          <w:iCs/>
          <w:sz w:val="24"/>
          <w:szCs w:val="24"/>
          <w:lang w:eastAsia="en-US"/>
        </w:rPr>
        <w:t>арушения ст.9 Федерального закона от 06.12.2011 №402-ФЗ «О бухгалтерском учете», к учету приняты авансовые отчеты (форма 0504505) в которых не заполнены или неверно заполнены обязательные реквизиты</w:t>
      </w:r>
      <w:r w:rsidR="00984D88">
        <w:rPr>
          <w:rFonts w:eastAsiaTheme="minorHAnsi"/>
          <w:i/>
          <w:iCs/>
          <w:sz w:val="24"/>
          <w:szCs w:val="24"/>
          <w:lang w:eastAsia="en-US"/>
        </w:rPr>
        <w:t xml:space="preserve"> -</w:t>
      </w:r>
      <w:r w:rsidR="00984D88" w:rsidRPr="00984D88">
        <w:rPr>
          <w:rFonts w:eastAsiaTheme="minorHAnsi"/>
          <w:b/>
          <w:bCs/>
          <w:i/>
          <w:sz w:val="24"/>
          <w:szCs w:val="24"/>
          <w:lang w:eastAsia="en-US"/>
        </w:rPr>
        <w:t xml:space="preserve"> принято к сведению с дальнейш</w:t>
      </w:r>
      <w:r w:rsidR="002F4765">
        <w:rPr>
          <w:rFonts w:eastAsiaTheme="minorHAnsi"/>
          <w:b/>
          <w:bCs/>
          <w:i/>
          <w:sz w:val="24"/>
          <w:szCs w:val="24"/>
          <w:lang w:eastAsia="en-US"/>
        </w:rPr>
        <w:t>и</w:t>
      </w:r>
      <w:r w:rsidR="00984D88" w:rsidRPr="00984D88">
        <w:rPr>
          <w:rFonts w:eastAsiaTheme="minorHAnsi"/>
          <w:b/>
          <w:bCs/>
          <w:i/>
          <w:sz w:val="24"/>
          <w:szCs w:val="24"/>
          <w:lang w:eastAsia="en-US"/>
        </w:rPr>
        <w:t>м недопущение в работе</w:t>
      </w:r>
      <w:r w:rsidR="00984D88">
        <w:rPr>
          <w:rFonts w:eastAsiaTheme="minorHAnsi"/>
          <w:b/>
          <w:bCs/>
          <w:i/>
          <w:sz w:val="24"/>
          <w:szCs w:val="24"/>
          <w:lang w:eastAsia="en-US"/>
        </w:rPr>
        <w:t>.</w:t>
      </w:r>
    </w:p>
    <w:p w14:paraId="7BB27680" w14:textId="5EACC4E1" w:rsidR="00984D88" w:rsidRPr="00984D88" w:rsidRDefault="009F204F" w:rsidP="009F204F">
      <w:pPr>
        <w:pStyle w:val="a3"/>
        <w:numPr>
          <w:ilvl w:val="0"/>
          <w:numId w:val="2"/>
        </w:numPr>
        <w:spacing w:line="240" w:lineRule="auto"/>
        <w:ind w:left="-284" w:firstLine="0"/>
        <w:rPr>
          <w:rFonts w:eastAsiaTheme="minorHAnsi"/>
          <w:i/>
          <w:sz w:val="24"/>
          <w:szCs w:val="24"/>
          <w:lang w:eastAsia="en-US"/>
        </w:rPr>
      </w:pPr>
      <w:r>
        <w:rPr>
          <w:rFonts w:eastAsiaTheme="minorHAnsi"/>
          <w:i/>
          <w:sz w:val="24"/>
          <w:szCs w:val="24"/>
          <w:lang w:eastAsia="en-US"/>
        </w:rPr>
        <w:t>Н</w:t>
      </w:r>
      <w:r w:rsidR="00984D88" w:rsidRPr="00984D88">
        <w:rPr>
          <w:rFonts w:eastAsiaTheme="minorHAnsi"/>
          <w:i/>
          <w:sz w:val="24"/>
          <w:szCs w:val="24"/>
          <w:lang w:eastAsia="en-US"/>
        </w:rPr>
        <w:t xml:space="preserve">арушение ст. 11 Федерального закона №402-ФЗ9 в ред. от 30.12.2021г.), а так же </w:t>
      </w:r>
      <w:hyperlink r:id="rId6" w:history="1">
        <w:r w:rsidR="00984D88" w:rsidRPr="00984D88">
          <w:rPr>
            <w:rFonts w:eastAsiaTheme="minorHAnsi"/>
            <w:i/>
            <w:sz w:val="24"/>
            <w:szCs w:val="24"/>
            <w:lang w:eastAsia="en-US"/>
          </w:rPr>
          <w:t>Указани</w:t>
        </w:r>
      </w:hyperlink>
      <w:r w:rsidR="00984D88" w:rsidRPr="00984D88">
        <w:rPr>
          <w:rFonts w:eastAsiaTheme="minorHAnsi"/>
          <w:i/>
          <w:sz w:val="24"/>
          <w:szCs w:val="24"/>
          <w:lang w:eastAsia="en-US"/>
        </w:rPr>
        <w:t>й по инвентаризации имущества и финансовых обязательств, утв. Приказом Минфина России от 13.06.1995 N 49, не проведена инвентаризация при смене материально ответственных лиц (на день приемки - передачи дел)</w:t>
      </w:r>
      <w:r w:rsidR="00984D88">
        <w:rPr>
          <w:rFonts w:eastAsiaTheme="minorHAnsi"/>
          <w:i/>
          <w:sz w:val="24"/>
          <w:szCs w:val="24"/>
          <w:lang w:eastAsia="en-US"/>
        </w:rPr>
        <w:t>-</w:t>
      </w:r>
      <w:r w:rsidR="00984D88" w:rsidRPr="00984D88">
        <w:rPr>
          <w:rFonts w:eastAsiaTheme="minorHAnsi"/>
          <w:b/>
          <w:bCs/>
          <w:i/>
          <w:sz w:val="24"/>
          <w:szCs w:val="24"/>
          <w:lang w:eastAsia="en-US"/>
        </w:rPr>
        <w:t xml:space="preserve"> принято к сведению с дальнейш</w:t>
      </w:r>
      <w:r w:rsidR="002F4765">
        <w:rPr>
          <w:rFonts w:eastAsiaTheme="minorHAnsi"/>
          <w:b/>
          <w:bCs/>
          <w:i/>
          <w:sz w:val="24"/>
          <w:szCs w:val="24"/>
          <w:lang w:eastAsia="en-US"/>
        </w:rPr>
        <w:t>и</w:t>
      </w:r>
      <w:r w:rsidR="00984D88" w:rsidRPr="00984D88">
        <w:rPr>
          <w:rFonts w:eastAsiaTheme="minorHAnsi"/>
          <w:b/>
          <w:bCs/>
          <w:i/>
          <w:sz w:val="24"/>
          <w:szCs w:val="24"/>
          <w:lang w:eastAsia="en-US"/>
        </w:rPr>
        <w:t>м недопущение в работе</w:t>
      </w:r>
      <w:r w:rsidR="00984D88">
        <w:rPr>
          <w:rFonts w:eastAsiaTheme="minorHAnsi"/>
          <w:b/>
          <w:bCs/>
          <w:i/>
          <w:sz w:val="24"/>
          <w:szCs w:val="24"/>
          <w:lang w:eastAsia="en-US"/>
        </w:rPr>
        <w:t>.</w:t>
      </w:r>
    </w:p>
    <w:p w14:paraId="08790D75" w14:textId="2479BCA9" w:rsidR="00984D88" w:rsidRPr="00984D88" w:rsidRDefault="00984D88" w:rsidP="009F204F">
      <w:pPr>
        <w:pStyle w:val="a3"/>
        <w:numPr>
          <w:ilvl w:val="0"/>
          <w:numId w:val="2"/>
        </w:numPr>
        <w:spacing w:line="240" w:lineRule="auto"/>
        <w:ind w:left="-284" w:firstLine="0"/>
        <w:rPr>
          <w:rFonts w:eastAsiaTheme="minorHAnsi"/>
          <w:i/>
          <w:sz w:val="24"/>
          <w:szCs w:val="24"/>
          <w:lang w:eastAsia="en-US"/>
        </w:rPr>
      </w:pPr>
      <w:r w:rsidRPr="00984D88">
        <w:rPr>
          <w:rFonts w:eastAsiaTheme="minorHAnsi"/>
          <w:i/>
          <w:sz w:val="24"/>
          <w:szCs w:val="24"/>
          <w:lang w:eastAsia="en-US"/>
        </w:rPr>
        <w:t xml:space="preserve"> </w:t>
      </w:r>
      <w:r w:rsidR="009F204F">
        <w:rPr>
          <w:rFonts w:eastAsia="Calibri"/>
          <w:i/>
          <w:sz w:val="24"/>
          <w:szCs w:val="24"/>
          <w:lang w:eastAsia="en-US"/>
        </w:rPr>
        <w:t>Н</w:t>
      </w:r>
      <w:r w:rsidRPr="00984D88">
        <w:rPr>
          <w:rFonts w:eastAsia="Calibri"/>
          <w:i/>
          <w:sz w:val="24"/>
          <w:szCs w:val="24"/>
          <w:lang w:eastAsia="en-US"/>
        </w:rPr>
        <w:t>арушение пункта 46 Инструкции по применению Единого плана счетов бухгалтерского учета, утв. Приказом Минфина РФ от 01.10.2010 №157н, согласно которому каждому инвентарному объекту недвижимого имущества, присваивается уникальный инвентарный порядковый  номер.  Инвентарный  порядковый номер на здании МБОУ Давыдчинская ООШ, балансовой стоимостью  5 407,3 тыс. рублей,</w:t>
      </w:r>
      <w:r w:rsidRPr="00984D88">
        <w:rPr>
          <w:rFonts w:eastAsiaTheme="minorHAnsi"/>
          <w:i/>
          <w:sz w:val="24"/>
          <w:szCs w:val="24"/>
          <w:lang w:eastAsia="en-US"/>
        </w:rPr>
        <w:t xml:space="preserve"> </w:t>
      </w:r>
      <w:r w:rsidRPr="00984D88">
        <w:rPr>
          <w:rFonts w:eastAsia="Calibri"/>
          <w:i/>
          <w:sz w:val="24"/>
          <w:szCs w:val="24"/>
          <w:lang w:eastAsia="en-US"/>
        </w:rPr>
        <w:t>Топочная газовая (котельная) Давыдчинская шк.-146,2 балансовой стоимостью  202,1 тыс. рублей,  на момент проверки не обозначен</w:t>
      </w:r>
      <w:r>
        <w:rPr>
          <w:rFonts w:eastAsia="Calibri"/>
          <w:i/>
          <w:sz w:val="24"/>
          <w:szCs w:val="24"/>
          <w:lang w:eastAsia="en-US"/>
        </w:rPr>
        <w:t xml:space="preserve"> – </w:t>
      </w:r>
      <w:r w:rsidRPr="00984D88">
        <w:rPr>
          <w:rFonts w:eastAsia="Calibri"/>
          <w:b/>
          <w:bCs/>
          <w:i/>
          <w:sz w:val="24"/>
          <w:szCs w:val="24"/>
          <w:lang w:eastAsia="en-US"/>
        </w:rPr>
        <w:t>устранено</w:t>
      </w:r>
      <w:r>
        <w:rPr>
          <w:rFonts w:eastAsia="Calibri"/>
          <w:i/>
          <w:sz w:val="24"/>
          <w:szCs w:val="24"/>
          <w:lang w:eastAsia="en-US"/>
        </w:rPr>
        <w:t>.</w:t>
      </w:r>
    </w:p>
    <w:p w14:paraId="2705E5D9" w14:textId="333A1E5F" w:rsidR="00984D88" w:rsidRPr="00984D88" w:rsidRDefault="009F204F" w:rsidP="009F204F">
      <w:pPr>
        <w:pStyle w:val="a3"/>
        <w:numPr>
          <w:ilvl w:val="0"/>
          <w:numId w:val="2"/>
        </w:numPr>
        <w:spacing w:line="240" w:lineRule="auto"/>
        <w:rPr>
          <w:rFonts w:eastAsiaTheme="minorHAnsi"/>
          <w:i/>
          <w:sz w:val="24"/>
          <w:szCs w:val="24"/>
          <w:lang w:eastAsia="en-US"/>
        </w:rPr>
      </w:pPr>
      <w:r>
        <w:rPr>
          <w:rFonts w:eastAsia="Calibri"/>
          <w:i/>
          <w:iCs/>
          <w:sz w:val="24"/>
          <w:szCs w:val="24"/>
          <w:lang w:eastAsia="en-US"/>
        </w:rPr>
        <w:t>Н</w:t>
      </w:r>
      <w:r w:rsidR="00984D88" w:rsidRPr="00984D88">
        <w:rPr>
          <w:rFonts w:eastAsia="Calibri"/>
          <w:i/>
          <w:iCs/>
          <w:sz w:val="24"/>
          <w:szCs w:val="24"/>
          <w:lang w:eastAsia="en-US"/>
        </w:rPr>
        <w:t>арушение ст.525 Гражданского кодекса РФ:</w:t>
      </w:r>
    </w:p>
    <w:p w14:paraId="284F6CFB" w14:textId="7574DFC1" w:rsidR="00984D88" w:rsidRPr="00984D88" w:rsidRDefault="00984D88" w:rsidP="009F204F">
      <w:pPr>
        <w:spacing w:line="240" w:lineRule="auto"/>
        <w:ind w:left="-284"/>
        <w:jc w:val="both"/>
        <w:rPr>
          <w:rFonts w:ascii="Times New Roman" w:hAnsi="Times New Roman"/>
          <w:i/>
          <w:iCs/>
          <w:sz w:val="24"/>
          <w:szCs w:val="24"/>
        </w:rPr>
      </w:pPr>
      <w:r w:rsidRPr="00984D88">
        <w:rPr>
          <w:rFonts w:ascii="Times New Roman" w:hAnsi="Times New Roman"/>
          <w:sz w:val="24"/>
          <w:szCs w:val="24"/>
        </w:rPr>
        <w:t xml:space="preserve"> - </w:t>
      </w:r>
      <w:r w:rsidRPr="00984D88">
        <w:rPr>
          <w:rFonts w:ascii="Times New Roman" w:hAnsi="Times New Roman"/>
          <w:i/>
          <w:iCs/>
          <w:sz w:val="24"/>
          <w:szCs w:val="24"/>
        </w:rPr>
        <w:t xml:space="preserve">в договоре № 888   между </w:t>
      </w:r>
      <w:r w:rsidRPr="00984D88">
        <w:rPr>
          <w:rFonts w:ascii="Times New Roman" w:eastAsiaTheme="minorHAnsi" w:hAnsi="Times New Roman"/>
          <w:i/>
          <w:iCs/>
          <w:sz w:val="24"/>
          <w:szCs w:val="24"/>
        </w:rPr>
        <w:t>ИП Свинтицкий Д.В</w:t>
      </w:r>
      <w:r w:rsidRPr="00984D88">
        <w:rPr>
          <w:rFonts w:ascii="Times New Roman" w:eastAsiaTheme="minorHAnsi" w:hAnsi="Times New Roman"/>
          <w:i/>
          <w:iCs/>
          <w:color w:val="7030A0"/>
          <w:sz w:val="24"/>
          <w:szCs w:val="24"/>
        </w:rPr>
        <w:t>.</w:t>
      </w:r>
      <w:r w:rsidRPr="00984D88">
        <w:rPr>
          <w:rFonts w:ascii="Times New Roman" w:hAnsi="Times New Roman"/>
          <w:i/>
          <w:iCs/>
          <w:sz w:val="24"/>
          <w:szCs w:val="24"/>
        </w:rPr>
        <w:t xml:space="preserve"> и МБОУ Давыдчинская ООШ отсутствует наименование НПА на основании которого директор Сахаров В.И. заключил настоящий договор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bookmarkStart w:id="3" w:name="_Hlk115083522"/>
      <w:r>
        <w:rPr>
          <w:rFonts w:ascii="Times New Roman" w:hAnsi="Times New Roman"/>
          <w:i/>
          <w:iCs/>
          <w:sz w:val="24"/>
          <w:szCs w:val="24"/>
        </w:rPr>
        <w:t>-</w:t>
      </w:r>
      <w:r w:rsidRPr="00984D8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84D88">
        <w:rPr>
          <w:rFonts w:ascii="Times New Roman" w:hAnsi="Times New Roman"/>
          <w:b/>
          <w:bCs/>
          <w:i/>
          <w:iCs/>
          <w:sz w:val="24"/>
          <w:szCs w:val="24"/>
        </w:rPr>
        <w:t>устранено во время проведения контрольного мероприятия</w:t>
      </w:r>
      <w:bookmarkEnd w:id="3"/>
      <w:r w:rsidRPr="00984D88">
        <w:rPr>
          <w:rFonts w:ascii="Times New Roman" w:hAnsi="Times New Roman"/>
          <w:i/>
          <w:iCs/>
          <w:sz w:val="24"/>
          <w:szCs w:val="24"/>
        </w:rPr>
        <w:t>.</w:t>
      </w:r>
    </w:p>
    <w:p w14:paraId="5CB4879C" w14:textId="77777777" w:rsidR="00984D88" w:rsidRDefault="00984D88" w:rsidP="009F204F">
      <w:pPr>
        <w:spacing w:line="240" w:lineRule="auto"/>
        <w:ind w:left="-284"/>
        <w:jc w:val="both"/>
        <w:rPr>
          <w:rFonts w:ascii="Times New Roman" w:hAnsi="Times New Roman"/>
          <w:i/>
          <w:iCs/>
          <w:sz w:val="24"/>
          <w:szCs w:val="24"/>
        </w:rPr>
      </w:pPr>
      <w:r w:rsidRPr="00984D88">
        <w:rPr>
          <w:rFonts w:ascii="Times New Roman" w:hAnsi="Times New Roman"/>
          <w:i/>
          <w:iCs/>
          <w:sz w:val="24"/>
          <w:szCs w:val="24"/>
        </w:rPr>
        <w:t xml:space="preserve">- в договоре энергоснабжения № 45020 от 22.01.2021г. между ООО «Газпром энергосбыт Брянск» и МБОУ Давыдчинская ООШ в пп. 5.1 не указан источник финансирования по заключенному договору, в п.10 отсутствует расшифровка подписи сторон 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984D8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84D88">
        <w:rPr>
          <w:rFonts w:ascii="Times New Roman" w:hAnsi="Times New Roman"/>
          <w:b/>
          <w:bCs/>
          <w:i/>
          <w:iCs/>
          <w:sz w:val="24"/>
          <w:szCs w:val="24"/>
        </w:rPr>
        <w:t>устранено во время проведения контрольного мероприятия</w:t>
      </w:r>
      <w:r w:rsidRPr="00984D88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5558D38B" w14:textId="270F6BA2" w:rsidR="00984D88" w:rsidRPr="00984D88" w:rsidRDefault="00984D88" w:rsidP="009F204F">
      <w:pPr>
        <w:spacing w:line="240" w:lineRule="auto"/>
        <w:ind w:left="-284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84D88">
        <w:rPr>
          <w:rFonts w:ascii="Times New Roman" w:hAnsi="Times New Roman"/>
          <w:i/>
          <w:iCs/>
          <w:sz w:val="24"/>
          <w:szCs w:val="24"/>
        </w:rPr>
        <w:t>- в договоре на приём платежей № 257/22-ПП от 01.02.2022 года между АО «Почта России» и МБОУ Давыдчинская ООШ отсутствует соответствующая печать организации</w:t>
      </w: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984D88">
        <w:rPr>
          <w:rFonts w:ascii="Times New Roman" w:hAnsi="Times New Roman"/>
          <w:b/>
          <w:bCs/>
          <w:i/>
          <w:iCs/>
          <w:sz w:val="24"/>
          <w:szCs w:val="24"/>
        </w:rPr>
        <w:t>устранено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14:paraId="4BB85C14" w14:textId="4D16F57E" w:rsidR="00984D88" w:rsidRPr="00984D88" w:rsidRDefault="00984D88" w:rsidP="009F204F">
      <w:pPr>
        <w:spacing w:line="240" w:lineRule="auto"/>
        <w:ind w:left="-284"/>
        <w:jc w:val="both"/>
        <w:rPr>
          <w:rFonts w:ascii="Times New Roman" w:hAnsi="Times New Roman"/>
          <w:b/>
          <w:bCs/>
          <w:i/>
          <w:iCs/>
          <w:szCs w:val="28"/>
        </w:rPr>
      </w:pPr>
      <w:r w:rsidRPr="00984D88">
        <w:rPr>
          <w:rFonts w:ascii="Times New Roman" w:hAnsi="Times New Roman"/>
          <w:i/>
          <w:iCs/>
          <w:sz w:val="24"/>
          <w:szCs w:val="24"/>
        </w:rPr>
        <w:t>- в сублицензионном договоре на передачу прав, оказания услуг, поставку товара № 333 от 01.03.2022г. заключенном между ООО «Абсолют» и МБОУ Давыдчинская ООШ указан не действующий  НПА (Положение) на основании которого заключен выше указанный договор, так же не указана должность лица  заключившего договор</w:t>
      </w: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984D88">
        <w:rPr>
          <w:rFonts w:ascii="Times New Roman" w:hAnsi="Times New Roman"/>
          <w:b/>
          <w:bCs/>
          <w:i/>
          <w:iCs/>
          <w:sz w:val="24"/>
          <w:szCs w:val="24"/>
        </w:rPr>
        <w:t>устранено.</w:t>
      </w:r>
    </w:p>
    <w:bookmarkEnd w:id="0"/>
    <w:p w14:paraId="5C2CAFD0" w14:textId="77777777" w:rsidR="005E0DCF" w:rsidRPr="000A4E02" w:rsidRDefault="008020FD" w:rsidP="005E0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E0DCF" w:rsidRPr="000A4E02">
        <w:rPr>
          <w:rFonts w:ascii="Times New Roman" w:hAnsi="Times New Roman"/>
          <w:sz w:val="28"/>
          <w:szCs w:val="28"/>
        </w:rPr>
        <w:t>По итогам контрольного мероприятия сделан вывод об усилении контроля со стороны учредителя.</w:t>
      </w:r>
    </w:p>
    <w:p w14:paraId="3961B8D9" w14:textId="57502C5E" w:rsidR="007C3137" w:rsidRPr="009F204F" w:rsidRDefault="006F5C0C" w:rsidP="009F20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204F">
        <w:rPr>
          <w:rFonts w:ascii="Times New Roman" w:hAnsi="Times New Roman"/>
          <w:sz w:val="28"/>
          <w:szCs w:val="28"/>
        </w:rPr>
        <w:t xml:space="preserve">          </w:t>
      </w:r>
      <w:r w:rsidR="00053F95" w:rsidRPr="009F204F">
        <w:rPr>
          <w:rFonts w:ascii="Times New Roman" w:hAnsi="Times New Roman"/>
          <w:sz w:val="28"/>
          <w:szCs w:val="28"/>
        </w:rPr>
        <w:t>Контрольное мероприятие</w:t>
      </w:r>
      <w:r w:rsidR="005B2463" w:rsidRPr="009F204F">
        <w:rPr>
          <w:rFonts w:ascii="Times New Roman" w:hAnsi="Times New Roman"/>
          <w:sz w:val="28"/>
          <w:szCs w:val="28"/>
        </w:rPr>
        <w:t xml:space="preserve"> </w:t>
      </w:r>
      <w:r w:rsidR="00984D88" w:rsidRPr="009F204F">
        <w:rPr>
          <w:rFonts w:ascii="Times New Roman" w:hAnsi="Times New Roman"/>
          <w:sz w:val="28"/>
          <w:szCs w:val="28"/>
          <w:lang w:eastAsia="ru-RU"/>
        </w:rPr>
        <w:t>«Проверка финансово-хозяйственной деятельности МБОУ Давыдчинская ООШ», за 2021 год и истекший период 2022 года</w:t>
      </w:r>
      <w:r w:rsidR="00A25759" w:rsidRPr="009F204F">
        <w:rPr>
          <w:rFonts w:ascii="Times New Roman" w:hAnsi="Times New Roman"/>
          <w:sz w:val="28"/>
          <w:szCs w:val="28"/>
        </w:rPr>
        <w:t>,</w:t>
      </w:r>
      <w:r w:rsidRPr="009F204F">
        <w:rPr>
          <w:rFonts w:ascii="Times New Roman" w:hAnsi="Times New Roman"/>
          <w:sz w:val="28"/>
          <w:szCs w:val="28"/>
        </w:rPr>
        <w:t xml:space="preserve"> </w:t>
      </w:r>
      <w:r w:rsidR="009B5205" w:rsidRPr="009F204F">
        <w:rPr>
          <w:rFonts w:ascii="Times New Roman" w:hAnsi="Times New Roman"/>
          <w:b/>
          <w:sz w:val="28"/>
          <w:szCs w:val="28"/>
        </w:rPr>
        <w:t>снято</w:t>
      </w:r>
      <w:r w:rsidR="009B5205" w:rsidRPr="009F204F">
        <w:rPr>
          <w:rFonts w:ascii="Times New Roman" w:hAnsi="Times New Roman"/>
          <w:sz w:val="28"/>
          <w:szCs w:val="28"/>
        </w:rPr>
        <w:t xml:space="preserve"> с контроля.</w:t>
      </w:r>
    </w:p>
    <w:p w14:paraId="74FD2117" w14:textId="77777777" w:rsidR="00BB3711" w:rsidRDefault="00BB3711" w:rsidP="006F5C0C">
      <w:pPr>
        <w:pStyle w:val="31"/>
        <w:tabs>
          <w:tab w:val="left" w:pos="851"/>
        </w:tabs>
        <w:ind w:right="-2"/>
        <w:rPr>
          <w:szCs w:val="28"/>
        </w:rPr>
      </w:pPr>
    </w:p>
    <w:p w14:paraId="2DEB5B67" w14:textId="4B90C450" w:rsidR="005130D5" w:rsidRPr="000A4E02" w:rsidRDefault="00F26BAB" w:rsidP="00F26B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4E02">
        <w:rPr>
          <w:rFonts w:ascii="Times New Roman" w:hAnsi="Times New Roman"/>
          <w:sz w:val="28"/>
          <w:szCs w:val="28"/>
        </w:rPr>
        <w:t xml:space="preserve">   П</w:t>
      </w:r>
      <w:r w:rsidR="007C3137" w:rsidRPr="000A4E02">
        <w:rPr>
          <w:rFonts w:ascii="Times New Roman" w:hAnsi="Times New Roman"/>
          <w:sz w:val="28"/>
          <w:szCs w:val="28"/>
        </w:rPr>
        <w:t>редседател</w:t>
      </w:r>
      <w:r w:rsidRPr="000A4E02">
        <w:rPr>
          <w:rFonts w:ascii="Times New Roman" w:hAnsi="Times New Roman"/>
          <w:sz w:val="28"/>
          <w:szCs w:val="28"/>
        </w:rPr>
        <w:t xml:space="preserve">ь КСП </w:t>
      </w:r>
      <w:r w:rsidR="009F204F">
        <w:rPr>
          <w:rFonts w:ascii="Times New Roman" w:hAnsi="Times New Roman"/>
          <w:sz w:val="28"/>
          <w:szCs w:val="28"/>
        </w:rPr>
        <w:t>Дубровского</w:t>
      </w:r>
      <w:r w:rsidRPr="000A4E02">
        <w:rPr>
          <w:rFonts w:ascii="Times New Roman" w:hAnsi="Times New Roman"/>
          <w:sz w:val="28"/>
          <w:szCs w:val="28"/>
        </w:rPr>
        <w:t xml:space="preserve"> района</w:t>
      </w:r>
      <w:r w:rsidR="007C3137" w:rsidRPr="000A4E02">
        <w:rPr>
          <w:rFonts w:ascii="Times New Roman" w:hAnsi="Times New Roman"/>
          <w:sz w:val="28"/>
          <w:szCs w:val="28"/>
        </w:rPr>
        <w:tab/>
      </w:r>
      <w:r w:rsidR="007C3137" w:rsidRPr="000A4E02">
        <w:rPr>
          <w:rFonts w:ascii="Times New Roman" w:hAnsi="Times New Roman"/>
          <w:sz w:val="28"/>
          <w:szCs w:val="28"/>
        </w:rPr>
        <w:tab/>
      </w:r>
      <w:r w:rsidRPr="000A4E02">
        <w:rPr>
          <w:rFonts w:ascii="Times New Roman" w:hAnsi="Times New Roman"/>
          <w:sz w:val="28"/>
          <w:szCs w:val="28"/>
        </w:rPr>
        <w:t xml:space="preserve">            </w:t>
      </w:r>
      <w:r w:rsidR="009F204F">
        <w:rPr>
          <w:rFonts w:ascii="Times New Roman" w:hAnsi="Times New Roman"/>
          <w:sz w:val="28"/>
          <w:szCs w:val="28"/>
        </w:rPr>
        <w:t>О.В. Ромакина</w:t>
      </w:r>
      <w:r w:rsidR="007C3137" w:rsidRPr="000A4E02">
        <w:rPr>
          <w:rFonts w:ascii="Times New Roman" w:hAnsi="Times New Roman"/>
          <w:sz w:val="28"/>
          <w:szCs w:val="28"/>
        </w:rPr>
        <w:tab/>
      </w:r>
      <w:r w:rsidR="007C3137" w:rsidRPr="000A4E02">
        <w:rPr>
          <w:rFonts w:ascii="Times New Roman" w:hAnsi="Times New Roman"/>
          <w:sz w:val="28"/>
          <w:szCs w:val="28"/>
        </w:rPr>
        <w:tab/>
        <w:t xml:space="preserve"> </w:t>
      </w:r>
    </w:p>
    <w:p w14:paraId="391E558F" w14:textId="77777777" w:rsidR="005130D5" w:rsidRPr="00222437" w:rsidRDefault="005130D5" w:rsidP="009E25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C5324E" w14:textId="77777777" w:rsidR="005130D5" w:rsidRPr="00222437" w:rsidRDefault="005130D5" w:rsidP="009E2505">
      <w:pPr>
        <w:spacing w:after="0" w:line="240" w:lineRule="auto"/>
        <w:jc w:val="both"/>
        <w:rPr>
          <w:sz w:val="24"/>
          <w:szCs w:val="24"/>
        </w:rPr>
      </w:pPr>
    </w:p>
    <w:sectPr w:rsidR="005130D5" w:rsidRPr="00222437" w:rsidSect="009F204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16B19"/>
    <w:multiLevelType w:val="hybridMultilevel"/>
    <w:tmpl w:val="E626BC30"/>
    <w:lvl w:ilvl="0" w:tplc="F50C4D1E">
      <w:start w:val="2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3B796352"/>
    <w:multiLevelType w:val="hybridMultilevel"/>
    <w:tmpl w:val="0F021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0D5"/>
    <w:rsid w:val="00053F95"/>
    <w:rsid w:val="000916D3"/>
    <w:rsid w:val="000A4E02"/>
    <w:rsid w:val="00191725"/>
    <w:rsid w:val="001A403E"/>
    <w:rsid w:val="001E56EB"/>
    <w:rsid w:val="00222437"/>
    <w:rsid w:val="002F4765"/>
    <w:rsid w:val="003544F0"/>
    <w:rsid w:val="00370E52"/>
    <w:rsid w:val="00380288"/>
    <w:rsid w:val="003961C5"/>
    <w:rsid w:val="00477BB8"/>
    <w:rsid w:val="0050413A"/>
    <w:rsid w:val="005130D5"/>
    <w:rsid w:val="00525B60"/>
    <w:rsid w:val="00532DA5"/>
    <w:rsid w:val="005B2463"/>
    <w:rsid w:val="005E0DCF"/>
    <w:rsid w:val="0065158E"/>
    <w:rsid w:val="00694065"/>
    <w:rsid w:val="006F5C0C"/>
    <w:rsid w:val="006F72A9"/>
    <w:rsid w:val="00756532"/>
    <w:rsid w:val="007869E0"/>
    <w:rsid w:val="00791230"/>
    <w:rsid w:val="007A5F27"/>
    <w:rsid w:val="007C3137"/>
    <w:rsid w:val="007F76D7"/>
    <w:rsid w:val="008020FD"/>
    <w:rsid w:val="00984D88"/>
    <w:rsid w:val="009B5205"/>
    <w:rsid w:val="009E05A8"/>
    <w:rsid w:val="009E2505"/>
    <w:rsid w:val="009F204F"/>
    <w:rsid w:val="00A2548A"/>
    <w:rsid w:val="00A25759"/>
    <w:rsid w:val="00A27FC4"/>
    <w:rsid w:val="00A6608C"/>
    <w:rsid w:val="00A746F0"/>
    <w:rsid w:val="00A933C0"/>
    <w:rsid w:val="00AD655D"/>
    <w:rsid w:val="00AD67CF"/>
    <w:rsid w:val="00BB3711"/>
    <w:rsid w:val="00C852BE"/>
    <w:rsid w:val="00CB6B00"/>
    <w:rsid w:val="00CE3BC8"/>
    <w:rsid w:val="00D07A13"/>
    <w:rsid w:val="00D13684"/>
    <w:rsid w:val="00D51FAD"/>
    <w:rsid w:val="00D63EE3"/>
    <w:rsid w:val="00D678F8"/>
    <w:rsid w:val="00DD4572"/>
    <w:rsid w:val="00EE34E2"/>
    <w:rsid w:val="00EF043D"/>
    <w:rsid w:val="00F26BAB"/>
    <w:rsid w:val="00F47189"/>
    <w:rsid w:val="00F52174"/>
    <w:rsid w:val="00F660D8"/>
    <w:rsid w:val="00FF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3D98"/>
  <w15:docId w15:val="{6360379B-0052-45E8-9724-D2D0638E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0D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E56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EE34E2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">
    <w:name w:val="Основной текст (2)_"/>
    <w:link w:val="20"/>
    <w:locked/>
    <w:rsid w:val="00694065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4065"/>
    <w:pPr>
      <w:shd w:val="clear" w:color="auto" w:fill="FFFFFF"/>
      <w:spacing w:after="540" w:line="302" w:lineRule="exact"/>
      <w:jc w:val="center"/>
    </w:pPr>
    <w:rPr>
      <w:rFonts w:ascii="Times New Roman" w:eastAsia="Times New Roman" w:hAnsi="Times New Roman"/>
      <w:spacing w:val="10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1E56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84D88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A9359A00D1927F34F76729EA9101DE02384B997A84003E645EC1CAB2FDDE2F3132A8ABC49528E375E579D9AD6127DD245DA74A96F209AD7K4z4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29A0A-B40C-4609-903E-C78294242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51</cp:revision>
  <dcterms:created xsi:type="dcterms:W3CDTF">2019-01-10T08:20:00Z</dcterms:created>
  <dcterms:modified xsi:type="dcterms:W3CDTF">2022-09-26T12:43:00Z</dcterms:modified>
</cp:coreProperties>
</file>