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7B81" w14:textId="77777777" w:rsidR="001B7D2A" w:rsidRPr="00114C47" w:rsidRDefault="001B7D2A" w:rsidP="001B7D2A">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14:paraId="5C77AE59" w14:textId="77777777"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14:paraId="766865CB" w14:textId="689E42A4"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 Дубровского городского поселения Дубровского муниципального района Брянской области на 202</w:t>
      </w:r>
      <w:r w:rsidR="000939AE">
        <w:rPr>
          <w:rFonts w:ascii="Times New Roman" w:eastAsia="Times New Roman" w:hAnsi="Times New Roman" w:cs="Times New Roman"/>
          <w:b/>
          <w:bCs/>
          <w:color w:val="010101"/>
          <w:sz w:val="24"/>
          <w:szCs w:val="24"/>
          <w:lang w:eastAsia="ru-RU"/>
        </w:rPr>
        <w:t>5</w:t>
      </w:r>
      <w:r w:rsidRPr="0006549A">
        <w:rPr>
          <w:rFonts w:ascii="Times New Roman" w:eastAsia="Times New Roman" w:hAnsi="Times New Roman" w:cs="Times New Roman"/>
          <w:b/>
          <w:bCs/>
          <w:color w:val="010101"/>
          <w:sz w:val="24"/>
          <w:szCs w:val="24"/>
          <w:lang w:eastAsia="ru-RU"/>
        </w:rPr>
        <w:t xml:space="preserve"> год </w:t>
      </w:r>
    </w:p>
    <w:p w14:paraId="1E16184E"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жилищного контроля 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14:paraId="50AF300B" w14:textId="77777777"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14:paraId="6BD2E950"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Дубровского городского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14:paraId="154DA1AB" w14:textId="77777777"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F37DB8" w:rsidRPr="00886EC9">
        <w:rPr>
          <w:rFonts w:ascii="Times New Roman" w:eastAsia="Times New Roman" w:hAnsi="Times New Roman" w:cs="Times New Roman"/>
          <w:color w:val="010101"/>
          <w:sz w:val="24"/>
          <w:szCs w:val="24"/>
          <w:lang w:eastAsia="ru-RU"/>
        </w:rPr>
        <w:t>Дубровского</w:t>
      </w:r>
      <w:r>
        <w:rPr>
          <w:rFonts w:ascii="Times New Roman" w:eastAsia="Times New Roman" w:hAnsi="Times New Roman" w:cs="Times New Roman"/>
          <w:color w:val="010101"/>
          <w:sz w:val="24"/>
          <w:szCs w:val="24"/>
          <w:lang w:eastAsia="ru-RU"/>
        </w:rPr>
        <w:t xml:space="preserve"> городского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14:paraId="5E3FDD7C"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14:paraId="5320B902"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14:paraId="29666F33"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14:paraId="59C4B977"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14:paraId="6B0BDE13"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14:paraId="4153628F" w14:textId="42C1D8CC"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0939AE">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w:t>
      </w:r>
    </w:p>
    <w:p w14:paraId="36F8D1E8" w14:textId="197B3EDA"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sidR="000939AE">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14:paraId="02996F7A"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14:paraId="535645A7"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14:paraId="2FBB0990"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356AA764"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57A46525" w14:textId="77777777"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14:paraId="58C910A9"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(в редакции  от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34910387"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Реализация на территории Дубровского</w:t>
      </w:r>
      <w:r w:rsidR="005F25C5">
        <w:rPr>
          <w:rFonts w:ascii="Times New Roman" w:eastAsia="Times New Roman" w:hAnsi="Times New Roman" w:cs="Times New Roman"/>
          <w:color w:val="010101"/>
          <w:sz w:val="24"/>
          <w:szCs w:val="24"/>
          <w:lang w:eastAsia="ru-RU"/>
        </w:rPr>
        <w:t xml:space="preserve"> городского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3A412D9B" w14:textId="77777777"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14:paraId="717F6BCC"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14:paraId="40575ECE" w14:textId="77777777"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предупреждение нарушений обязательных требований по данному виду муниципального контроля;</w:t>
      </w:r>
    </w:p>
    <w:p w14:paraId="72DCDBAD"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14:paraId="1DE469B2"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EB7903A"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14:paraId="4324F49C"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14:paraId="7BC8E1F4"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64915350"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14:paraId="3635FFB3"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509F557C"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14:paraId="0B9F5FA0"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7C242DFA" w14:textId="77777777"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14:paraId="1304BA26"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14:paraId="3765EDB1"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14:paraId="5C5C6761"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14:paraId="5FF6EA66"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14:paraId="1E8B360E"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14:paraId="5DA5793F"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14:paraId="30294EA3"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w:t>
      </w:r>
      <w:r w:rsidRPr="00D04721">
        <w:rPr>
          <w:rFonts w:ascii="Times New Roman" w:eastAsia="Times New Roman" w:hAnsi="Times New Roman" w:cs="Times New Roman"/>
          <w:color w:val="010101"/>
          <w:sz w:val="24"/>
          <w:szCs w:val="24"/>
          <w:lang w:eastAsia="ru-RU"/>
        </w:rPr>
        <w:lastRenderedPageBreak/>
        <w:t>контролируемых лиц в государственных информационных системах (при их наличии) и в иных формах.</w:t>
      </w:r>
    </w:p>
    <w:p w14:paraId="3BBA9A82"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00C63829"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14:paraId="4F652295"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75EC95FA"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10429A0D"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61C8C82"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14:paraId="7047425F"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8CA2CF8"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F2C2D09"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lastRenderedPageBreak/>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CC8B7B7"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1B3CD4A7"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14:paraId="07B6D719"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14:paraId="0C66980D"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14:paraId="56E3E684"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14:paraId="000F2DD9"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615E93C7"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14:paraId="0458311C"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4660AAEE"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058A494D"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14:paraId="252AC479"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14:paraId="74C023F4"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A304B38"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9C25551"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500A8C"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Должностными лицами, уполномоченными осуществлять муниципальный жилищный контроль, ведется журнал учета консультирований.</w:t>
      </w:r>
    </w:p>
    <w:p w14:paraId="2CB17C18"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14:paraId="2FF27964"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427AE8C"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15FF3B3"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14CE67" w14:textId="77777777" w:rsidR="001B7D2A" w:rsidRPr="00114C47"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0E3F1DFD" w14:textId="77777777"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14:paraId="3465E1A7"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266E2650"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14:paraId="6AC095C4"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793E5DB6"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689E0354"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10F2A33B"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476CCF9F"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14:paraId="3B77EFE7"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38E83CF"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4D636242"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78BD5172"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14:paraId="11EA6998"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14:paraId="68E1A45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14:paraId="336A7952"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14:paraId="16BCFEDB"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2) руководства по соблюдению </w:t>
            </w:r>
            <w:r w:rsidRPr="00F94BFC">
              <w:rPr>
                <w:rFonts w:ascii="Times New Roman" w:eastAsia="Times New Roman" w:hAnsi="Times New Roman" w:cs="Times New Roman"/>
                <w:color w:val="010101"/>
                <w:sz w:val="24"/>
                <w:szCs w:val="24"/>
                <w:lang w:eastAsia="ru-RU"/>
              </w:rPr>
              <w:lastRenderedPageBreak/>
              <w:t>обязательных требований.</w:t>
            </w:r>
          </w:p>
          <w:p w14:paraId="6B89D6A5"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14:paraId="21FC75E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14:paraId="6D43B911"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14:paraId="5A1FAA13"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14:paraId="0BCC8022"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3F5C5B0A"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14:paraId="551D5B6F"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62499221"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14:paraId="11974329"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033B4AB0"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14ACE648"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480B0F4E"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6B570830"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04E20603"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6E0D5C35"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14:paraId="6E7E229A"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72F83091"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366C1F1E"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6CF27FDD"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r w:rsidRPr="00F94BFC">
              <w:rPr>
                <w:rFonts w:ascii="Times New Roman" w:eastAsia="Times New Roman" w:hAnsi="Times New Roman" w:cs="Times New Roman"/>
                <w:color w:val="010101"/>
                <w:sz w:val="24"/>
                <w:szCs w:val="24"/>
                <w:lang w:eastAsia="ru-RU"/>
              </w:rPr>
              <w:lastRenderedPageBreak/>
              <w:t>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2E202371"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21FC7E18"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14:paraId="5C7C11A1"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78025D83"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0DCA5644"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265C22EE"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37B4CF17"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14:paraId="2E797BE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592F888"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14:paraId="725521F1"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14:paraId="4703FEA8"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14:paraId="7F4D4047"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1A7EE69"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32720D7C"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14:paraId="69B89F36"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EBD478C"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5E6E9B93"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54534ED0"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w:t>
            </w:r>
            <w:r w:rsidRPr="00F94BFC">
              <w:rPr>
                <w:rFonts w:ascii="Times New Roman" w:eastAsia="Times New Roman" w:hAnsi="Times New Roman" w:cs="Times New Roman"/>
                <w:color w:val="010101"/>
                <w:sz w:val="24"/>
                <w:szCs w:val="24"/>
                <w:lang w:eastAsia="ru-RU"/>
              </w:rPr>
              <w:lastRenderedPageBreak/>
              <w:t>отношении контролируемых лиц, впервые приступающих к осуществлению деятельности в заявленной области.</w:t>
            </w:r>
          </w:p>
          <w:p w14:paraId="1B03576F"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6A3DF6F1"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14:paraId="66376F8A"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77BEE1DD"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70EBC83A"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206D5D79"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EA79CF0"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14:paraId="1F3C5C96"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14:paraId="6AC0C7B6" w14:textId="77777777" w:rsidR="001B7D2A" w:rsidRPr="00F94BFC" w:rsidRDefault="001B7D2A" w:rsidP="001B7D2A">
      <w:pPr>
        <w:rPr>
          <w:rFonts w:ascii="Times New Roman" w:hAnsi="Times New Roman" w:cs="Times New Roman"/>
          <w:sz w:val="24"/>
          <w:szCs w:val="24"/>
        </w:rPr>
      </w:pPr>
    </w:p>
    <w:p w14:paraId="00BA7CF1" w14:textId="77777777"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14:paraId="0D57EBA4"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00F7AE00" w14:textId="77777777"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14:paraId="38DAF68D"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Показатели результативности Программы профилактики определяются в соответствии со следующей таблицей:</w:t>
      </w:r>
    </w:p>
    <w:p w14:paraId="4331586D"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14:paraId="025E6541"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571A2916"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14:paraId="21A70284"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1F184D69"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14:paraId="300F2E12"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7A5F1340"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14:paraId="2C7277A3"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3E647CA9"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14:paraId="06ABD2C8"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516737BD"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14:paraId="7FD22745"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3C398B8F"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14:paraId="5795270B"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08C1F05E"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14:paraId="132EF1FC"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0B060DFE"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14:paraId="02537AA8"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14:paraId="32051DCF"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1007AAB1"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14:paraId="112BFCAE"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5F895169"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14:paraId="3D0C5088"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095560EC"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14:paraId="2B740598"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1D07531D"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14:paraId="338A5BEC" w14:textId="77777777" w:rsidTr="003E2D31">
        <w:tc>
          <w:tcPr>
            <w:tcW w:w="568" w:type="dxa"/>
            <w:tcBorders>
              <w:top w:val="single" w:sz="4" w:space="0" w:color="auto"/>
              <w:left w:val="single" w:sz="4" w:space="0" w:color="auto"/>
              <w:bottom w:val="single" w:sz="4" w:space="0" w:color="auto"/>
              <w:right w:val="single" w:sz="4" w:space="0" w:color="auto"/>
            </w:tcBorders>
          </w:tcPr>
          <w:p w14:paraId="1C7A58CF"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14:paraId="1CADCA27"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231028C"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D3BA088"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14:paraId="5DF53065"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24E6D5B"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14:paraId="35C60DA8"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14:paraId="0A06B875"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14:paraId="3EDF0C7D" w14:textId="7661B4B0"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Дубровского городского 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муниципального района Брянской области на 202</w:t>
      </w:r>
      <w:r w:rsidR="000939AE">
        <w:rPr>
          <w:rFonts w:ascii="Times New Roman" w:eastAsia="Times New Roman" w:hAnsi="Times New Roman" w:cs="Times New Roman"/>
          <w:color w:val="010101"/>
          <w:sz w:val="24"/>
          <w:szCs w:val="24"/>
          <w:lang w:eastAsia="ru-RU"/>
        </w:rPr>
        <w:t>5</w:t>
      </w:r>
      <w:r w:rsidRPr="00BA470F">
        <w:rPr>
          <w:rFonts w:ascii="Times New Roman" w:eastAsia="Times New Roman" w:hAnsi="Times New Roman" w:cs="Times New Roman"/>
          <w:color w:val="010101"/>
          <w:sz w:val="24"/>
          <w:szCs w:val="24"/>
          <w:lang w:eastAsia="ru-RU"/>
        </w:rPr>
        <w:t xml:space="preserve"> год. </w:t>
      </w:r>
    </w:p>
    <w:p w14:paraId="0DEEE2CB"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07F2EE2"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4A36633A" w14:textId="77777777"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3897AB8" w14:textId="77777777"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6C35A5BB" w14:textId="77777777"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6123DC4F" w14:textId="77777777"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14:paraId="37C7B9C3"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42E395F"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C5BA895"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35F495F"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598EBB6B"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53B8E604"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75D01BD"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618AB24"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B6A6B1B"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C9BBB47"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D6C9624"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9C8CCF4"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76B7971"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11EC4DC"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472F97A" w14:textId="77777777"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14:paraId="49D970B9" w14:textId="77777777"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14:paraId="35C633E9" w14:textId="77777777"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14:paraId="0FC24F29" w14:textId="77777777"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14:paraId="2C637F62" w14:textId="31AD65A7"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w:t>
      </w:r>
      <w:r w:rsidR="000939AE">
        <w:rPr>
          <w:rFonts w:ascii="Times New Roman" w:eastAsia="Calibri" w:hAnsi="Times New Roman" w:cs="Times New Roman"/>
          <w:b/>
          <w:bCs/>
          <w:sz w:val="24"/>
          <w:szCs w:val="24"/>
        </w:rPr>
        <w:t>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14:paraId="3AF77F2A" w14:textId="77777777" w:rsidTr="003E2D31">
        <w:trPr>
          <w:trHeight w:val="1634"/>
        </w:trPr>
        <w:tc>
          <w:tcPr>
            <w:tcW w:w="633" w:type="dxa"/>
            <w:shd w:val="clear" w:color="auto" w:fill="auto"/>
            <w:vAlign w:val="center"/>
          </w:tcPr>
          <w:p w14:paraId="001AA1E1" w14:textId="77777777"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14:paraId="18C0EEF6"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14:paraId="3C9C0C04"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14:paraId="4985C396"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14:paraId="2BAD1E25"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14:paraId="2B6A4450"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14:paraId="26CB86DB"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14:paraId="69015892" w14:textId="77777777"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14:paraId="73AFD125" w14:textId="77777777"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14:paraId="3425CE67" w14:textId="77777777" w:rsidTr="003E2D31">
        <w:trPr>
          <w:trHeight w:val="1566"/>
        </w:trPr>
        <w:tc>
          <w:tcPr>
            <w:tcW w:w="633" w:type="dxa"/>
          </w:tcPr>
          <w:p w14:paraId="43D63883"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14:paraId="0C42D3A8"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14:paraId="7ABE943E" w14:textId="77777777" w:rsidR="001B7D2A" w:rsidRPr="000622E0" w:rsidRDefault="001B7D2A" w:rsidP="003E2D31">
            <w:pPr>
              <w:rPr>
                <w:rFonts w:ascii="Times New Roman" w:eastAsia="Times New Roman" w:hAnsi="Times New Roman" w:cs="Times New Roman"/>
                <w:sz w:val="24"/>
                <w:szCs w:val="24"/>
                <w:lang w:eastAsia="ru-RU"/>
              </w:rPr>
            </w:pPr>
          </w:p>
        </w:tc>
        <w:tc>
          <w:tcPr>
            <w:tcW w:w="2126" w:type="dxa"/>
          </w:tcPr>
          <w:p w14:paraId="7C4A01E9" w14:textId="77777777" w:rsidR="001B7D2A" w:rsidRPr="000622E0" w:rsidRDefault="001B7D2A" w:rsidP="003E2D31">
            <w:pPr>
              <w:rPr>
                <w:rFonts w:ascii="Times New Roman" w:eastAsia="Calibri" w:hAnsi="Times New Roman" w:cs="Times New Roman"/>
                <w:sz w:val="24"/>
                <w:szCs w:val="24"/>
              </w:rPr>
            </w:pPr>
          </w:p>
        </w:tc>
        <w:tc>
          <w:tcPr>
            <w:tcW w:w="2204" w:type="dxa"/>
          </w:tcPr>
          <w:p w14:paraId="3E383D5B"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0E96B3B0"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4678226E"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09CDB858" w14:textId="77777777" w:rsidR="001B7D2A" w:rsidRPr="000622E0" w:rsidRDefault="001B7D2A" w:rsidP="003E2D31">
            <w:pPr>
              <w:rPr>
                <w:rFonts w:ascii="Times New Roman" w:eastAsia="Times New Roman" w:hAnsi="Times New Roman" w:cs="Times New Roman"/>
                <w:sz w:val="24"/>
                <w:szCs w:val="24"/>
                <w:lang w:eastAsia="ru-RU"/>
              </w:rPr>
            </w:pPr>
          </w:p>
        </w:tc>
      </w:tr>
      <w:tr w:rsidR="001B7D2A" w:rsidRPr="000622E0" w14:paraId="01759F9F" w14:textId="77777777" w:rsidTr="003E2D31">
        <w:trPr>
          <w:trHeight w:val="461"/>
        </w:trPr>
        <w:tc>
          <w:tcPr>
            <w:tcW w:w="633" w:type="dxa"/>
          </w:tcPr>
          <w:p w14:paraId="296C155E"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14:paraId="327C89B8" w14:textId="77777777"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6EBC3820" w14:textId="77777777"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14:paraId="45C20D20"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14:paraId="407E54E0"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498ADD75"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6F5EA14D"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1C5EF1F9" w14:textId="77777777" w:rsidR="001B7D2A" w:rsidRPr="000622E0" w:rsidRDefault="001B7D2A" w:rsidP="003E2D31">
            <w:pPr>
              <w:rPr>
                <w:rFonts w:ascii="Times New Roman" w:eastAsia="Times New Roman" w:hAnsi="Times New Roman" w:cs="Times New Roman"/>
                <w:sz w:val="24"/>
                <w:szCs w:val="24"/>
                <w:lang w:eastAsia="ru-RU"/>
              </w:rPr>
            </w:pPr>
          </w:p>
        </w:tc>
      </w:tr>
      <w:tr w:rsidR="001B7D2A" w:rsidRPr="000622E0" w14:paraId="07E4A0F1" w14:textId="77777777" w:rsidTr="003E2D31">
        <w:trPr>
          <w:trHeight w:val="461"/>
        </w:trPr>
        <w:tc>
          <w:tcPr>
            <w:tcW w:w="633" w:type="dxa"/>
          </w:tcPr>
          <w:p w14:paraId="18795927"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14:paraId="025DDE1A"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14:paraId="661E3B83" w14:textId="77777777"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14:paraId="30DDEB4B"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14:paraId="4C98751C"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0FD19D59"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778E2191"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22AAA765" w14:textId="77777777" w:rsidR="001B7D2A" w:rsidRPr="000622E0" w:rsidRDefault="001B7D2A" w:rsidP="003E2D31">
            <w:pPr>
              <w:rPr>
                <w:rFonts w:ascii="Times New Roman" w:eastAsia="Times New Roman" w:hAnsi="Times New Roman" w:cs="Times New Roman"/>
                <w:sz w:val="24"/>
                <w:szCs w:val="24"/>
                <w:lang w:eastAsia="ru-RU"/>
              </w:rPr>
            </w:pPr>
          </w:p>
        </w:tc>
      </w:tr>
      <w:tr w:rsidR="001B7D2A" w:rsidRPr="000622E0" w14:paraId="20276F9E" w14:textId="77777777" w:rsidTr="003E2D31">
        <w:trPr>
          <w:trHeight w:val="461"/>
        </w:trPr>
        <w:tc>
          <w:tcPr>
            <w:tcW w:w="633" w:type="dxa"/>
          </w:tcPr>
          <w:p w14:paraId="68FEE975"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14:paraId="164F1848"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14:paraId="73632F69" w14:textId="77777777"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14:paraId="3F1EC442"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14:paraId="1A5BEE39"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53CEB6CE"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3C47DC38"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2BD832F3" w14:textId="77777777" w:rsidR="001B7D2A" w:rsidRPr="000622E0" w:rsidRDefault="001B7D2A" w:rsidP="003E2D31">
            <w:pPr>
              <w:rPr>
                <w:rFonts w:ascii="Times New Roman" w:eastAsia="Times New Roman" w:hAnsi="Times New Roman" w:cs="Times New Roman"/>
                <w:sz w:val="24"/>
                <w:szCs w:val="24"/>
                <w:lang w:eastAsia="ru-RU"/>
              </w:rPr>
            </w:pPr>
          </w:p>
        </w:tc>
      </w:tr>
    </w:tbl>
    <w:p w14:paraId="23F1C3FC" w14:textId="77777777"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14:paraId="0CF86E3F" w14:textId="77777777" w:rsidR="001B7D2A" w:rsidRPr="000622E0" w:rsidRDefault="001B7D2A" w:rsidP="001B7D2A">
      <w:pPr>
        <w:jc w:val="both"/>
        <w:rPr>
          <w:rFonts w:ascii="Times New Roman" w:eastAsia="Calibri" w:hAnsi="Times New Roman" w:cs="Times New Roman"/>
          <w:sz w:val="24"/>
          <w:szCs w:val="24"/>
        </w:rPr>
      </w:pPr>
    </w:p>
    <w:p w14:paraId="31AA163E" w14:textId="77777777" w:rsidR="001B7D2A" w:rsidRPr="000622E0" w:rsidRDefault="001B7D2A" w:rsidP="001B7D2A">
      <w:pPr>
        <w:jc w:val="both"/>
        <w:rPr>
          <w:rFonts w:ascii="Times New Roman" w:eastAsia="Calibri" w:hAnsi="Times New Roman" w:cs="Times New Roman"/>
          <w:sz w:val="24"/>
          <w:szCs w:val="24"/>
        </w:rPr>
      </w:pPr>
    </w:p>
    <w:p w14:paraId="65241A91" w14:textId="77777777" w:rsidR="001B7D2A" w:rsidRPr="000622E0" w:rsidRDefault="001B7D2A" w:rsidP="001B7D2A">
      <w:pPr>
        <w:jc w:val="both"/>
        <w:rPr>
          <w:rFonts w:ascii="Times New Roman" w:eastAsia="Calibri" w:hAnsi="Times New Roman" w:cs="Times New Roman"/>
          <w:sz w:val="24"/>
          <w:szCs w:val="24"/>
        </w:rPr>
      </w:pPr>
    </w:p>
    <w:p w14:paraId="351C28E8" w14:textId="77777777" w:rsidR="001B7D2A" w:rsidRPr="000622E0" w:rsidRDefault="001B7D2A" w:rsidP="001B7D2A">
      <w:pPr>
        <w:spacing w:after="200" w:line="276" w:lineRule="auto"/>
        <w:rPr>
          <w:rFonts w:ascii="Times New Roman" w:eastAsia="Calibri" w:hAnsi="Times New Roman" w:cs="Times New Roman"/>
          <w:sz w:val="24"/>
          <w:szCs w:val="24"/>
        </w:rPr>
      </w:pPr>
    </w:p>
    <w:p w14:paraId="145A2C44" w14:textId="77777777" w:rsidR="001B7D2A" w:rsidRPr="00114C47" w:rsidRDefault="001B7D2A" w:rsidP="001B7D2A">
      <w:pPr>
        <w:rPr>
          <w:rFonts w:ascii="Times New Roman" w:eastAsia="Times New Roman" w:hAnsi="Times New Roman" w:cs="Times New Roman"/>
          <w:color w:val="010101"/>
          <w:sz w:val="20"/>
          <w:szCs w:val="20"/>
          <w:lang w:eastAsia="ru-RU"/>
        </w:rPr>
      </w:pPr>
    </w:p>
    <w:p w14:paraId="6260FA54" w14:textId="77777777"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4C47"/>
    <w:rsid w:val="0004744C"/>
    <w:rsid w:val="000478AC"/>
    <w:rsid w:val="00056D50"/>
    <w:rsid w:val="00066303"/>
    <w:rsid w:val="00076D04"/>
    <w:rsid w:val="000939AE"/>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B52EB"/>
    <w:rsid w:val="00514A9D"/>
    <w:rsid w:val="005523B4"/>
    <w:rsid w:val="00591F30"/>
    <w:rsid w:val="005B70A5"/>
    <w:rsid w:val="005E742A"/>
    <w:rsid w:val="005F25C5"/>
    <w:rsid w:val="005F3CBB"/>
    <w:rsid w:val="00606432"/>
    <w:rsid w:val="00606D48"/>
    <w:rsid w:val="0061368D"/>
    <w:rsid w:val="00616E6F"/>
    <w:rsid w:val="00675544"/>
    <w:rsid w:val="006F1316"/>
    <w:rsid w:val="007903C2"/>
    <w:rsid w:val="008A24B8"/>
    <w:rsid w:val="008D141E"/>
    <w:rsid w:val="008D4C83"/>
    <w:rsid w:val="009039CD"/>
    <w:rsid w:val="00931342"/>
    <w:rsid w:val="00997F00"/>
    <w:rsid w:val="009F221A"/>
    <w:rsid w:val="00A121D5"/>
    <w:rsid w:val="00A132B9"/>
    <w:rsid w:val="00A36CBD"/>
    <w:rsid w:val="00A67A1C"/>
    <w:rsid w:val="00B20ABF"/>
    <w:rsid w:val="00B56303"/>
    <w:rsid w:val="00BA6C18"/>
    <w:rsid w:val="00BF7ABC"/>
    <w:rsid w:val="00C0494A"/>
    <w:rsid w:val="00C407E7"/>
    <w:rsid w:val="00CB6436"/>
    <w:rsid w:val="00D04721"/>
    <w:rsid w:val="00D22A8C"/>
    <w:rsid w:val="00D50A0C"/>
    <w:rsid w:val="00DA5516"/>
    <w:rsid w:val="00DC7D41"/>
    <w:rsid w:val="00DD0AB8"/>
    <w:rsid w:val="00DE1EFB"/>
    <w:rsid w:val="00E4250B"/>
    <w:rsid w:val="00E86374"/>
    <w:rsid w:val="00EB512B"/>
    <w:rsid w:val="00F37DB8"/>
    <w:rsid w:val="00F455F2"/>
    <w:rsid w:val="00F64C32"/>
    <w:rsid w:val="00F850A9"/>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E2D6"/>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2022-09-23T08:22:00Z</cp:lastPrinted>
  <dcterms:created xsi:type="dcterms:W3CDTF">2021-11-10T12:04:00Z</dcterms:created>
  <dcterms:modified xsi:type="dcterms:W3CDTF">2024-10-08T08:42:00Z</dcterms:modified>
</cp:coreProperties>
</file>