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B1155E">
        <w:rPr>
          <w:rFonts w:ascii="Times New Roman" w:hAnsi="Times New Roman"/>
          <w:b/>
        </w:rPr>
        <w:t>178</w:t>
      </w:r>
    </w:p>
    <w:p w:rsidR="001B6C40" w:rsidRPr="00386622" w:rsidRDefault="009E1AF6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29.01.2021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FE02F2" w:rsidRPr="00B67C25" w:rsidRDefault="00612E2F" w:rsidP="00B67C25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67C25" w:rsidRPr="00B67C25">
        <w:rPr>
          <w:rFonts w:ascii="Times New Roman" w:hAnsi="Times New Roman"/>
        </w:rPr>
        <w:t xml:space="preserve"> </w:t>
      </w:r>
      <w:r w:rsidR="00B67C25">
        <w:rPr>
          <w:rFonts w:ascii="Times New Roman" w:hAnsi="Times New Roman"/>
        </w:rPr>
        <w:t xml:space="preserve">- </w:t>
      </w:r>
      <w:r w:rsidR="00B67C25" w:rsidRPr="00386622">
        <w:rPr>
          <w:rFonts w:ascii="Times New Roman" w:hAnsi="Times New Roman"/>
        </w:rPr>
        <w:t>информация отсутствует</w:t>
      </w:r>
    </w:p>
    <w:p w:rsidR="009E1AF6" w:rsidRDefault="00B52207" w:rsidP="00B67C25">
      <w:pPr>
        <w:pStyle w:val="a8"/>
        <w:numPr>
          <w:ilvl w:val="1"/>
          <w:numId w:val="8"/>
        </w:numPr>
        <w:tabs>
          <w:tab w:val="left" w:pos="426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</w:p>
    <w:p w:rsidR="00B1155E" w:rsidRDefault="00B1155E" w:rsidP="00B1155E">
      <w:pPr>
        <w:pStyle w:val="a8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B1155E" w:rsidRPr="00B1155E" w:rsidRDefault="00B1155E" w:rsidP="00B1155E">
      <w:pPr>
        <w:pStyle w:val="afb"/>
        <w:numPr>
          <w:ilvl w:val="2"/>
          <w:numId w:val="8"/>
        </w:numPr>
        <w:jc w:val="center"/>
        <w:rPr>
          <w:sz w:val="28"/>
          <w:szCs w:val="28"/>
        </w:rPr>
      </w:pPr>
      <w:r w:rsidRPr="00B1155E">
        <w:rPr>
          <w:sz w:val="28"/>
          <w:szCs w:val="28"/>
        </w:rPr>
        <w:t>Российская Федерация</w:t>
      </w:r>
    </w:p>
    <w:p w:rsidR="00B1155E" w:rsidRPr="00B1155E" w:rsidRDefault="00B1155E" w:rsidP="00B1155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1155E">
        <w:rPr>
          <w:rFonts w:ascii="Times New Roman" w:hAnsi="Times New Roman"/>
          <w:caps/>
          <w:sz w:val="28"/>
          <w:szCs w:val="28"/>
        </w:rPr>
        <w:t>Брянская область</w:t>
      </w:r>
    </w:p>
    <w:p w:rsidR="00B1155E" w:rsidRPr="00B1155E" w:rsidRDefault="00B1155E" w:rsidP="00B1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ДУБРОВСКИЙ ПОСЕЛКОВЫЙ СОВЕТ НАРОДНЫХ ДЕПУТАТОВ</w:t>
      </w:r>
    </w:p>
    <w:p w:rsidR="00B1155E" w:rsidRPr="00B1155E" w:rsidRDefault="00B1155E" w:rsidP="00B1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55E" w:rsidRPr="00B1155E" w:rsidRDefault="00B1155E" w:rsidP="00B11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5E">
        <w:rPr>
          <w:rFonts w:ascii="Times New Roman" w:hAnsi="Times New Roman"/>
          <w:b/>
          <w:sz w:val="28"/>
          <w:szCs w:val="28"/>
        </w:rPr>
        <w:t>РЕШЕНИЕ</w:t>
      </w:r>
    </w:p>
    <w:p w:rsidR="00B1155E" w:rsidRPr="00B1155E" w:rsidRDefault="00B1155E" w:rsidP="00B1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55E" w:rsidRPr="00B1155E" w:rsidRDefault="00B1155E" w:rsidP="00B115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От 29.01.2021г.                                                                                               № 161</w:t>
      </w:r>
    </w:p>
    <w:p w:rsidR="00B1155E" w:rsidRPr="00B1155E" w:rsidRDefault="00B1155E" w:rsidP="00B115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п. Дубровка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B1155E">
        <w:rPr>
          <w:rFonts w:ascii="Times New Roman" w:hAnsi="Times New Roman"/>
          <w:sz w:val="24"/>
          <w:szCs w:val="24"/>
        </w:rPr>
        <w:t xml:space="preserve">Об утверждении </w:t>
      </w:r>
      <w:hyperlink w:anchor="P31" w:history="1">
        <w:r w:rsidRPr="00B1155E">
          <w:rPr>
            <w:rFonts w:ascii="Times New Roman" w:hAnsi="Times New Roman"/>
            <w:sz w:val="24"/>
            <w:szCs w:val="24"/>
          </w:rPr>
          <w:t>Положени</w:t>
        </w:r>
      </w:hyperlink>
      <w:r w:rsidRPr="00B1155E">
        <w:rPr>
          <w:rFonts w:ascii="Times New Roman" w:hAnsi="Times New Roman"/>
          <w:sz w:val="24"/>
          <w:szCs w:val="24"/>
        </w:rPr>
        <w:t>я 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9" w:history="1">
        <w:r w:rsidRPr="00B1155E">
          <w:rPr>
            <w:rFonts w:ascii="Times New Roman" w:hAnsi="Times New Roman"/>
            <w:sz w:val="28"/>
            <w:szCs w:val="28"/>
          </w:rPr>
          <w:t>законом</w:t>
        </w:r>
      </w:hyperlink>
      <w:r w:rsidRPr="00B1155E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B1155E">
          <w:rPr>
            <w:rFonts w:ascii="Times New Roman" w:hAnsi="Times New Roman"/>
            <w:sz w:val="28"/>
            <w:szCs w:val="28"/>
          </w:rPr>
          <w:t>Законом</w:t>
        </w:r>
      </w:hyperlink>
      <w:r w:rsidRPr="00B1155E">
        <w:rPr>
          <w:rFonts w:ascii="Times New Roman" w:hAnsi="Times New Roman"/>
          <w:sz w:val="28"/>
          <w:szCs w:val="28"/>
        </w:rPr>
        <w:t xml:space="preserve"> Брянской области от 01.08.2014 N 54-З "Об отдельных вопросах статуса лиц, замещающих государственные должности Брянской области и муниципальные должности", </w:t>
      </w:r>
      <w:hyperlink r:id="rId11" w:history="1">
        <w:r w:rsidRPr="00B1155E">
          <w:rPr>
            <w:rFonts w:ascii="Times New Roman" w:hAnsi="Times New Roman"/>
            <w:sz w:val="28"/>
            <w:szCs w:val="28"/>
          </w:rPr>
          <w:t>Уставом</w:t>
        </w:r>
      </w:hyperlink>
      <w:r w:rsidRPr="00B1155E">
        <w:rPr>
          <w:rFonts w:ascii="Times New Roman" w:hAnsi="Times New Roman"/>
          <w:sz w:val="28"/>
          <w:szCs w:val="28"/>
        </w:rPr>
        <w:t xml:space="preserve"> муниципального образования "Дубровское городское поселение", 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spacing w:after="0" w:line="240" w:lineRule="auto"/>
        <w:ind w:right="459"/>
        <w:jc w:val="center"/>
        <w:rPr>
          <w:rFonts w:ascii="Times New Roman" w:hAnsi="Times New Roman"/>
          <w:iCs/>
          <w:sz w:val="28"/>
          <w:szCs w:val="28"/>
        </w:rPr>
      </w:pPr>
      <w:r w:rsidRPr="00B1155E">
        <w:rPr>
          <w:rFonts w:ascii="Times New Roman" w:hAnsi="Times New Roman"/>
          <w:iCs/>
          <w:sz w:val="28"/>
          <w:szCs w:val="28"/>
        </w:rPr>
        <w:t>Дубровский поселковый Совет народных депутатов</w:t>
      </w:r>
    </w:p>
    <w:p w:rsidR="00B1155E" w:rsidRPr="00B1155E" w:rsidRDefault="00B1155E" w:rsidP="00B1155E">
      <w:pPr>
        <w:spacing w:after="0" w:line="240" w:lineRule="auto"/>
        <w:ind w:right="459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РЕШИЛ: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1" w:history="1">
        <w:r w:rsidRPr="00B1155E">
          <w:rPr>
            <w:rFonts w:ascii="Times New Roman" w:hAnsi="Times New Roman"/>
            <w:sz w:val="28"/>
            <w:szCs w:val="28"/>
          </w:rPr>
          <w:t>Положени</w:t>
        </w:r>
      </w:hyperlink>
      <w:r w:rsidRPr="00B1155E">
        <w:rPr>
          <w:rFonts w:ascii="Times New Roman" w:hAnsi="Times New Roman"/>
          <w:sz w:val="28"/>
          <w:szCs w:val="28"/>
        </w:rPr>
        <w:t>е 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 (приложение).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0"/>
        </w:rPr>
      </w:pPr>
      <w:r w:rsidRPr="00B1155E">
        <w:rPr>
          <w:rFonts w:ascii="Times New Roman" w:hAnsi="Times New Roman" w:cs="Courier New"/>
          <w:sz w:val="28"/>
          <w:szCs w:val="20"/>
        </w:rPr>
        <w:t>Глава Дубровского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r w:rsidRPr="00B1155E">
        <w:rPr>
          <w:rFonts w:ascii="Times New Roman" w:hAnsi="Times New Roman" w:cs="Calibri"/>
          <w:sz w:val="28"/>
          <w:szCs w:val="20"/>
        </w:rPr>
        <w:t>городского поселения                                                                        П.В. Парлюк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B1155E">
        <w:rPr>
          <w:rFonts w:ascii="Times New Roman" w:hAnsi="Times New Roman"/>
          <w:sz w:val="24"/>
          <w:szCs w:val="24"/>
        </w:rPr>
        <w:t>Приложение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1155E">
        <w:rPr>
          <w:rFonts w:ascii="Times New Roman" w:hAnsi="Times New Roman"/>
          <w:sz w:val="24"/>
          <w:szCs w:val="24"/>
        </w:rPr>
        <w:t>к Решению Дубровского поселкового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1155E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1155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29.01.</w:t>
      </w:r>
      <w:bookmarkStart w:id="0" w:name="_GoBack"/>
      <w:bookmarkEnd w:id="0"/>
      <w:r w:rsidRPr="00B1155E">
        <w:rPr>
          <w:rFonts w:ascii="Times New Roman" w:hAnsi="Times New Roman"/>
          <w:sz w:val="24"/>
          <w:szCs w:val="24"/>
        </w:rPr>
        <w:t xml:space="preserve">2021 года № </w:t>
      </w:r>
      <w:r>
        <w:rPr>
          <w:rFonts w:ascii="Times New Roman" w:hAnsi="Times New Roman"/>
          <w:sz w:val="24"/>
          <w:szCs w:val="24"/>
        </w:rPr>
        <w:t xml:space="preserve"> 161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bookmarkStart w:id="1" w:name="P31"/>
    <w:bookmarkEnd w:id="1"/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fldChar w:fldCharType="begin"/>
      </w:r>
      <w:r w:rsidRPr="00B1155E">
        <w:rPr>
          <w:rFonts w:ascii="Times New Roman" w:hAnsi="Times New Roman"/>
          <w:sz w:val="28"/>
          <w:szCs w:val="28"/>
        </w:rPr>
        <w:instrText xml:space="preserve"> HYPERLINK \l "P31" </w:instrText>
      </w:r>
      <w:r w:rsidRPr="00B1155E">
        <w:rPr>
          <w:rFonts w:ascii="Times New Roman" w:hAnsi="Times New Roman"/>
          <w:sz w:val="28"/>
          <w:szCs w:val="28"/>
        </w:rPr>
        <w:fldChar w:fldCharType="separate"/>
      </w:r>
      <w:r w:rsidRPr="00B1155E">
        <w:rPr>
          <w:rFonts w:ascii="Times New Roman" w:hAnsi="Times New Roman"/>
          <w:sz w:val="28"/>
          <w:szCs w:val="28"/>
        </w:rPr>
        <w:t>Положени</w:t>
      </w:r>
      <w:r w:rsidRPr="00B1155E">
        <w:rPr>
          <w:rFonts w:ascii="Times New Roman" w:hAnsi="Times New Roman"/>
          <w:sz w:val="28"/>
          <w:szCs w:val="28"/>
        </w:rPr>
        <w:fldChar w:fldCharType="end"/>
      </w:r>
      <w:r w:rsidRPr="00B1155E">
        <w:rPr>
          <w:rFonts w:ascii="Times New Roman" w:hAnsi="Times New Roman"/>
          <w:sz w:val="28"/>
          <w:szCs w:val="28"/>
        </w:rPr>
        <w:t xml:space="preserve">е 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</w:rPr>
      </w:pPr>
      <w:r w:rsidRPr="00B1155E">
        <w:rPr>
          <w:rFonts w:ascii="Times New Roman" w:hAnsi="Times New Roman"/>
          <w:sz w:val="28"/>
          <w:szCs w:val="28"/>
        </w:rPr>
        <w:t>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принятия решения о применении к депутату Дубровского поселкового Совета народных депутатов, Главе Дубровского городского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2" w:history="1">
        <w:r w:rsidRPr="00B1155E">
          <w:rPr>
            <w:rFonts w:ascii="Times New Roman" w:hAnsi="Times New Roman"/>
            <w:color w:val="000000" w:themeColor="text1"/>
            <w:sz w:val="28"/>
            <w:szCs w:val="28"/>
          </w:rPr>
          <w:t>частью 7.3-1 статьи 40</w:t>
        </w:r>
      </w:hyperlink>
      <w:r w:rsidRPr="00B115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155E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 (далее по тексту - меры ответственности).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2. Основанием для рассмотрения вопроса о применении к депутату Дубровского поселкового Совета народных депутатов (далее по тексту - депутат), Главе Дубровского городского поселения меры ответственности является поступление в Дубровский поселковый Совет народных депутатов заявления Губернатора Брянской области о применении в отношении депутата, Главе Дубровского городского поселения меры ответственности (далее по тексту - заявление).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3. В соответствии с настоящим Положением к депутату, Главе Дубровского городского поселения могут быть применены следующие меры ответственности: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1) предупреждение;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2) освобождение депутата от должности в Дубровском поселковом Совете народных депутатов (далее по тексту - поселковый Совет) с лишением права занимать должности в поселковом Совете до прекращения срока его полномочий;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4) запрет занимать должности в поселковом Совете до прекращения срока его полномочий;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4. Решение о применении к депутату, Главе Дубровского городского поселения меры ответственности принимается поселковым Советом.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5"/>
      <w:bookmarkEnd w:id="2"/>
      <w:r w:rsidRPr="00B1155E">
        <w:rPr>
          <w:rFonts w:ascii="Times New Roman" w:hAnsi="Times New Roman"/>
          <w:sz w:val="28"/>
          <w:szCs w:val="28"/>
        </w:rPr>
        <w:lastRenderedPageBreak/>
        <w:t>5. При поступлении в поселковый Совет заявления Главой Дубровского городского поселения в десятидневный срок обеспечивается: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1) направление депутату, в отношении которого поступило заявление, письменного уведомления с информацией о содержании поступившего заявления, о дате, времени и месте его рассмотрения, о порядке принятия решения о применении меры ответственности и праве представить письменные пояснения по существу выявленных нарушений, которые будут оглашены при рассмотрении заявления на заседании поселкового Совета;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2) направление Губернатору Брянской области письменного уведомления о дате, времени и месте рассмотрения заявления.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6. В случае если в поселковый Совет поступило заявление о применении меры ответственности в отношении Главы Дубровского городского поселения, обеспечение мероприятий, предусмотренных </w:t>
      </w:r>
      <w:hyperlink w:anchor="P45" w:history="1">
        <w:r w:rsidRPr="00B1155E">
          <w:rPr>
            <w:rFonts w:ascii="Times New Roman" w:hAnsi="Times New Roman"/>
            <w:color w:val="000000" w:themeColor="text1"/>
            <w:sz w:val="28"/>
            <w:szCs w:val="28"/>
          </w:rPr>
          <w:t>пунктом 5</w:t>
        </w:r>
      </w:hyperlink>
      <w:r w:rsidRPr="00B115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155E">
        <w:rPr>
          <w:rFonts w:ascii="Times New Roman" w:hAnsi="Times New Roman"/>
          <w:sz w:val="28"/>
          <w:szCs w:val="28"/>
        </w:rPr>
        <w:t>настоящего Положения, осуществляет заместитель Главы Дубровского городского поселения.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7. Вопрос о применении к депутату, Главе Дубровского городского поселения меры ответственности включается в повестку дня ближайшего заседания поселкового Совета.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8. Решение о применении меры ответственности в отношении депутата, Главы Дубровского городского поселения принимается не позднее чем через 30 дней со дня поступления заявления.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9. В случае рассмотрения вопроса о применении меры ответственности в отношении Главы Дубровского городского поселения заседание поселкового Совета, на котором рассматривается данный вопрос, проходит под председательством заместителя Главы Дубровского городского поселения.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10. При рассмотрении вопроса на заседании поселкового Совета председательствующий: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1) оглашает поступившее заявление и обстоятельства, при которых совершено коррупционное нарушение;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2) оглашает письменные пояснения лица, в отношении которого поступило заявление (при наличии);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3) предоставляет лицу, в отношении которого поступило заявление, возможность дать дополнительные пояснения по факту предоставления им неполных или недостоверных сведений о доходах, расходах, об имуществе и обязательствах имущественного характера (в случае присутствия лица на заседании);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4) доводит информацию о соблюдении лицом, совершившим коррупционное нарушение, других ограничений и запретов, требований о предотвращении или об урегулировании конфликта интересов и исполнении им обязанностей, установленных в целях противодействия коррупции, а также предшествующие результаты исполнения лицом своих должностных обязанностей;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5) разъясняет присутствующим депутатам, какие меры ответственности могут </w:t>
      </w:r>
      <w:r w:rsidRPr="00B1155E">
        <w:rPr>
          <w:rFonts w:ascii="Times New Roman" w:hAnsi="Times New Roman"/>
          <w:sz w:val="28"/>
          <w:szCs w:val="28"/>
        </w:rPr>
        <w:lastRenderedPageBreak/>
        <w:t>быть применены в отношении депутата или Главы Дубровского городского поселения;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6) предлагает депутатам высказать мнения относительно рассматриваемого вопроса и предложения о применении одной из предусмотренных законом мер ответственности;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7) разъясняет, каким числом голосов принимается решение и объявляет о начале голосования;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8) после оглашения результатов голосования и принятого решения разъясняет срок изготовления решения, его опубликования и размещения на официальном сайте Дубровского муниципального района Брянской области в сети интернет.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11. Неявка на заседание поселкового Совета лица, в отношении которого поступило заявление, или непредставление им письменных пояснений по существу выявленных нарушений не препятствует рассмотрению заявления и принятию соответствующего решения.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12. При определении меры ответственности депутата, Главы Дубровского городского поселения поселковый Совет учитывает обстоятельства, при которых совершено коррупционное правонарушение, характер совершенного коррупционного правонарушения, его тяжесть, соблюдение лицом, его совершившим,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 своих должностных обязанностей.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13. Решение о применении меры ответственности принимается большинством голосов от числа присутствующих депутатов.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Лицо, в отношении которого рассматривается вопрос о применении меры ответственности, участие в голосовании не принимает.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14. Решение поселкового Совета о применении меры ответственности к депутату, Главе Дубровского городского поселения оформляется в письменной форме, с мотивированным обоснованием, позволяющим считать искажения представленных сведений о доходах, расходах, об имуществе и обязательствах имущественного характера несущественными.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Решение должно содержать: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1) фамилию, имя и отчество (при наличии) лица;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2) должность (при наличии);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3) основание для применения меры ответственности;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4) меру ответственности.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 xml:space="preserve">15. В течение трех рабочих дней со дня принятия решения о применении мер ответственности председатель постоянной комиссии по правовому регулированию и </w:t>
      </w:r>
      <w:r w:rsidRPr="00B1155E">
        <w:rPr>
          <w:rFonts w:ascii="Times New Roman" w:hAnsi="Times New Roman"/>
          <w:sz w:val="28"/>
          <w:szCs w:val="28"/>
        </w:rPr>
        <w:lastRenderedPageBreak/>
        <w:t>социальным вопросам, должен ознакомить под роспись с принятым решением лицо, в отношении которого оно принято, вручить ему заверенную копию решения, а также направить копию решения Губернатору Брянской области.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16. В случае если решение о применении меры ответственности в указанный в пункте 15 настоящего Положения срок невозможно довести до сведения лица, к которому она применена, или лицо отказывается ознакомиться с решением под роспись, составляется акт об отказе в ознакомлении с решением или о невозможности ознакомления.</w:t>
      </w:r>
    </w:p>
    <w:p w:rsidR="00B1155E" w:rsidRPr="00B1155E" w:rsidRDefault="00B1155E" w:rsidP="00B115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55E">
        <w:rPr>
          <w:rFonts w:ascii="Times New Roman" w:hAnsi="Times New Roman"/>
          <w:sz w:val="28"/>
          <w:szCs w:val="28"/>
        </w:rPr>
        <w:t>17. Решение о применении меры ответственности к депутату, Главе Дубровского городского поселения в семидневный срок со дня его принятия подлежит опубликованию в 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интернет.</w:t>
      </w: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B1155E" w:rsidRPr="00B1155E" w:rsidRDefault="00B1155E" w:rsidP="00B1155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9E1AF6" w:rsidRDefault="009E1AF6" w:rsidP="009E1AF6">
      <w:pPr>
        <w:pStyle w:val="a8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9E1AF6" w:rsidRDefault="009E1AF6" w:rsidP="009E1AF6">
      <w:pPr>
        <w:pStyle w:val="a8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FD42CF" w:rsidRPr="00B67C25" w:rsidRDefault="00FD42CF" w:rsidP="009E1AF6">
      <w:pPr>
        <w:pStyle w:val="a8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B67C25">
        <w:rPr>
          <w:rFonts w:ascii="Times New Roman" w:hAnsi="Times New Roman"/>
          <w:snapToGrid w:val="0"/>
          <w:sz w:val="26"/>
          <w:szCs w:val="26"/>
        </w:rPr>
        <w:t xml:space="preserve">                             </w:t>
      </w:r>
    </w:p>
    <w:p w:rsidR="005B1AC5" w:rsidRPr="00FE02F2" w:rsidRDefault="00210B7E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="005B1AC5">
        <w:rPr>
          <w:rFonts w:ascii="Times New Roman" w:hAnsi="Times New Roman"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12170" w:rsidRPr="00AF3268" w:rsidRDefault="00A36CE0" w:rsidP="00E1217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E12170">
        <w:rPr>
          <w:rFonts w:ascii="Times New Roman" w:hAnsi="Times New Roman"/>
          <w:sz w:val="24"/>
          <w:szCs w:val="24"/>
        </w:rPr>
        <w:t>-</w:t>
      </w:r>
      <w:r w:rsidR="00E12170" w:rsidRPr="00AF3268">
        <w:rPr>
          <w:rFonts w:ascii="Times New Roman" w:hAnsi="Times New Roman"/>
          <w:sz w:val="24"/>
          <w:szCs w:val="24"/>
        </w:rPr>
        <w:t>информация отсутствует.</w:t>
      </w:r>
    </w:p>
    <w:p w:rsidR="00940E6F" w:rsidRPr="005B1AC5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9E1AF6" w:rsidRPr="00AF3268" w:rsidRDefault="00A36CE0" w:rsidP="009E1AF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9E1AF6">
        <w:rPr>
          <w:rFonts w:ascii="Times New Roman" w:hAnsi="Times New Roman"/>
          <w:b/>
          <w:sz w:val="24"/>
          <w:szCs w:val="24"/>
        </w:rPr>
        <w:t xml:space="preserve"> - </w:t>
      </w:r>
      <w:r w:rsidR="009E1AF6" w:rsidRPr="00AF3268">
        <w:rPr>
          <w:rFonts w:ascii="Times New Roman" w:hAnsi="Times New Roman"/>
          <w:sz w:val="24"/>
          <w:szCs w:val="24"/>
        </w:rPr>
        <w:t>информация отсутствует.</w:t>
      </w:r>
    </w:p>
    <w:p w:rsidR="00137E75" w:rsidRDefault="00137E75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5B1AC5" w:rsidRDefault="00C07E57" w:rsidP="009E1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E57">
        <w:rPr>
          <w:rFonts w:ascii="Times New Roman" w:hAnsi="Times New Roman"/>
          <w:sz w:val="24"/>
          <w:szCs w:val="24"/>
        </w:rPr>
        <w:tab/>
      </w:r>
      <w:r w:rsidRPr="00C07E57">
        <w:rPr>
          <w:rFonts w:ascii="Times New Roman" w:hAnsi="Times New Roman"/>
          <w:sz w:val="24"/>
          <w:szCs w:val="24"/>
        </w:rPr>
        <w:tab/>
      </w:r>
      <w:r w:rsidRPr="00C07E57">
        <w:rPr>
          <w:rFonts w:ascii="Times New Roman" w:hAnsi="Times New Roman"/>
          <w:sz w:val="24"/>
          <w:szCs w:val="24"/>
        </w:rPr>
        <w:tab/>
      </w: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9E1AF6">
        <w:rPr>
          <w:rFonts w:ascii="Times New Roman" w:hAnsi="Times New Roman"/>
          <w:sz w:val="24"/>
          <w:szCs w:val="24"/>
        </w:rPr>
        <w:t xml:space="preserve"> 178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6049D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B6049D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13"/>
      <w:headerReference w:type="default" r:id="rId14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0A" w:rsidRDefault="004A110A" w:rsidP="001B6C40">
      <w:pPr>
        <w:spacing w:after="0" w:line="240" w:lineRule="auto"/>
      </w:pPr>
      <w:r>
        <w:separator/>
      </w:r>
    </w:p>
  </w:endnote>
  <w:endnote w:type="continuationSeparator" w:id="0">
    <w:p w:rsidR="004A110A" w:rsidRDefault="004A110A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0A" w:rsidRDefault="004A110A" w:rsidP="001B6C40">
      <w:pPr>
        <w:spacing w:after="0" w:line="240" w:lineRule="auto"/>
      </w:pPr>
      <w:r>
        <w:separator/>
      </w:r>
    </w:p>
  </w:footnote>
  <w:footnote w:type="continuationSeparator" w:id="0">
    <w:p w:rsidR="004A110A" w:rsidRDefault="004A110A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1AC5" w:rsidRDefault="005B1AC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F6523"/>
    <w:multiLevelType w:val="multilevel"/>
    <w:tmpl w:val="2B58482C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7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2D3C90"/>
    <w:multiLevelType w:val="multilevel"/>
    <w:tmpl w:val="927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34EC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110A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A5B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155E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1D61"/>
    <w:rsid w:val="00B50691"/>
    <w:rsid w:val="00B52207"/>
    <w:rsid w:val="00B56E47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1B23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49E1443615A47C6EE8CDBA4A7D646F2E7D15B8D0E3B69513094FAD82D2C58FA8FB9BB9628B567A22C80F505F4F26B17D6C869CD8G5n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9E1443615A47C6EE8CDAC491138622C714ABCD6EBB4C3475614F0D5DBCFD8EFB4C2F22E865C2E72895955551369F5297F8594C45A6B1600C95FG8n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49E1443615A47C6EE8CDAC491138622C714ABCD6E9B4CB4D5614F0D5DBCFD8EFB4C2F22E865C2E738D5B5A551369F5297F8594C45A6B1600C95FG8n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9E1443615A47C6EE8CDBA4A7D646F2E7D15B8D0E3B69513094FAD82D2C58FA8FB9BB9628B567A22C80F505F4F26B17D6C869CD8G5n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E81E-8C2D-4AC3-B0E5-1A019ECB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16</cp:revision>
  <cp:lastPrinted>2017-05-10T12:12:00Z</cp:lastPrinted>
  <dcterms:created xsi:type="dcterms:W3CDTF">2020-12-02T06:38:00Z</dcterms:created>
  <dcterms:modified xsi:type="dcterms:W3CDTF">2021-02-02T12:22:00Z</dcterms:modified>
</cp:coreProperties>
</file>