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B10D12">
        <w:rPr>
          <w:rFonts w:ascii="Times New Roman" w:hAnsi="Times New Roman"/>
          <w:b/>
        </w:rPr>
        <w:t>197</w:t>
      </w:r>
    </w:p>
    <w:p w:rsidR="001B6C40" w:rsidRPr="00386622" w:rsidRDefault="00B10D12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21</w:t>
      </w:r>
      <w:r w:rsidR="002F70FE">
        <w:rPr>
          <w:rFonts w:ascii="Times New Roman" w:hAnsi="Times New Roman"/>
          <w:b/>
        </w:rPr>
        <w:t>.07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5D3A" w:rsidRDefault="00655D3A" w:rsidP="00A45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41F9" w:rsidRPr="006141F9" w:rsidRDefault="00A45885" w:rsidP="006141F9">
      <w:pPr>
        <w:jc w:val="center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b/>
          <w:sz w:val="24"/>
          <w:szCs w:val="24"/>
        </w:rPr>
        <w:lastRenderedPageBreak/>
        <w:t xml:space="preserve">2.3.1. </w:t>
      </w:r>
      <w:r w:rsidR="006141F9" w:rsidRPr="006141F9">
        <w:rPr>
          <w:rFonts w:ascii="Times New Roman" w:hAnsi="Times New Roman"/>
          <w:sz w:val="24"/>
          <w:szCs w:val="24"/>
        </w:rPr>
        <w:t>Российская Федерация</w:t>
      </w: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БРЯНСКАЯ ОБЛАСТЬ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6141F9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6141F9" w:rsidRPr="006141F9" w:rsidRDefault="006141F9" w:rsidP="006141F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1F9">
        <w:rPr>
          <w:rFonts w:ascii="Times New Roman" w:hAnsi="Times New Roman"/>
          <w:b/>
          <w:sz w:val="24"/>
          <w:szCs w:val="24"/>
        </w:rPr>
        <w:t>ПОСТАНОВЛЕНИЕ</w:t>
      </w: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1F9">
        <w:rPr>
          <w:rFonts w:ascii="Times New Roman" w:hAnsi="Times New Roman"/>
          <w:sz w:val="24"/>
          <w:szCs w:val="24"/>
          <w:u w:val="single"/>
        </w:rPr>
        <w:t>от  19</w:t>
      </w:r>
      <w:proofErr w:type="gramEnd"/>
      <w:r w:rsidRPr="006141F9">
        <w:rPr>
          <w:rFonts w:ascii="Times New Roman" w:hAnsi="Times New Roman"/>
          <w:sz w:val="24"/>
          <w:szCs w:val="24"/>
          <w:u w:val="single"/>
        </w:rPr>
        <w:t xml:space="preserve">. 07. 2021 </w:t>
      </w:r>
      <w:proofErr w:type="gramStart"/>
      <w:r w:rsidRPr="006141F9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6141F9">
        <w:rPr>
          <w:rFonts w:ascii="Times New Roman" w:hAnsi="Times New Roman"/>
          <w:sz w:val="24"/>
          <w:szCs w:val="24"/>
          <w:u w:val="single"/>
        </w:rPr>
        <w:t xml:space="preserve"> 5</w:t>
      </w:r>
    </w:p>
    <w:p w:rsidR="006141F9" w:rsidRPr="006141F9" w:rsidRDefault="006141F9" w:rsidP="0061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41F9">
        <w:rPr>
          <w:rFonts w:ascii="Times New Roman" w:hAnsi="Times New Roman"/>
          <w:sz w:val="24"/>
          <w:szCs w:val="24"/>
        </w:rPr>
        <w:t>рп</w:t>
      </w:r>
      <w:proofErr w:type="spellEnd"/>
      <w:r w:rsidRPr="006141F9">
        <w:rPr>
          <w:rFonts w:ascii="Times New Roman" w:hAnsi="Times New Roman"/>
          <w:sz w:val="24"/>
          <w:szCs w:val="24"/>
        </w:rPr>
        <w:t>. Дубровка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вопросам предоставления разрешений на условно разрешенный вид использования земельных участков </w:t>
      </w:r>
    </w:p>
    <w:p w:rsidR="006141F9" w:rsidRPr="006141F9" w:rsidRDefault="006141F9" w:rsidP="006141F9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09.07.2021г. №1964</w:t>
      </w:r>
    </w:p>
    <w:p w:rsidR="006141F9" w:rsidRPr="006141F9" w:rsidRDefault="006141F9" w:rsidP="006141F9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6141F9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6141F9" w:rsidRPr="006141F9" w:rsidRDefault="006141F9" w:rsidP="006141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Назначить на «5» августа 2021 года в 10 час. 00 мин. проведение </w:t>
      </w:r>
      <w:r w:rsidRPr="006141F9">
        <w:rPr>
          <w:rFonts w:ascii="Times New Roman" w:hAnsi="Times New Roman"/>
          <w:color w:val="000000"/>
          <w:sz w:val="24"/>
          <w:szCs w:val="24"/>
        </w:rPr>
        <w:t>публичных слушаний по следующим вопросам: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1.1. О предоставлении разрешения на условно разрешенный вид использования земельного участка с кадастровым номером 32:05:0150102:285 общей площадью 20000 м</w:t>
      </w:r>
      <w:r w:rsidRPr="006141F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10 находящийся в </w:t>
      </w:r>
      <w:r w:rsidRPr="006141F9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1.2. О предоставлении разрешения на условно разрешенный вид использования земельного участка с кадастровым номером 32:05:0150102:286 общей площадью 20000 м</w:t>
      </w:r>
      <w:r w:rsidRPr="006141F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11 находящийся в </w:t>
      </w:r>
      <w:r w:rsidRPr="006141F9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</w:t>
      </w:r>
      <w:r w:rsidRPr="006141F9">
        <w:rPr>
          <w:rFonts w:ascii="Times New Roman" w:hAnsi="Times New Roman"/>
          <w:sz w:val="24"/>
          <w:szCs w:val="24"/>
        </w:rPr>
        <w:t xml:space="preserve"> </w:t>
      </w:r>
      <w:r w:rsidRPr="006141F9">
        <w:rPr>
          <w:rFonts w:ascii="Times New Roman" w:hAnsi="Times New Roman"/>
          <w:color w:val="000000"/>
          <w:sz w:val="24"/>
          <w:szCs w:val="24"/>
        </w:rPr>
        <w:t>общественно-деловая зона) – для   индивидуального жилищного строительства (код вида – 2.1). на основании заявления комитета имущественных отношений администрации Дубровского района.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1.3. О предоставлении разрешения на условно разрешенный вид использования земельного участка с кадастровым номером 32:05:0150102:287 общей площадью 20000 м</w:t>
      </w:r>
      <w:r w:rsidRPr="006141F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12 находящийся в </w:t>
      </w:r>
      <w:r w:rsidRPr="006141F9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1.4. О предоставлении разрешения на условно разрешенный вид использования земельного участка с кадастровым номером 32:05:0150102:288 общей площадью 20000 м</w:t>
      </w:r>
      <w:r w:rsidRPr="006141F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13 находящийся в </w:t>
      </w:r>
      <w:r w:rsidRPr="006141F9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1.5. О предоставлении разрешения на условно разрешенный вид использования земельного участка с кадастровым номером 32:05:0150102:289 общей площадью 6399 м</w:t>
      </w:r>
      <w:r w:rsidRPr="006141F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14 находящийся в </w:t>
      </w:r>
      <w:r w:rsidRPr="006141F9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6141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41F9">
        <w:rPr>
          <w:rFonts w:ascii="Times New Roman" w:hAnsi="Times New Roman"/>
          <w:color w:val="000000"/>
          <w:sz w:val="24"/>
          <w:szCs w:val="24"/>
        </w:rPr>
        <w:lastRenderedPageBreak/>
        <w:t xml:space="preserve">(многофункциональная общественно-деловая зона) – для   индивидуального жилищного строительства (код вида – 2.1). на основании заявления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 xml:space="preserve">2.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6141F9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6141F9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6141F9" w:rsidRPr="006141F9" w:rsidRDefault="006141F9" w:rsidP="006141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6141F9" w:rsidRPr="006141F9" w:rsidRDefault="006141F9" w:rsidP="006141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приложения.</w:t>
      </w:r>
    </w:p>
    <w:p w:rsidR="006141F9" w:rsidRPr="006141F9" w:rsidRDefault="006141F9" w:rsidP="006141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6141F9" w:rsidRPr="006141F9" w:rsidRDefault="006141F9" w:rsidP="006141F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1F9">
        <w:rPr>
          <w:rFonts w:ascii="Times New Roman" w:hAnsi="Times New Roman"/>
          <w:color w:val="000000"/>
          <w:sz w:val="24"/>
          <w:szCs w:val="24"/>
        </w:rPr>
        <w:t xml:space="preserve">обеспечить прием предложений по заявленным вопросам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6141F9" w:rsidRPr="006141F9" w:rsidRDefault="006141F9" w:rsidP="006141F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6141F9" w:rsidRPr="006141F9" w:rsidRDefault="006141F9" w:rsidP="006141F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6141F9" w:rsidRPr="006141F9" w:rsidRDefault="006141F9" w:rsidP="00614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6141F9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6141F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6141F9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</w:t>
      </w: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141F9" w:rsidRPr="006141F9" w:rsidRDefault="006141F9" w:rsidP="006141F9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      Приложение</w:t>
      </w:r>
    </w:p>
    <w:p w:rsidR="006141F9" w:rsidRPr="006141F9" w:rsidRDefault="006141F9" w:rsidP="00614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6141F9" w:rsidRPr="006141F9" w:rsidRDefault="006141F9" w:rsidP="00614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6141F9" w:rsidRPr="006141F9" w:rsidRDefault="006141F9" w:rsidP="006141F9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                                                        от 19.07.2021 </w:t>
      </w:r>
      <w:proofErr w:type="gramStart"/>
      <w:r w:rsidRPr="006141F9">
        <w:rPr>
          <w:rFonts w:ascii="Times New Roman" w:hAnsi="Times New Roman"/>
          <w:sz w:val="24"/>
          <w:szCs w:val="24"/>
        </w:rPr>
        <w:t>года  №</w:t>
      </w:r>
      <w:proofErr w:type="gramEnd"/>
      <w:r w:rsidRPr="006141F9">
        <w:rPr>
          <w:rFonts w:ascii="Times New Roman" w:hAnsi="Times New Roman"/>
          <w:sz w:val="24"/>
          <w:szCs w:val="24"/>
        </w:rPr>
        <w:t xml:space="preserve"> 5</w:t>
      </w:r>
    </w:p>
    <w:p w:rsidR="006141F9" w:rsidRPr="006141F9" w:rsidRDefault="006141F9" w:rsidP="00614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1F9">
        <w:rPr>
          <w:rFonts w:ascii="Times New Roman" w:hAnsi="Times New Roman"/>
          <w:b/>
          <w:sz w:val="24"/>
          <w:szCs w:val="24"/>
        </w:rPr>
        <w:t>СОСТАВ</w:t>
      </w: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6141F9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6141F9" w:rsidRPr="006141F9" w:rsidRDefault="006141F9" w:rsidP="006141F9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6141F9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6141F9" w:rsidRPr="006141F9" w:rsidRDefault="006141F9" w:rsidP="006141F9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6141F9" w:rsidRPr="006141F9" w:rsidRDefault="006141F9" w:rsidP="006141F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Якутина Е.Н. – инспектор отдела архитектуры и градостроительства администрации Дубровского района;</w:t>
      </w:r>
    </w:p>
    <w:p w:rsidR="006141F9" w:rsidRPr="006141F9" w:rsidRDefault="006141F9" w:rsidP="006141F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>Фастова Т.А. – ведущий специалист комитета имущественных отношений администрации Дубровского района;</w:t>
      </w:r>
    </w:p>
    <w:p w:rsidR="006141F9" w:rsidRPr="006141F9" w:rsidRDefault="006141F9" w:rsidP="006141F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41F9">
        <w:rPr>
          <w:rFonts w:ascii="Times New Roman" w:hAnsi="Times New Roman"/>
          <w:sz w:val="24"/>
          <w:szCs w:val="24"/>
        </w:rPr>
        <w:t>Чураков</w:t>
      </w:r>
      <w:proofErr w:type="spellEnd"/>
      <w:r w:rsidRPr="006141F9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6141F9" w:rsidRPr="006141F9" w:rsidRDefault="006141F9" w:rsidP="00614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1F9" w:rsidRPr="006141F9" w:rsidRDefault="006141F9" w:rsidP="00614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D72" w:rsidRDefault="006141F9" w:rsidP="00E0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  </w:t>
      </w:r>
      <w:r w:rsidR="00B10D12" w:rsidRPr="00B10D12">
        <w:rPr>
          <w:rFonts w:ascii="Times New Roman" w:hAnsi="Times New Roman"/>
          <w:sz w:val="24"/>
          <w:szCs w:val="24"/>
        </w:rPr>
        <w:t xml:space="preserve">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 w:rsidR="00B10D12">
        <w:rPr>
          <w:rFonts w:ascii="Times New Roman" w:hAnsi="Times New Roman"/>
          <w:sz w:val="24"/>
          <w:szCs w:val="24"/>
        </w:rPr>
        <w:t xml:space="preserve"> 197</w:t>
      </w:r>
      <w:r w:rsidR="002F70FE">
        <w:rPr>
          <w:rFonts w:ascii="Times New Roman" w:hAnsi="Times New Roman"/>
          <w:sz w:val="24"/>
          <w:szCs w:val="24"/>
        </w:rPr>
        <w:t xml:space="preserve"> п</w:t>
      </w:r>
      <w:r w:rsidRPr="00903C02">
        <w:rPr>
          <w:rFonts w:ascii="Times New Roman" w:hAnsi="Times New Roman"/>
          <w:sz w:val="24"/>
          <w:szCs w:val="24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  <w:bookmarkStart w:id="0" w:name="_GoBack"/>
      <w:bookmarkEnd w:id="0"/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E514D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91" w:rsidRDefault="00454F91" w:rsidP="001B6C40">
      <w:pPr>
        <w:spacing w:after="0" w:line="240" w:lineRule="auto"/>
      </w:pPr>
      <w:r>
        <w:separator/>
      </w:r>
    </w:p>
  </w:endnote>
  <w:endnote w:type="continuationSeparator" w:id="0">
    <w:p w:rsidR="00454F91" w:rsidRDefault="00454F91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91" w:rsidRDefault="00454F91" w:rsidP="001B6C40">
      <w:pPr>
        <w:spacing w:after="0" w:line="240" w:lineRule="auto"/>
      </w:pPr>
      <w:r>
        <w:separator/>
      </w:r>
    </w:p>
  </w:footnote>
  <w:footnote w:type="continuationSeparator" w:id="0">
    <w:p w:rsidR="00454F91" w:rsidRDefault="00454F91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2F70FE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490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AE2E-4375-40C9-9B7E-BD5FBDF4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</cp:revision>
  <cp:lastPrinted>2021-03-01T13:13:00Z</cp:lastPrinted>
  <dcterms:created xsi:type="dcterms:W3CDTF">2021-07-22T07:33:00Z</dcterms:created>
  <dcterms:modified xsi:type="dcterms:W3CDTF">2021-07-27T11:31:00Z</dcterms:modified>
</cp:coreProperties>
</file>