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AD72F4">
        <w:rPr>
          <w:rFonts w:ascii="Times New Roman" w:hAnsi="Times New Roman"/>
          <w:b/>
        </w:rPr>
        <w:t>15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AD72F4">
        <w:rPr>
          <w:rFonts w:ascii="Times New Roman" w:hAnsi="Times New Roman"/>
          <w:b/>
        </w:rPr>
        <w:t>ата выхода выпуска в свет:</w:t>
      </w:r>
      <w:r w:rsidR="00F13DD4">
        <w:rPr>
          <w:rFonts w:ascii="Times New Roman" w:hAnsi="Times New Roman"/>
          <w:b/>
        </w:rPr>
        <w:t xml:space="preserve"> </w:t>
      </w:r>
      <w:r w:rsidR="007B10B9">
        <w:rPr>
          <w:rFonts w:ascii="Times New Roman" w:hAnsi="Times New Roman"/>
          <w:b/>
        </w:rPr>
        <w:t>08</w:t>
      </w:r>
      <w:bookmarkStart w:id="0" w:name="_GoBack"/>
      <w:bookmarkEnd w:id="0"/>
      <w:r w:rsidR="008A5B64">
        <w:rPr>
          <w:rFonts w:ascii="Times New Roman" w:hAnsi="Times New Roman"/>
          <w:b/>
        </w:rPr>
        <w:t>.0</w:t>
      </w:r>
      <w:r w:rsidR="00AD72F4">
        <w:rPr>
          <w:rFonts w:ascii="Times New Roman" w:hAnsi="Times New Roman"/>
          <w:b/>
        </w:rPr>
        <w:t>8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A95E0E" w:rsidRDefault="00A95E0E" w:rsidP="00413842">
      <w:pPr>
        <w:pStyle w:val="aa"/>
        <w:jc w:val="both"/>
        <w:rPr>
          <w:rFonts w:ascii="Times New Roman" w:hAnsi="Times New Roman"/>
          <w:b/>
        </w:rPr>
      </w:pPr>
    </w:p>
    <w:p w:rsidR="00A95E0E" w:rsidRDefault="00A95E0E" w:rsidP="00413842">
      <w:pPr>
        <w:pStyle w:val="aa"/>
        <w:jc w:val="both"/>
        <w:rPr>
          <w:rFonts w:ascii="Times New Roman" w:hAnsi="Times New Roman"/>
          <w:b/>
        </w:rPr>
      </w:pP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A95E0E" w:rsidRPr="00C316AC" w:rsidRDefault="00A95E0E" w:rsidP="00C316AC">
      <w:pPr>
        <w:pStyle w:val="aa"/>
        <w:jc w:val="both"/>
        <w:rPr>
          <w:rFonts w:ascii="Times New Roman" w:hAnsi="Times New Roman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55146" w:rsidRPr="00BA0FF8" w:rsidRDefault="00612E2F" w:rsidP="00A1492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255146"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="00255146" w:rsidRPr="00BA0FF8">
        <w:rPr>
          <w:rFonts w:ascii="Times New Roman" w:hAnsi="Times New Roman"/>
          <w:bCs/>
          <w:sz w:val="24"/>
          <w:szCs w:val="24"/>
        </w:rPr>
        <w:t xml:space="preserve">  </w:t>
      </w:r>
      <w:r w:rsidR="00255146">
        <w:rPr>
          <w:rFonts w:ascii="Times New Roman" w:hAnsi="Times New Roman"/>
          <w:sz w:val="24"/>
          <w:szCs w:val="24"/>
        </w:rPr>
        <w:t xml:space="preserve">   </w:t>
      </w:r>
    </w:p>
    <w:p w:rsidR="002B1E60" w:rsidRPr="00BA0FF8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BA0FF8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255146">
        <w:rPr>
          <w:rFonts w:ascii="Times New Roman" w:hAnsi="Times New Roman"/>
          <w:b/>
          <w:sz w:val="24"/>
          <w:szCs w:val="24"/>
        </w:rPr>
        <w:t xml:space="preserve"> </w:t>
      </w:r>
      <w:r w:rsidR="00255146"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="00255146" w:rsidRPr="00BA0FF8">
        <w:rPr>
          <w:rFonts w:ascii="Times New Roman" w:hAnsi="Times New Roman"/>
          <w:bCs/>
          <w:sz w:val="24"/>
          <w:szCs w:val="24"/>
        </w:rPr>
        <w:t xml:space="preserve">  </w:t>
      </w:r>
      <w:r w:rsidR="002B1E60">
        <w:rPr>
          <w:rFonts w:ascii="Times New Roman" w:hAnsi="Times New Roman"/>
          <w:sz w:val="24"/>
          <w:szCs w:val="24"/>
        </w:rPr>
        <w:t xml:space="preserve"> </w:t>
      </w:r>
      <w:r w:rsidR="00B81C13">
        <w:rPr>
          <w:rFonts w:ascii="Times New Roman" w:hAnsi="Times New Roman"/>
          <w:sz w:val="24"/>
          <w:szCs w:val="24"/>
        </w:rPr>
        <w:t xml:space="preserve"> </w:t>
      </w:r>
      <w:r w:rsidR="002432A3">
        <w:rPr>
          <w:rFonts w:ascii="Times New Roman" w:hAnsi="Times New Roman"/>
          <w:sz w:val="24"/>
          <w:szCs w:val="24"/>
        </w:rPr>
        <w:t xml:space="preserve"> </w:t>
      </w:r>
    </w:p>
    <w:p w:rsidR="007B10B9" w:rsidRDefault="008908DA" w:rsidP="0041457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="003D78E9" w:rsidRPr="00BA0FF8"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b/>
          <w:sz w:val="24"/>
          <w:szCs w:val="24"/>
        </w:rPr>
        <w:t xml:space="preserve"> </w:t>
      </w:r>
      <w:r w:rsidR="00FB631A" w:rsidRPr="00BA0FF8">
        <w:rPr>
          <w:rFonts w:ascii="Times New Roman" w:hAnsi="Times New Roman"/>
          <w:b/>
          <w:sz w:val="24"/>
          <w:szCs w:val="24"/>
        </w:rPr>
        <w:t>района</w:t>
      </w:r>
      <w:proofErr w:type="gramEnd"/>
      <w:r w:rsidR="00255146">
        <w:rPr>
          <w:rFonts w:ascii="Times New Roman" w:hAnsi="Times New Roman"/>
          <w:b/>
          <w:sz w:val="24"/>
          <w:szCs w:val="24"/>
        </w:rPr>
        <w:t xml:space="preserve"> </w:t>
      </w:r>
    </w:p>
    <w:p w:rsidR="007B10B9" w:rsidRDefault="007B10B9" w:rsidP="004145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B10B9">
        <w:rPr>
          <w:rFonts w:ascii="Times New Roman" w:hAnsi="Times New Roman"/>
          <w:b/>
          <w:sz w:val="24"/>
          <w:szCs w:val="24"/>
        </w:rPr>
        <w:t>1.5.1.</w:t>
      </w:r>
    </w:p>
    <w:p w:rsidR="007B10B9" w:rsidRDefault="007B10B9" w:rsidP="004145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255146" w:rsidP="007B10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A0F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61AEB" w:rsidRPr="00661AEB">
        <w:rPr>
          <w:rFonts w:ascii="Times New Roman" w:hAnsi="Times New Roman"/>
          <w:sz w:val="24"/>
          <w:szCs w:val="24"/>
        </w:rPr>
        <w:tab/>
      </w:r>
      <w:r w:rsidR="007B10B9" w:rsidRPr="007B10B9">
        <w:rPr>
          <w:rFonts w:ascii="Times New Roman" w:hAnsi="Times New Roman"/>
          <w:sz w:val="24"/>
          <w:szCs w:val="24"/>
        </w:rPr>
        <w:t>РОССИЙСКАЯ ФЕДЕРАЦИЯ</w:t>
      </w:r>
    </w:p>
    <w:p w:rsidR="007B10B9" w:rsidRPr="007B10B9" w:rsidRDefault="007B10B9" w:rsidP="007B10B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</w:rPr>
        <w:t>БРЯНСКАЯ ОБЛАСТЬ</w:t>
      </w:r>
    </w:p>
    <w:p w:rsidR="007B10B9" w:rsidRPr="007B10B9" w:rsidRDefault="007B10B9" w:rsidP="007B10B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7B10B9" w:rsidRPr="007B10B9" w:rsidRDefault="007B10B9" w:rsidP="007B10B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bCs/>
          <w:sz w:val="24"/>
          <w:szCs w:val="24"/>
        </w:rPr>
        <w:t>ПОСТАНОВЛЕНИЕ</w:t>
      </w:r>
    </w:p>
    <w:p w:rsidR="007B10B9" w:rsidRPr="007B10B9" w:rsidRDefault="007B10B9" w:rsidP="007B10B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10B9" w:rsidRPr="007B10B9" w:rsidRDefault="007B10B9" w:rsidP="007B10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</w:rPr>
        <w:t xml:space="preserve">от      04 .08.2022г.                                                                                        № 362        </w:t>
      </w:r>
    </w:p>
    <w:p w:rsidR="007B10B9" w:rsidRPr="007B10B9" w:rsidRDefault="007B10B9" w:rsidP="007B10B9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B10B9">
        <w:rPr>
          <w:rFonts w:ascii="Times New Roman" w:hAnsi="Times New Roman"/>
          <w:sz w:val="24"/>
          <w:szCs w:val="24"/>
        </w:rPr>
        <w:t>рп</w:t>
      </w:r>
      <w:proofErr w:type="spellEnd"/>
      <w:r w:rsidRPr="007B10B9">
        <w:rPr>
          <w:rFonts w:ascii="Times New Roman" w:hAnsi="Times New Roman"/>
          <w:sz w:val="24"/>
          <w:szCs w:val="24"/>
        </w:rPr>
        <w:t>. Дубровка</w:t>
      </w:r>
    </w:p>
    <w:p w:rsidR="007B10B9" w:rsidRPr="007B10B9" w:rsidRDefault="007B10B9" w:rsidP="007B10B9">
      <w:pPr>
        <w:suppressAutoHyphens/>
        <w:spacing w:after="140"/>
        <w:ind w:right="3968"/>
        <w:jc w:val="both"/>
        <w:rPr>
          <w:rFonts w:ascii="Times New Roman" w:eastAsia="Calibri" w:hAnsi="Times New Roman"/>
          <w:sz w:val="24"/>
          <w:szCs w:val="24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Об  утверждении  </w:t>
      </w:r>
      <w:r w:rsidRPr="007B10B9">
        <w:rPr>
          <w:rFonts w:ascii="Times New Roman" w:eastAsia="Calibri" w:hAnsi="Times New Roman"/>
          <w:sz w:val="24"/>
          <w:szCs w:val="24"/>
        </w:rPr>
        <w:t xml:space="preserve">Перечня  имущества, свободного  от прав третьих лиц (за исключением права хозяйственного ведения, права оперативного  управления, а также </w:t>
      </w:r>
      <w:r w:rsidRPr="007B10B9">
        <w:rPr>
          <w:rFonts w:ascii="Times New Roman" w:eastAsia="Calibri" w:hAnsi="Times New Roman"/>
          <w:sz w:val="24"/>
          <w:szCs w:val="24"/>
        </w:rPr>
        <w:lastRenderedPageBreak/>
        <w:t xml:space="preserve">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 </w:t>
      </w:r>
    </w:p>
    <w:p w:rsidR="007B10B9" w:rsidRPr="007B10B9" w:rsidRDefault="007B10B9" w:rsidP="007B10B9">
      <w:pPr>
        <w:suppressAutoHyphens/>
        <w:spacing w:after="140"/>
        <w:ind w:right="3968"/>
        <w:jc w:val="both"/>
        <w:rPr>
          <w:rFonts w:ascii="Times New Roman" w:eastAsia="Calibri" w:hAnsi="Times New Roman"/>
          <w:sz w:val="24"/>
          <w:szCs w:val="24"/>
        </w:rPr>
      </w:pPr>
    </w:p>
    <w:p w:rsidR="007B10B9" w:rsidRPr="007B10B9" w:rsidRDefault="007B10B9" w:rsidP="007B10B9">
      <w:pPr>
        <w:tabs>
          <w:tab w:val="left" w:pos="3828"/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     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27.11.2018 № 422-ФЗ «О проведении эксперимента по установлению специального налогового режима "Налог на профессиональный доход",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Порядком формирования, ведения, ежегодного дополнения и опубликования перечней муниципального имущества муниципального образования Дубровского муниципального района Брянской области</w:t>
      </w:r>
    </w:p>
    <w:p w:rsidR="007B10B9" w:rsidRPr="007B10B9" w:rsidRDefault="007B10B9" w:rsidP="007B10B9">
      <w:pPr>
        <w:suppressAutoHyphens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B10B9" w:rsidRPr="007B10B9" w:rsidRDefault="007B10B9" w:rsidP="007B10B9">
      <w:pPr>
        <w:suppressAutoHyphens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>ПОСТАНОВЛЯЮ:</w:t>
      </w:r>
    </w:p>
    <w:p w:rsidR="007B10B9" w:rsidRPr="007B10B9" w:rsidRDefault="007B10B9" w:rsidP="007B10B9">
      <w:pPr>
        <w:tabs>
          <w:tab w:val="left" w:pos="5103"/>
          <w:tab w:val="left" w:pos="54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          1. Утвердить прилагаемый Перечень    муниципального имущества,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доход», согласно приложению.</w:t>
      </w:r>
    </w:p>
    <w:p w:rsidR="007B10B9" w:rsidRPr="007B10B9" w:rsidRDefault="007B10B9" w:rsidP="007B10B9">
      <w:pPr>
        <w:suppressAutoHyphens/>
        <w:spacing w:after="0" w:line="240" w:lineRule="atLeast"/>
        <w:ind w:right="-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     2. Постановление опубликовать в периодическом печатном средстве массовой информации «Вестник Дубровского района» и размещению на сайте Дубровского муниципального района Брянской области в сети «Интернет». </w:t>
      </w:r>
    </w:p>
    <w:p w:rsidR="007B10B9" w:rsidRPr="007B10B9" w:rsidRDefault="007B10B9" w:rsidP="007B10B9">
      <w:pPr>
        <w:suppressAutoHyphens/>
        <w:spacing w:after="0" w:line="240" w:lineRule="atLeast"/>
        <w:ind w:right="-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     3. Контроль за исполнением настоящего постановления возложить на заместителя главы администрации Дубровского района С.Н. Ефименко.   </w:t>
      </w:r>
    </w:p>
    <w:p w:rsidR="007B10B9" w:rsidRPr="007B10B9" w:rsidRDefault="007B10B9" w:rsidP="007B10B9">
      <w:pPr>
        <w:suppressAutoHyphens/>
        <w:spacing w:after="0" w:line="240" w:lineRule="atLeast"/>
        <w:ind w:right="-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     4. Постановление вступает в законную силу с момента его опубликования и действует в течение 1 (одного) года.</w:t>
      </w:r>
    </w:p>
    <w:p w:rsidR="007B10B9" w:rsidRPr="007B10B9" w:rsidRDefault="007B10B9" w:rsidP="007B10B9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B10B9" w:rsidRPr="007B10B9" w:rsidRDefault="007B10B9" w:rsidP="007B10B9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7B10B9" w:rsidRPr="007B10B9" w:rsidRDefault="007B10B9" w:rsidP="007B10B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</w:t>
      </w:r>
      <w:r w:rsidRPr="007B10B9">
        <w:rPr>
          <w:rFonts w:ascii="Times New Roman" w:hAnsi="Times New Roman"/>
          <w:sz w:val="24"/>
          <w:szCs w:val="24"/>
        </w:rPr>
        <w:tab/>
        <w:t xml:space="preserve">        И.А. Шевелев</w:t>
      </w:r>
    </w:p>
    <w:p w:rsidR="007B10B9" w:rsidRPr="007B10B9" w:rsidRDefault="007B10B9" w:rsidP="007B10B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0B9" w:rsidRPr="007B10B9" w:rsidRDefault="007B10B9" w:rsidP="007B10B9">
      <w:pPr>
        <w:suppressAutoHyphens/>
        <w:spacing w:after="0" w:line="0" w:lineRule="atLeast"/>
        <w:rPr>
          <w:rFonts w:ascii="Times New Roman" w:hAnsi="Times New Roman"/>
          <w:sz w:val="24"/>
          <w:szCs w:val="24"/>
          <w:lang w:eastAsia="zh-CN"/>
        </w:rPr>
      </w:pPr>
    </w:p>
    <w:p w:rsidR="007B10B9" w:rsidRPr="007B10B9" w:rsidRDefault="007B10B9" w:rsidP="007B10B9">
      <w:pPr>
        <w:suppressAutoHyphens/>
        <w:spacing w:after="0" w:line="0" w:lineRule="atLeast"/>
        <w:rPr>
          <w:rFonts w:ascii="Times New Roman" w:hAnsi="Times New Roman"/>
          <w:sz w:val="24"/>
          <w:szCs w:val="24"/>
          <w:lang w:eastAsia="zh-CN"/>
        </w:rPr>
      </w:pPr>
    </w:p>
    <w:p w:rsidR="007B10B9" w:rsidRPr="007B10B9" w:rsidRDefault="007B10B9" w:rsidP="007B10B9">
      <w:pPr>
        <w:suppressAutoHyphens/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7B10B9" w:rsidRPr="007B10B9" w:rsidRDefault="007B10B9" w:rsidP="007B10B9">
      <w:pPr>
        <w:suppressAutoHyphens/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</w:p>
    <w:p w:rsidR="007B10B9" w:rsidRPr="007B10B9" w:rsidRDefault="007B10B9" w:rsidP="007B10B9">
      <w:pPr>
        <w:suppressAutoHyphens/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к постановлению администрации </w:t>
      </w:r>
    </w:p>
    <w:p w:rsidR="007B10B9" w:rsidRPr="007B10B9" w:rsidRDefault="007B10B9" w:rsidP="007B10B9">
      <w:pPr>
        <w:suppressAutoHyphens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Дубровского района от   04. 08.2022г. №362                 </w:t>
      </w:r>
    </w:p>
    <w:p w:rsidR="007B10B9" w:rsidRPr="007B10B9" w:rsidRDefault="007B10B9" w:rsidP="007B10B9">
      <w:pPr>
        <w:suppressAutoHyphens/>
        <w:spacing w:after="0" w:line="0" w:lineRule="atLeast"/>
        <w:jc w:val="right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</w:p>
    <w:p w:rsidR="007B10B9" w:rsidRPr="007B10B9" w:rsidRDefault="007B10B9" w:rsidP="007B10B9">
      <w:pPr>
        <w:suppressAutoHyphens/>
        <w:spacing w:after="160" w:line="25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B10B9" w:rsidRPr="007B10B9" w:rsidRDefault="007B10B9" w:rsidP="007B10B9">
      <w:pPr>
        <w:suppressAutoHyphens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b/>
          <w:sz w:val="24"/>
          <w:szCs w:val="24"/>
          <w:lang w:eastAsia="zh-CN"/>
        </w:rPr>
        <w:t>ПЕРЕЧЕНЬ</w:t>
      </w:r>
    </w:p>
    <w:p w:rsidR="007B10B9" w:rsidRPr="007B10B9" w:rsidRDefault="007B10B9" w:rsidP="007B10B9">
      <w:pPr>
        <w:suppressAutoHyphens/>
        <w:spacing w:after="0" w:line="25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>муниципального имущества Дубровского муниципального района</w:t>
      </w:r>
    </w:p>
    <w:p w:rsidR="007B10B9" w:rsidRPr="007B10B9" w:rsidRDefault="007B10B9" w:rsidP="007B10B9">
      <w:pPr>
        <w:suppressAutoHyphens/>
        <w:spacing w:after="0" w:line="25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B10B9">
        <w:rPr>
          <w:rFonts w:ascii="Times New Roman" w:hAnsi="Times New Roman"/>
          <w:sz w:val="24"/>
          <w:szCs w:val="24"/>
          <w:lang w:eastAsia="zh-CN"/>
        </w:rPr>
        <w:t xml:space="preserve"> Брянской области,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</w:t>
      </w:r>
    </w:p>
    <w:p w:rsidR="007B10B9" w:rsidRPr="007B10B9" w:rsidRDefault="007B10B9" w:rsidP="007B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B10B9" w:rsidRPr="007B10B9" w:rsidRDefault="007B10B9" w:rsidP="007B1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3827"/>
        <w:gridCol w:w="2035"/>
      </w:tblGrid>
      <w:tr w:rsidR="007B10B9" w:rsidRPr="007B10B9" w:rsidTr="00194D95">
        <w:tc>
          <w:tcPr>
            <w:tcW w:w="624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55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82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Месторасположение объектов</w:t>
            </w:r>
          </w:p>
        </w:tc>
        <w:tc>
          <w:tcPr>
            <w:tcW w:w="2035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(площадь, протяженность)</w:t>
            </w:r>
          </w:p>
        </w:tc>
      </w:tr>
      <w:tr w:rsidR="007B10B9" w:rsidRPr="007B10B9" w:rsidTr="00194D95">
        <w:tc>
          <w:tcPr>
            <w:tcW w:w="624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10B9" w:rsidRPr="007B10B9" w:rsidTr="00194D95">
        <w:tc>
          <w:tcPr>
            <w:tcW w:w="624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color w:val="000000"/>
              </w:rPr>
              <w:t>Брянская обл., Дубровский р-н, ул. Красная, д. 1 (напротив пом. инвалидов)</w:t>
            </w:r>
          </w:p>
        </w:tc>
        <w:tc>
          <w:tcPr>
            <w:tcW w:w="2035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color w:val="000000"/>
              </w:rPr>
              <w:t xml:space="preserve">21 </w:t>
            </w:r>
            <w:proofErr w:type="spellStart"/>
            <w:r w:rsidRPr="007B10B9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</w:tr>
      <w:tr w:rsidR="007B10B9" w:rsidRPr="007B10B9" w:rsidTr="00194D95">
        <w:tc>
          <w:tcPr>
            <w:tcW w:w="624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 xml:space="preserve">Здание административное </w:t>
            </w:r>
          </w:p>
        </w:tc>
        <w:tc>
          <w:tcPr>
            <w:tcW w:w="382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10B9">
              <w:rPr>
                <w:rFonts w:ascii="Times New Roman" w:hAnsi="Times New Roman"/>
                <w:color w:val="000000"/>
              </w:rPr>
              <w:t>Брянская обл., Дубровский р-н, д. Буда, ул. Борьба д.33</w:t>
            </w:r>
          </w:p>
        </w:tc>
        <w:tc>
          <w:tcPr>
            <w:tcW w:w="2035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10B9">
              <w:rPr>
                <w:rFonts w:ascii="Times New Roman" w:hAnsi="Times New Roman"/>
                <w:color w:val="000000"/>
              </w:rPr>
              <w:t xml:space="preserve">56,8 </w:t>
            </w:r>
            <w:proofErr w:type="spellStart"/>
            <w:r w:rsidRPr="007B10B9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</w:tr>
      <w:tr w:rsidR="007B10B9" w:rsidRPr="007B10B9" w:rsidTr="00194D95">
        <w:tc>
          <w:tcPr>
            <w:tcW w:w="624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10B9">
              <w:rPr>
                <w:rFonts w:ascii="Times New Roman" w:hAnsi="Times New Roman"/>
                <w:color w:val="000000"/>
              </w:rPr>
              <w:t xml:space="preserve">Брянская обл., Дубровский р-н, д. </w:t>
            </w:r>
            <w:proofErr w:type="spellStart"/>
            <w:r w:rsidRPr="007B10B9">
              <w:rPr>
                <w:rFonts w:ascii="Times New Roman" w:hAnsi="Times New Roman"/>
                <w:color w:val="000000"/>
              </w:rPr>
              <w:t>Немерь</w:t>
            </w:r>
            <w:proofErr w:type="spellEnd"/>
            <w:r w:rsidRPr="007B10B9">
              <w:rPr>
                <w:rFonts w:ascii="Times New Roman" w:hAnsi="Times New Roman"/>
                <w:color w:val="000000"/>
              </w:rPr>
              <w:t>, пер. Садовый д. 5</w:t>
            </w:r>
          </w:p>
        </w:tc>
        <w:tc>
          <w:tcPr>
            <w:tcW w:w="2035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10B9">
              <w:rPr>
                <w:rFonts w:ascii="Times New Roman" w:hAnsi="Times New Roman"/>
                <w:color w:val="000000"/>
              </w:rPr>
              <w:t>37,5кв.м.</w:t>
            </w:r>
          </w:p>
        </w:tc>
      </w:tr>
      <w:tr w:rsidR="007B10B9" w:rsidRPr="007B10B9" w:rsidTr="00194D95">
        <w:tc>
          <w:tcPr>
            <w:tcW w:w="624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10B9">
              <w:rPr>
                <w:rFonts w:ascii="Times New Roman" w:hAnsi="Times New Roman"/>
                <w:color w:val="000000"/>
              </w:rPr>
              <w:t>Брянская обл., Дубровский р-н, СПК им. Калинина в районе д. Пеклино</w:t>
            </w:r>
          </w:p>
        </w:tc>
        <w:tc>
          <w:tcPr>
            <w:tcW w:w="2035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10B9">
              <w:rPr>
                <w:rFonts w:ascii="Times New Roman" w:hAnsi="Times New Roman"/>
                <w:color w:val="000000"/>
              </w:rPr>
              <w:t xml:space="preserve">30000 </w:t>
            </w:r>
            <w:proofErr w:type="spellStart"/>
            <w:r w:rsidRPr="007B10B9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7B10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B10B9" w:rsidRPr="007B10B9" w:rsidTr="00194D95">
        <w:tc>
          <w:tcPr>
            <w:tcW w:w="624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0B9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3827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10B9">
              <w:rPr>
                <w:rFonts w:ascii="Times New Roman" w:hAnsi="Times New Roman"/>
                <w:color w:val="000000"/>
              </w:rPr>
              <w:t>Брянская обл., Дубровский р-н, 2-ой переулок Фабричный, д. 11</w:t>
            </w:r>
          </w:p>
        </w:tc>
        <w:tc>
          <w:tcPr>
            <w:tcW w:w="2035" w:type="dxa"/>
          </w:tcPr>
          <w:p w:rsidR="007B10B9" w:rsidRPr="007B10B9" w:rsidRDefault="007B10B9" w:rsidP="007B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10B9">
              <w:rPr>
                <w:rFonts w:ascii="Times New Roman" w:hAnsi="Times New Roman"/>
                <w:color w:val="000000"/>
              </w:rPr>
              <w:t xml:space="preserve">296,4 </w:t>
            </w:r>
            <w:proofErr w:type="spellStart"/>
            <w:r w:rsidRPr="007B10B9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7B10B9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B10B9" w:rsidRPr="007B10B9" w:rsidRDefault="007B10B9" w:rsidP="007B10B9">
      <w:pPr>
        <w:suppressAutoHyphens/>
        <w:spacing w:after="0" w:line="256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7B10B9" w:rsidRPr="007B10B9" w:rsidRDefault="007B10B9" w:rsidP="007B10B9">
      <w:pPr>
        <w:suppressAutoHyphens/>
        <w:spacing w:after="0" w:line="256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7B10B9" w:rsidRPr="007B10B9" w:rsidRDefault="007B10B9" w:rsidP="007B10B9">
      <w:pPr>
        <w:suppressAutoHyphens/>
        <w:spacing w:after="0" w:line="256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944D37" w:rsidRPr="00255146" w:rsidRDefault="00944D37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255146" w:rsidRDefault="00255146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95E0E" w:rsidRPr="00AF3268" w:rsidRDefault="00A95E0E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A95E0E" w:rsidRPr="007B10B9" w:rsidRDefault="00E74B9A" w:rsidP="00216E6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66EB7" w:rsidRPr="00966EB7">
        <w:rPr>
          <w:rFonts w:ascii="Times New Roman" w:hAnsi="Times New Roman"/>
          <w:sz w:val="24"/>
          <w:szCs w:val="24"/>
        </w:rPr>
        <w:t xml:space="preserve"> </w:t>
      </w:r>
      <w:r w:rsidR="00966EB7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7B10B9">
        <w:rPr>
          <w:rFonts w:ascii="Times New Roman" w:hAnsi="Times New Roman"/>
          <w:sz w:val="24"/>
          <w:szCs w:val="24"/>
        </w:rPr>
        <w:t>.</w:t>
      </w:r>
      <w:r w:rsidR="006C5FD9">
        <w:rPr>
          <w:rFonts w:ascii="Times New Roman" w:hAnsi="Times New Roman"/>
          <w:sz w:val="28"/>
          <w:szCs w:val="28"/>
        </w:rPr>
        <w:t xml:space="preserve">   </w:t>
      </w:r>
    </w:p>
    <w:p w:rsidR="00A57EAA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</w:p>
    <w:p w:rsidR="00A57EAA" w:rsidRDefault="00A57EA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Pr="00255146" w:rsidRDefault="00255146" w:rsidP="00255146">
      <w:pPr>
        <w:tabs>
          <w:tab w:val="left" w:pos="2505"/>
          <w:tab w:val="center" w:pos="517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1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2.4.1.</w:t>
      </w:r>
      <w:r w:rsidR="00216E69" w:rsidRPr="00255146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A95E0E" w:rsidRPr="00A95E0E" w:rsidRDefault="00A95E0E" w:rsidP="00A95E0E">
      <w:pPr>
        <w:pStyle w:val="17"/>
        <w:pBdr>
          <w:bottom w:val="single" w:sz="4" w:space="0" w:color="auto"/>
        </w:pBdr>
        <w:spacing w:after="300" w:line="230" w:lineRule="auto"/>
        <w:ind w:firstLine="0"/>
        <w:jc w:val="center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b/>
          <w:bCs/>
          <w:szCs w:val="26"/>
        </w:rPr>
        <w:t>УПРАВЛЕНИЕ ИМУЩЕСТВЕННЫХ ОТНОШЕНИЙ</w:t>
      </w:r>
      <w:r w:rsidRPr="00A95E0E">
        <w:rPr>
          <w:rFonts w:ascii="Times New Roman" w:hAnsi="Times New Roman"/>
          <w:b/>
          <w:bCs/>
          <w:szCs w:val="26"/>
        </w:rPr>
        <w:br/>
        <w:t>БРЯНСКОЙ ОБЛАСТИ</w:t>
      </w:r>
    </w:p>
    <w:p w:rsidR="00A95E0E" w:rsidRPr="00A95E0E" w:rsidRDefault="00A95E0E" w:rsidP="00A95E0E">
      <w:pPr>
        <w:pStyle w:val="17"/>
        <w:spacing w:after="240"/>
        <w:ind w:firstLine="0"/>
        <w:jc w:val="center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b/>
          <w:bCs/>
          <w:szCs w:val="26"/>
        </w:rPr>
        <w:t>ПРИКАЗ</w:t>
      </w:r>
    </w:p>
    <w:p w:rsidR="00A95E0E" w:rsidRPr="00A95E0E" w:rsidRDefault="00A95E0E" w:rsidP="00A95E0E">
      <w:pPr>
        <w:pStyle w:val="17"/>
        <w:tabs>
          <w:tab w:val="left" w:pos="2743"/>
        </w:tabs>
        <w:ind w:firstLine="0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szCs w:val="26"/>
        </w:rPr>
        <w:t>От 05.04.2021 г.</w:t>
      </w:r>
      <w:r w:rsidRPr="00A95E0E">
        <w:rPr>
          <w:rFonts w:ascii="Times New Roman" w:hAnsi="Times New Roman"/>
          <w:szCs w:val="26"/>
        </w:rPr>
        <w:tab/>
      </w:r>
      <w:r w:rsidRPr="00A95E0E">
        <w:rPr>
          <w:rFonts w:ascii="Times New Roman" w:hAnsi="Times New Roman"/>
          <w:szCs w:val="26"/>
          <w:vertAlign w:val="subscript"/>
        </w:rPr>
        <w:t xml:space="preserve">№ </w:t>
      </w:r>
      <w:r w:rsidRPr="00A95E0E">
        <w:rPr>
          <w:rFonts w:ascii="Times New Roman" w:hAnsi="Times New Roman"/>
          <w:szCs w:val="26"/>
        </w:rPr>
        <w:t>527</w:t>
      </w:r>
    </w:p>
    <w:p w:rsidR="00A95E0E" w:rsidRPr="00A95E0E" w:rsidRDefault="00A95E0E" w:rsidP="00A95E0E">
      <w:pPr>
        <w:pStyle w:val="17"/>
        <w:spacing w:after="300"/>
        <w:ind w:firstLine="700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szCs w:val="26"/>
        </w:rPr>
        <w:t>г. Брянск</w:t>
      </w:r>
    </w:p>
    <w:p w:rsidR="00A95E0E" w:rsidRPr="00A95E0E" w:rsidRDefault="00A95E0E" w:rsidP="00A95E0E">
      <w:pPr>
        <w:pStyle w:val="17"/>
        <w:ind w:firstLine="0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szCs w:val="26"/>
        </w:rPr>
        <w:t xml:space="preserve">О проведении государственной </w:t>
      </w:r>
    </w:p>
    <w:p w:rsidR="00A95E0E" w:rsidRPr="00A95E0E" w:rsidRDefault="00A95E0E" w:rsidP="00A95E0E">
      <w:pPr>
        <w:pStyle w:val="17"/>
        <w:ind w:firstLine="0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szCs w:val="26"/>
        </w:rPr>
        <w:t xml:space="preserve">кадастровой оценки на </w:t>
      </w:r>
    </w:p>
    <w:p w:rsidR="00A95E0E" w:rsidRPr="00A95E0E" w:rsidRDefault="00A95E0E" w:rsidP="00A95E0E">
      <w:pPr>
        <w:pStyle w:val="17"/>
        <w:ind w:firstLine="0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szCs w:val="26"/>
        </w:rPr>
        <w:t>территории Брянской области</w:t>
      </w:r>
    </w:p>
    <w:p w:rsidR="00A95E0E" w:rsidRPr="00A95E0E" w:rsidRDefault="00A95E0E" w:rsidP="00A95E0E">
      <w:pPr>
        <w:pStyle w:val="17"/>
        <w:ind w:firstLine="0"/>
        <w:rPr>
          <w:rFonts w:ascii="Times New Roman" w:hAnsi="Times New Roman"/>
          <w:szCs w:val="26"/>
        </w:rPr>
      </w:pPr>
    </w:p>
    <w:p w:rsidR="00A95E0E" w:rsidRPr="00A95E0E" w:rsidRDefault="00A95E0E" w:rsidP="00A95E0E">
      <w:pPr>
        <w:pStyle w:val="17"/>
        <w:ind w:firstLine="560"/>
        <w:jc w:val="both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szCs w:val="26"/>
        </w:rPr>
        <w:t>В соответствии с Федеральным законом от 03.07.2016 № 237-ФЗ «О государственной кадастровой оценке», Постановлением Правительства Брянской области от 31.07.2018 № 381-п «О дате перехода к проведению государственной кадастровой оценки в соответствии с Федеральным законом от 3 июля 2016 года № 237-ФЗ «О государственной кадастровой оценке», Указом Губернатора Брянской области от 29.01.2013 № 66 «Об утверждении Положения об управлении имущественных отношений Брянской области»,</w:t>
      </w:r>
    </w:p>
    <w:p w:rsidR="00A95E0E" w:rsidRPr="00A95E0E" w:rsidRDefault="00A95E0E" w:rsidP="00A95E0E">
      <w:pPr>
        <w:pStyle w:val="17"/>
        <w:ind w:firstLine="540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b/>
          <w:bCs/>
          <w:szCs w:val="26"/>
        </w:rPr>
        <w:t>ПРИКАЗЫВАЮ:</w:t>
      </w:r>
    </w:p>
    <w:p w:rsidR="00A95E0E" w:rsidRPr="00A95E0E" w:rsidRDefault="00A95E0E" w:rsidP="00A95E0E">
      <w:pPr>
        <w:pStyle w:val="17"/>
        <w:numPr>
          <w:ilvl w:val="0"/>
          <w:numId w:val="32"/>
        </w:numPr>
        <w:shd w:val="clear" w:color="auto" w:fill="auto"/>
        <w:tabs>
          <w:tab w:val="left" w:pos="958"/>
        </w:tabs>
        <w:spacing w:line="240" w:lineRule="auto"/>
        <w:ind w:firstLine="560"/>
        <w:jc w:val="both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szCs w:val="26"/>
        </w:rPr>
        <w:t>Провести в 2022 году государственную кадастровую оценку в отношении всех учтенных в Едином государственном реестре недвижимости на территории Брянской области земельных участков.</w:t>
      </w:r>
    </w:p>
    <w:p w:rsidR="00A95E0E" w:rsidRPr="00A95E0E" w:rsidRDefault="00A95E0E" w:rsidP="00A95E0E">
      <w:pPr>
        <w:pStyle w:val="17"/>
        <w:numPr>
          <w:ilvl w:val="0"/>
          <w:numId w:val="32"/>
        </w:numPr>
        <w:shd w:val="clear" w:color="auto" w:fill="auto"/>
        <w:tabs>
          <w:tab w:val="left" w:pos="958"/>
        </w:tabs>
        <w:spacing w:after="300" w:line="240" w:lineRule="auto"/>
        <w:ind w:firstLine="560"/>
        <w:jc w:val="both"/>
        <w:rPr>
          <w:rFonts w:ascii="Times New Roman" w:hAnsi="Times New Roman"/>
          <w:szCs w:val="26"/>
        </w:rPr>
      </w:pPr>
      <w:r w:rsidRPr="00A95E0E">
        <w:rPr>
          <w:rFonts w:ascii="Times New Roman" w:hAnsi="Times New Roman"/>
          <w:szCs w:val="26"/>
        </w:rPr>
        <w:t>Контроль за исполнением настоящего приказа возложить на заместителя начальника управления имущественных отношений Брянской области Маслова С.В.</w:t>
      </w:r>
    </w:p>
    <w:p w:rsidR="00255146" w:rsidRDefault="00A95E0E" w:rsidP="00A95E0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A95E0E">
        <w:rPr>
          <w:rFonts w:ascii="Times New Roman" w:hAnsi="Times New Roman"/>
          <w:sz w:val="26"/>
          <w:szCs w:val="26"/>
        </w:rPr>
        <w:t>Начальник управления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С.И. Карелина</w:t>
      </w:r>
    </w:p>
    <w:p w:rsidR="00A95E0E" w:rsidRDefault="00A95E0E" w:rsidP="00A95E0E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A95E0E" w:rsidRDefault="00A95E0E" w:rsidP="00A95E0E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A95E0E" w:rsidRDefault="00A95E0E" w:rsidP="00B2731B">
      <w:pPr>
        <w:widowControl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A95E0E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>Извещение о размещении проекта отчета об итогах</w:t>
      </w:r>
      <w:r w:rsidRPr="00A95E0E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br/>
        <w:t>государственной кадастровой оценки земельных участков всех</w:t>
      </w:r>
      <w:r w:rsidRPr="00A95E0E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br/>
        <w:t>категорий земель, расположенных на территории Брянской</w:t>
      </w:r>
      <w:r w:rsidRPr="00A95E0E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br/>
        <w:t>области</w:t>
      </w:r>
    </w:p>
    <w:p w:rsidR="00B2731B" w:rsidRPr="00A95E0E" w:rsidRDefault="00B2731B" w:rsidP="00B2731B">
      <w:pPr>
        <w:widowControl w:val="0"/>
        <w:spacing w:after="0"/>
        <w:jc w:val="center"/>
        <w:rPr>
          <w:rFonts w:ascii="Times New Roman" w:hAnsi="Times New Roman"/>
          <w:sz w:val="26"/>
          <w:szCs w:val="26"/>
          <w:lang w:bidi="ru-RU"/>
        </w:rPr>
      </w:pPr>
    </w:p>
    <w:p w:rsidR="00A95E0E" w:rsidRPr="00A95E0E" w:rsidRDefault="00A95E0E" w:rsidP="00B2731B">
      <w:pPr>
        <w:widowControl w:val="0"/>
        <w:spacing w:after="0"/>
        <w:ind w:firstLine="700"/>
        <w:jc w:val="both"/>
        <w:rPr>
          <w:rFonts w:ascii="Times New Roman" w:hAnsi="Times New Roman"/>
          <w:sz w:val="26"/>
          <w:szCs w:val="26"/>
          <w:lang w:bidi="ru-RU"/>
        </w:rPr>
      </w:pP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>На территории Брянской области в 2022 году проводится государственная кадастровая оценка земельных участков всех категорий земель, расположенных на территории Брянской области, учтенных в Едином государственном реестре недвижимости по состоянию на 1 января 2022 года.</w:t>
      </w:r>
    </w:p>
    <w:p w:rsidR="00B2731B" w:rsidRDefault="00A95E0E" w:rsidP="00B2731B">
      <w:pPr>
        <w:widowControl w:val="0"/>
        <w:tabs>
          <w:tab w:val="left" w:pos="2976"/>
          <w:tab w:val="left" w:pos="5016"/>
          <w:tab w:val="left" w:pos="8549"/>
        </w:tabs>
        <w:spacing w:after="0"/>
        <w:ind w:firstLine="70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 xml:space="preserve">Управление имущественных отношений Брянской области сообщает, что 05 августа 2022 года в Фонде данных государственной кадастровой оценки </w:t>
      </w:r>
      <w:r w:rsidRPr="00A95E0E">
        <w:rPr>
          <w:rFonts w:ascii="Times New Roman" w:hAnsi="Times New Roman"/>
          <w:color w:val="000000"/>
          <w:sz w:val="26"/>
          <w:szCs w:val="26"/>
          <w:lang w:eastAsia="en-US" w:bidi="en-US"/>
        </w:rPr>
        <w:t>(</w:t>
      </w:r>
      <w:hyperlink r:id="rId9" w:history="1">
        <w:r w:rsidRPr="00A95E0E">
          <w:rPr>
            <w:rFonts w:ascii="Times New Roman" w:hAnsi="Times New Roman"/>
            <w:color w:val="000000"/>
            <w:sz w:val="26"/>
            <w:szCs w:val="26"/>
            <w:lang w:val="en-US" w:eastAsia="en-US" w:bidi="en-US"/>
          </w:rPr>
          <w:t>https</w:t>
        </w:r>
        <w:r w:rsidRPr="00A95E0E">
          <w:rPr>
            <w:rFonts w:ascii="Times New Roman" w:hAnsi="Times New Roman"/>
            <w:color w:val="000000"/>
            <w:sz w:val="26"/>
            <w:szCs w:val="26"/>
            <w:lang w:eastAsia="en-US" w:bidi="en-US"/>
          </w:rPr>
          <w:t>://</w:t>
        </w:r>
        <w:proofErr w:type="spellStart"/>
        <w:r w:rsidRPr="00A95E0E">
          <w:rPr>
            <w:rFonts w:ascii="Times New Roman" w:hAnsi="Times New Roman"/>
            <w:color w:val="000000"/>
            <w:sz w:val="26"/>
            <w:szCs w:val="26"/>
            <w:lang w:val="en-US" w:eastAsia="en-US" w:bidi="en-US"/>
          </w:rPr>
          <w:t>rosreestr</w:t>
        </w:r>
        <w:proofErr w:type="spellEnd"/>
        <w:r w:rsidRPr="00A95E0E">
          <w:rPr>
            <w:rFonts w:ascii="Times New Roman" w:hAnsi="Times New Roman"/>
            <w:color w:val="000000"/>
            <w:sz w:val="26"/>
            <w:szCs w:val="26"/>
            <w:lang w:eastAsia="en-US" w:bidi="en-US"/>
          </w:rPr>
          <w:t>.</w:t>
        </w:r>
        <w:proofErr w:type="spellStart"/>
        <w:r w:rsidRPr="00A95E0E">
          <w:rPr>
            <w:rFonts w:ascii="Times New Roman" w:hAnsi="Times New Roman"/>
            <w:color w:val="000000"/>
            <w:sz w:val="26"/>
            <w:szCs w:val="26"/>
            <w:lang w:val="en-US" w:eastAsia="en-US" w:bidi="en-US"/>
          </w:rPr>
          <w:t>gov</w:t>
        </w:r>
        <w:proofErr w:type="spellEnd"/>
        <w:r w:rsidRPr="00A95E0E">
          <w:rPr>
            <w:rFonts w:ascii="Times New Roman" w:hAnsi="Times New Roman"/>
            <w:color w:val="000000"/>
            <w:sz w:val="26"/>
            <w:szCs w:val="26"/>
            <w:lang w:eastAsia="en-US" w:bidi="en-US"/>
          </w:rPr>
          <w:t>.</w:t>
        </w:r>
        <w:proofErr w:type="spellStart"/>
        <w:r w:rsidRPr="00A95E0E">
          <w:rPr>
            <w:rFonts w:ascii="Times New Roman" w:hAnsi="Times New Roman"/>
            <w:color w:val="000000"/>
            <w:sz w:val="26"/>
            <w:szCs w:val="26"/>
            <w:lang w:val="en-US" w:eastAsia="en-US" w:bidi="en-US"/>
          </w:rPr>
          <w:t>ru</w:t>
        </w:r>
        <w:proofErr w:type="spellEnd"/>
        <w:r w:rsidRPr="00A95E0E">
          <w:rPr>
            <w:rFonts w:ascii="Times New Roman" w:hAnsi="Times New Roman"/>
            <w:color w:val="000000"/>
            <w:sz w:val="26"/>
            <w:szCs w:val="26"/>
            <w:lang w:eastAsia="en-US" w:bidi="en-US"/>
          </w:rPr>
          <w:t>/</w:t>
        </w:r>
      </w:hyperlink>
      <w:r w:rsidRPr="00A95E0E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</w:t>
      </w: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>в разделе «Деятельность» - «Кадастровая оценка» - «Фонд данных госуда</w:t>
      </w:r>
      <w:r w:rsidR="00B2731B">
        <w:rPr>
          <w:rFonts w:ascii="Times New Roman" w:hAnsi="Times New Roman"/>
          <w:color w:val="000000"/>
          <w:sz w:val="26"/>
          <w:szCs w:val="26"/>
          <w:lang w:bidi="ru-RU"/>
        </w:rPr>
        <w:t xml:space="preserve">рственной кадастровой оценки»-«Получение </w:t>
      </w: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>сведений</w:t>
      </w:r>
      <w:r w:rsidR="00B2731B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>из Фонда данных государственной кадастровой оценки» - «Проекты отчетов об определении кадастровой стоимости/проекты отчетов об итогах государственной кадастровой оценки») и на сайте</w:t>
      </w:r>
    </w:p>
    <w:p w:rsidR="00B2731B" w:rsidRDefault="00B2731B" w:rsidP="00B2731B">
      <w:pPr>
        <w:widowControl w:val="0"/>
        <w:tabs>
          <w:tab w:val="left" w:pos="2976"/>
          <w:tab w:val="left" w:pos="5016"/>
          <w:tab w:val="left" w:pos="8549"/>
        </w:tabs>
        <w:spacing w:after="0"/>
        <w:ind w:firstLine="70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B2731B" w:rsidRDefault="00B2731B" w:rsidP="00B2731B">
      <w:pPr>
        <w:widowControl w:val="0"/>
        <w:tabs>
          <w:tab w:val="left" w:pos="2976"/>
          <w:tab w:val="left" w:pos="5016"/>
          <w:tab w:val="left" w:pos="8549"/>
        </w:tabs>
        <w:spacing w:after="0"/>
        <w:ind w:firstLine="70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A95E0E" w:rsidRPr="00A95E0E" w:rsidRDefault="00A95E0E" w:rsidP="00B2731B">
      <w:pPr>
        <w:widowControl w:val="0"/>
        <w:tabs>
          <w:tab w:val="left" w:pos="2976"/>
          <w:tab w:val="left" w:pos="5016"/>
          <w:tab w:val="left" w:pos="8549"/>
        </w:tabs>
        <w:spacing w:after="0"/>
        <w:jc w:val="both"/>
        <w:rPr>
          <w:rFonts w:ascii="Times New Roman" w:hAnsi="Times New Roman"/>
          <w:sz w:val="26"/>
          <w:szCs w:val="26"/>
          <w:lang w:bidi="ru-RU"/>
        </w:rPr>
      </w:pP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 xml:space="preserve"> государственного бюджетного учреждения Брянской области «</w:t>
      </w:r>
      <w:proofErr w:type="spellStart"/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>Брянскоблтехинвентаризация</w:t>
      </w:r>
      <w:proofErr w:type="spellEnd"/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 xml:space="preserve">» </w:t>
      </w:r>
      <w:r w:rsidRPr="00A95E0E">
        <w:rPr>
          <w:rFonts w:ascii="Times New Roman" w:hAnsi="Times New Roman"/>
          <w:color w:val="000000"/>
          <w:sz w:val="26"/>
          <w:szCs w:val="26"/>
          <w:lang w:eastAsia="en-US" w:bidi="en-US"/>
        </w:rPr>
        <w:t>(</w:t>
      </w:r>
      <w:hyperlink r:id="rId10" w:history="1">
        <w:r w:rsidRPr="00A95E0E">
          <w:rPr>
            <w:rFonts w:ascii="Times New Roman" w:hAnsi="Times New Roman"/>
            <w:color w:val="000000"/>
            <w:sz w:val="26"/>
            <w:szCs w:val="26"/>
            <w:u w:val="single"/>
            <w:lang w:val="en-US" w:eastAsia="en-US" w:bidi="en-US"/>
          </w:rPr>
          <w:t>http</w:t>
        </w:r>
        <w:r w:rsidRPr="00A95E0E">
          <w:rPr>
            <w:rFonts w:ascii="Times New Roman" w:hAnsi="Times New Roman"/>
            <w:color w:val="000000"/>
            <w:sz w:val="26"/>
            <w:szCs w:val="26"/>
            <w:u w:val="single"/>
            <w:lang w:eastAsia="en-US" w:bidi="en-US"/>
          </w:rPr>
          <w:t>://</w:t>
        </w:r>
        <w:r w:rsidRPr="00A95E0E">
          <w:rPr>
            <w:rFonts w:ascii="Times New Roman" w:hAnsi="Times New Roman"/>
            <w:color w:val="000000"/>
            <w:sz w:val="26"/>
            <w:szCs w:val="26"/>
            <w:u w:val="single"/>
            <w:lang w:val="en-US" w:eastAsia="en-US" w:bidi="en-US"/>
          </w:rPr>
          <w:t>www</w:t>
        </w:r>
        <w:r w:rsidRPr="00A95E0E">
          <w:rPr>
            <w:rFonts w:ascii="Times New Roman" w:hAnsi="Times New Roman"/>
            <w:color w:val="000000"/>
            <w:sz w:val="26"/>
            <w:szCs w:val="26"/>
            <w:u w:val="single"/>
            <w:lang w:eastAsia="en-US" w:bidi="en-US"/>
          </w:rPr>
          <w:t>.</w:t>
        </w:r>
        <w:proofErr w:type="spellStart"/>
        <w:r w:rsidRPr="00A95E0E">
          <w:rPr>
            <w:rFonts w:ascii="Times New Roman" w:hAnsi="Times New Roman"/>
            <w:color w:val="000000"/>
            <w:sz w:val="26"/>
            <w:szCs w:val="26"/>
            <w:u w:val="single"/>
            <w:lang w:val="en-US" w:eastAsia="en-US" w:bidi="en-US"/>
          </w:rPr>
          <w:t>gupti</w:t>
        </w:r>
        <w:proofErr w:type="spellEnd"/>
        <w:r w:rsidRPr="00A95E0E">
          <w:rPr>
            <w:rFonts w:ascii="Times New Roman" w:hAnsi="Times New Roman"/>
            <w:color w:val="000000"/>
            <w:sz w:val="26"/>
            <w:szCs w:val="26"/>
            <w:u w:val="single"/>
            <w:lang w:eastAsia="en-US" w:bidi="en-US"/>
          </w:rPr>
          <w:t>.</w:t>
        </w:r>
        <w:proofErr w:type="spellStart"/>
        <w:r w:rsidRPr="00A95E0E">
          <w:rPr>
            <w:rFonts w:ascii="Times New Roman" w:hAnsi="Times New Roman"/>
            <w:color w:val="000000"/>
            <w:sz w:val="26"/>
            <w:szCs w:val="26"/>
            <w:u w:val="single"/>
            <w:lang w:val="en-US" w:eastAsia="en-US" w:bidi="en-US"/>
          </w:rPr>
          <w:t>ru</w:t>
        </w:r>
        <w:proofErr w:type="spellEnd"/>
        <w:r w:rsidRPr="00A95E0E">
          <w:rPr>
            <w:rFonts w:ascii="Times New Roman" w:hAnsi="Times New Roman"/>
            <w:color w:val="000000"/>
            <w:sz w:val="26"/>
            <w:szCs w:val="26"/>
            <w:u w:val="single"/>
            <w:lang w:eastAsia="en-US" w:bidi="en-US"/>
          </w:rPr>
          <w:t>/</w:t>
        </w:r>
      </w:hyperlink>
      <w:r w:rsidRPr="00A95E0E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</w:t>
      </w: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>в разделе «Кадастровая оценка») размещен проект отчета об итогах государственной кадастровой оценки земельных участков всех категорий земель, расположенных на территории Брянской области (далее - проект отчета).</w:t>
      </w:r>
    </w:p>
    <w:p w:rsidR="00A95E0E" w:rsidRPr="00A95E0E" w:rsidRDefault="00A95E0E" w:rsidP="00A95E0E">
      <w:pPr>
        <w:widowControl w:val="0"/>
        <w:spacing w:after="400"/>
        <w:ind w:firstLine="700"/>
        <w:jc w:val="both"/>
        <w:rPr>
          <w:rFonts w:ascii="Times New Roman" w:hAnsi="Times New Roman"/>
          <w:sz w:val="26"/>
          <w:szCs w:val="26"/>
          <w:lang w:bidi="ru-RU"/>
        </w:rPr>
      </w:pP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>Замечания к проекту отчета можно подать по 03 сентября 2022 года включительно. Порядок и сроки подачи замечаний к проекту отчета регламентируются пунктами 17, 18 статьи 14 Федерального закона от 03.07.2016 № 237-ФЗ «О государственной кадастровой оценке».</w:t>
      </w:r>
    </w:p>
    <w:p w:rsidR="00B2731B" w:rsidRDefault="00A95E0E" w:rsidP="00B2731B">
      <w:pPr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 xml:space="preserve">Начальник управления имущественных </w:t>
      </w:r>
    </w:p>
    <w:p w:rsidR="00B2731B" w:rsidRPr="00B2731B" w:rsidRDefault="00A95E0E" w:rsidP="00B2731B">
      <w:pPr>
        <w:widowControl w:val="0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A95E0E">
        <w:rPr>
          <w:rFonts w:ascii="Times New Roman" w:hAnsi="Times New Roman"/>
          <w:color w:val="000000"/>
          <w:sz w:val="26"/>
          <w:szCs w:val="26"/>
          <w:lang w:bidi="ru-RU"/>
        </w:rPr>
        <w:t>отношений Брянской области</w:t>
      </w:r>
      <w:r w:rsidR="00B2731B"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                                                         </w:t>
      </w:r>
      <w:r w:rsidR="00B2731B" w:rsidRPr="00B2731B">
        <w:rPr>
          <w:rFonts w:ascii="Times New Roman" w:hAnsi="Times New Roman"/>
          <w:color w:val="000000"/>
          <w:sz w:val="26"/>
          <w:szCs w:val="26"/>
          <w:lang w:bidi="ru-RU"/>
        </w:rPr>
        <w:t>С.И. Карелина</w:t>
      </w:r>
    </w:p>
    <w:p w:rsidR="00B2731B" w:rsidRPr="00B2731B" w:rsidRDefault="00B2731B" w:rsidP="00B2731B">
      <w:pPr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A95E0E" w:rsidRPr="00A95E0E" w:rsidRDefault="00A95E0E" w:rsidP="00B2731B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A95E0E" w:rsidRPr="00A95E0E" w:rsidRDefault="00A95E0E" w:rsidP="00A95E0E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</w:p>
    <w:p w:rsidR="00255146" w:rsidRDefault="0025514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DC28CF" w:rsidRDefault="00944D37" w:rsidP="001625D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A95E0E">
        <w:rPr>
          <w:rFonts w:ascii="Times New Roman" w:hAnsi="Times New Roman"/>
        </w:rPr>
        <w:t xml:space="preserve"> 15</w:t>
      </w:r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265041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</w:t>
      </w:r>
    </w:p>
    <w:p w:rsidR="00DC28CF" w:rsidRPr="00DC28CF" w:rsidRDefault="00944D37" w:rsidP="006C5FD9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="006C5FD9">
        <w:rPr>
          <w:rFonts w:ascii="Times New Roman" w:hAnsi="Times New Roman"/>
        </w:rPr>
        <w:t xml:space="preserve">   </w:t>
      </w:r>
      <w:r w:rsidRPr="00DC28CF">
        <w:rPr>
          <w:rFonts w:ascii="Times New Roman" w:hAnsi="Times New Roman"/>
          <w:b/>
        </w:rPr>
        <w:t xml:space="preserve">Главный редактор                </w:t>
      </w:r>
      <w:r w:rsidR="00265041">
        <w:rPr>
          <w:rFonts w:ascii="Times New Roman" w:hAnsi="Times New Roman"/>
          <w:b/>
        </w:rPr>
        <w:t xml:space="preserve">Н.В. </w:t>
      </w:r>
      <w:proofErr w:type="spellStart"/>
      <w:r w:rsidR="00265041">
        <w:rPr>
          <w:rFonts w:ascii="Times New Roman" w:hAnsi="Times New Roman"/>
          <w:b/>
        </w:rPr>
        <w:t>Селюминова</w:t>
      </w:r>
      <w:proofErr w:type="spellEnd"/>
      <w:r w:rsidR="00265041">
        <w:rPr>
          <w:rFonts w:ascii="Times New Roman" w:hAnsi="Times New Roman"/>
          <w:b/>
        </w:rPr>
        <w:t xml:space="preserve"> </w:t>
      </w:r>
    </w:p>
    <w:sectPr w:rsidR="00DC28CF" w:rsidRPr="00DC28CF" w:rsidSect="000F26E5">
      <w:headerReference w:type="even" r:id="rId11"/>
      <w:headerReference w:type="default" r:id="rId12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2" w:rsidRDefault="00486C32" w:rsidP="001B6C40">
      <w:pPr>
        <w:spacing w:after="0" w:line="240" w:lineRule="auto"/>
      </w:pPr>
      <w:r>
        <w:separator/>
      </w:r>
    </w:p>
  </w:endnote>
  <w:endnote w:type="continuationSeparator" w:id="0">
    <w:p w:rsidR="00486C32" w:rsidRDefault="00486C32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2" w:rsidRDefault="00486C32" w:rsidP="001B6C40">
      <w:pPr>
        <w:spacing w:after="0" w:line="240" w:lineRule="auto"/>
      </w:pPr>
      <w:r>
        <w:separator/>
      </w:r>
    </w:p>
  </w:footnote>
  <w:footnote w:type="continuationSeparator" w:id="0">
    <w:p w:rsidR="00486C32" w:rsidRDefault="00486C32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2688" w:rsidRDefault="00822688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5B319B"/>
    <w:multiLevelType w:val="multilevel"/>
    <w:tmpl w:val="FF1A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15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6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CF1423"/>
    <w:multiLevelType w:val="hybridMultilevel"/>
    <w:tmpl w:val="3672046A"/>
    <w:lvl w:ilvl="0" w:tplc="57B66F3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5F377AE5"/>
    <w:multiLevelType w:val="hybridMultilevel"/>
    <w:tmpl w:val="031EEB74"/>
    <w:lvl w:ilvl="0" w:tplc="B776CF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2D3C90"/>
    <w:multiLevelType w:val="multilevel"/>
    <w:tmpl w:val="F612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21326"/>
    <w:multiLevelType w:val="multilevel"/>
    <w:tmpl w:val="94E24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6"/>
  </w:num>
  <w:num w:numId="5">
    <w:abstractNumId w:val="30"/>
  </w:num>
  <w:num w:numId="6">
    <w:abstractNumId w:val="29"/>
  </w:num>
  <w:num w:numId="7">
    <w:abstractNumId w:val="13"/>
  </w:num>
  <w:num w:numId="8">
    <w:abstractNumId w:val="21"/>
  </w:num>
  <w:num w:numId="9">
    <w:abstractNumId w:val="12"/>
  </w:num>
  <w:num w:numId="10">
    <w:abstractNumId w:val="19"/>
  </w:num>
  <w:num w:numId="11">
    <w:abstractNumId w:val="16"/>
  </w:num>
  <w:num w:numId="12">
    <w:abstractNumId w:val="18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1"/>
  </w:num>
  <w:num w:numId="18">
    <w:abstractNumId w:val="2"/>
  </w:num>
  <w:num w:numId="19">
    <w:abstractNumId w:val="5"/>
  </w:num>
  <w:num w:numId="20">
    <w:abstractNumId w:val="23"/>
  </w:num>
  <w:num w:numId="21">
    <w:abstractNumId w:val="24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5"/>
  </w:num>
  <w:num w:numId="27">
    <w:abstractNumId w:val="17"/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0F26E5"/>
    <w:rsid w:val="000F4E7A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86C3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6C34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13F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3CCB"/>
    <w:rsid w:val="006767BC"/>
    <w:rsid w:val="00681E97"/>
    <w:rsid w:val="006843D0"/>
    <w:rsid w:val="00684AEC"/>
    <w:rsid w:val="0068523C"/>
    <w:rsid w:val="00685D72"/>
    <w:rsid w:val="006873E5"/>
    <w:rsid w:val="00687ED9"/>
    <w:rsid w:val="006959BE"/>
    <w:rsid w:val="00697C60"/>
    <w:rsid w:val="006A0EB6"/>
    <w:rsid w:val="006A54EF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0B9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17EF"/>
    <w:rsid w:val="008E3B35"/>
    <w:rsid w:val="008E778C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57EAA"/>
    <w:rsid w:val="00A764F8"/>
    <w:rsid w:val="00A7692C"/>
    <w:rsid w:val="00A7703E"/>
    <w:rsid w:val="00A818F4"/>
    <w:rsid w:val="00A82CD0"/>
    <w:rsid w:val="00A86E4A"/>
    <w:rsid w:val="00A90F4C"/>
    <w:rsid w:val="00A94380"/>
    <w:rsid w:val="00A95E0E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2F4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2731B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4122"/>
    <w:rsid w:val="00BA44E7"/>
    <w:rsid w:val="00BA6045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31FB"/>
    <w:rsid w:val="00BF405C"/>
    <w:rsid w:val="00BF6849"/>
    <w:rsid w:val="00BF6EA3"/>
    <w:rsid w:val="00C01943"/>
    <w:rsid w:val="00C01EAE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9EE"/>
    <w:rsid w:val="00DC4CF0"/>
    <w:rsid w:val="00DC7E90"/>
    <w:rsid w:val="00DD552D"/>
    <w:rsid w:val="00DD6314"/>
    <w:rsid w:val="00DE3F76"/>
    <w:rsid w:val="00DE5113"/>
    <w:rsid w:val="00DE7540"/>
    <w:rsid w:val="00DF0B12"/>
    <w:rsid w:val="00DF2787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5770A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13DD4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9ED68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up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64A0-2CBE-4F4E-BCE3-37CA7FFE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6</cp:revision>
  <cp:lastPrinted>2021-03-01T13:13:00Z</cp:lastPrinted>
  <dcterms:created xsi:type="dcterms:W3CDTF">2022-08-11T15:57:00Z</dcterms:created>
  <dcterms:modified xsi:type="dcterms:W3CDTF">2022-08-29T09:20:00Z</dcterms:modified>
</cp:coreProperties>
</file>